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225750" w14:textId="77777777" w:rsidR="00D60EC5" w:rsidRPr="004F4FC2" w:rsidRDefault="00D160C7" w:rsidP="00011BD4">
      <w:pPr>
        <w:rPr>
          <w:rFonts w:eastAsia="Arial" w:cs="Arial"/>
          <w:color w:val="FFFFFF" w:themeColor="background1"/>
        </w:rPr>
      </w:pPr>
      <w:r w:rsidRPr="004F4FC2">
        <w:rPr>
          <w:rFonts w:eastAsia="Arial" w:cs="Arial"/>
          <w:noProof/>
          <w:color w:val="FF0000"/>
        </w:rPr>
        <w:drawing>
          <wp:anchor distT="0" distB="0" distL="114300" distR="114300" simplePos="0" relativeHeight="251750912" behindDoc="0" locked="0" layoutInCell="1" allowOverlap="1" wp14:anchorId="41CC58D0" wp14:editId="5777F65B">
            <wp:simplePos x="0" y="0"/>
            <wp:positionH relativeFrom="column">
              <wp:posOffset>-1153101</wp:posOffset>
            </wp:positionH>
            <wp:positionV relativeFrom="paragraph">
              <wp:posOffset>-850605</wp:posOffset>
            </wp:positionV>
            <wp:extent cx="1499191" cy="1457368"/>
            <wp:effectExtent l="0" t="0" r="6350" b="0"/>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06093" cy="1464077"/>
                    </a:xfrm>
                    <a:prstGeom prst="rect">
                      <a:avLst/>
                    </a:prstGeom>
                  </pic:spPr>
                </pic:pic>
              </a:graphicData>
            </a:graphic>
            <wp14:sizeRelH relativeFrom="margin">
              <wp14:pctWidth>0</wp14:pctWidth>
            </wp14:sizeRelH>
            <wp14:sizeRelV relativeFrom="margin">
              <wp14:pctHeight>0</wp14:pctHeight>
            </wp14:sizeRelV>
          </wp:anchor>
        </w:drawing>
      </w:r>
      <w:r w:rsidRPr="004F4FC2">
        <w:rPr>
          <w:noProof/>
        </w:rPr>
        <w:t xml:space="preserve"> </w:t>
      </w:r>
      <w:r w:rsidR="00BD7E7D" w:rsidRPr="004F4FC2">
        <w:rPr>
          <w:b/>
          <w:bCs/>
          <w:noProof/>
          <w:color w:val="FFFFFF" w:themeColor="background1"/>
          <w:sz w:val="44"/>
          <w:szCs w:val="44"/>
        </w:rPr>
        <mc:AlternateContent>
          <mc:Choice Requires="wps">
            <w:drawing>
              <wp:anchor distT="45720" distB="45720" distL="114300" distR="114300" simplePos="0" relativeHeight="251588096" behindDoc="0" locked="0" layoutInCell="1" allowOverlap="1" wp14:anchorId="3032F63F" wp14:editId="7F084F95">
                <wp:simplePos x="0" y="0"/>
                <wp:positionH relativeFrom="column">
                  <wp:posOffset>3767909</wp:posOffset>
                </wp:positionH>
                <wp:positionV relativeFrom="page">
                  <wp:posOffset>586014</wp:posOffset>
                </wp:positionV>
                <wp:extent cx="2082165" cy="381000"/>
                <wp:effectExtent l="0" t="0" r="0" b="0"/>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165" cy="381000"/>
                        </a:xfrm>
                        <a:prstGeom prst="rect">
                          <a:avLst/>
                        </a:prstGeom>
                        <a:solidFill>
                          <a:srgbClr val="FFFFFF"/>
                        </a:solidFill>
                        <a:ln w="9525">
                          <a:noFill/>
                          <a:miter lim="800000"/>
                          <a:headEnd/>
                          <a:tailEnd/>
                        </a:ln>
                      </wps:spPr>
                      <wps:txbx>
                        <w:txbxContent>
                          <w:p w14:paraId="3F0719F6" w14:textId="77777777" w:rsidR="00FE7E51" w:rsidRPr="00504198" w:rsidRDefault="00386E8A" w:rsidP="00BD7E7D">
                            <w:pPr>
                              <w:jc w:val="right"/>
                              <w:rPr>
                                <w:b/>
                                <w:bCs/>
                                <w:sz w:val="40"/>
                                <w:szCs w:val="40"/>
                              </w:rPr>
                            </w:pPr>
                            <w:r w:rsidRPr="00504198">
                              <w:rPr>
                                <w:b/>
                                <w:bCs/>
                                <w:sz w:val="40"/>
                                <w:szCs w:val="40"/>
                              </w:rPr>
                              <w:t>March</w:t>
                            </w:r>
                            <w:r w:rsidR="00FE7E51" w:rsidRPr="00504198">
                              <w:rPr>
                                <w:b/>
                                <w:bCs/>
                                <w:sz w:val="40"/>
                                <w:szCs w:val="40"/>
                              </w:rPr>
                              <w:t xml:space="preserve"> 2023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032F63F" id="_x0000_t202" coordsize="21600,21600" o:spt="202" path="m,l,21600r21600,l21600,xe">
                <v:stroke joinstyle="miter"/>
                <v:path gradientshapeok="t" o:connecttype="rect"/>
              </v:shapetype>
              <v:shape id="Text Box 2" o:spid="_x0000_s1026" type="#_x0000_t202" style="position:absolute;margin-left:296.7pt;margin-top:46.15pt;width:163.95pt;height:30pt;z-index:2515880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" stroked="f">
                <v:textbox style="mso-fit-shape-to-text:t">
                  <w:txbxContent>
                    <w:p w14:paraId="3F0719F6" w14:textId="77777777" w:rsidR="00FE7E51" w:rsidRPr="00504198" w:rsidRDefault="00386E8A" w:rsidP="00BD7E7D">
                      <w:pPr>
                        <w:jc w:val="right"/>
                        <w:rPr>
                          <w:b/>
                          <w:bCs/>
                          <w:sz w:val="40"/>
                          <w:szCs w:val="40"/>
                        </w:rPr>
                      </w:pPr>
                      <w:r w:rsidRPr="00504198">
                        <w:rPr>
                          <w:b/>
                          <w:bCs/>
                          <w:sz w:val="40"/>
                          <w:szCs w:val="40"/>
                        </w:rPr>
                        <w:t>March</w:t>
                      </w:r>
                      <w:r w:rsidR="00FE7E51" w:rsidRPr="00504198">
                        <w:rPr>
                          <w:b/>
                          <w:bCs/>
                          <w:sz w:val="40"/>
                          <w:szCs w:val="40"/>
                        </w:rPr>
                        <w:t xml:space="preserve"> 2023</w:t>
                      </w:r>
                    </w:p>
                  </w:txbxContent>
                </v:textbox>
                <w10:wrap anchory="page"/>
              </v:shape>
            </w:pict>
          </mc:Fallback>
        </mc:AlternateContent>
      </w:r>
    </w:p>
    <w:p w14:paraId="277C501D" w14:textId="77777777" w:rsidR="00BD7E7D" w:rsidRPr="004F4FC2" w:rsidRDefault="00BD7E7D" w:rsidP="00943840">
      <w:pPr>
        <w:ind w:left="-1276" w:right="3236"/>
        <w:rPr>
          <w:b/>
          <w:bCs/>
          <w:color w:val="FFFFFF" w:themeColor="background1"/>
          <w:sz w:val="52"/>
          <w:szCs w:val="52"/>
          <w:vertAlign w:val="superscript"/>
        </w:rPr>
      </w:pPr>
    </w:p>
    <w:p w14:paraId="671A2DEB" w14:textId="77777777" w:rsidR="00BD7E7D" w:rsidRPr="004F4FC2" w:rsidRDefault="00BD7E7D" w:rsidP="00943840">
      <w:pPr>
        <w:ind w:left="-1276" w:right="3236"/>
        <w:rPr>
          <w:b/>
          <w:bCs/>
          <w:color w:val="FFFFFF" w:themeColor="background1"/>
          <w:sz w:val="52"/>
          <w:szCs w:val="52"/>
          <w:vertAlign w:val="superscript"/>
        </w:rPr>
      </w:pPr>
    </w:p>
    <w:p w14:paraId="726071DA" w14:textId="77777777" w:rsidR="00011BD4" w:rsidRPr="004F4FC2" w:rsidRDefault="00BD7E7D" w:rsidP="00943840">
      <w:pPr>
        <w:ind w:left="-1276" w:right="3236"/>
        <w:rPr>
          <w:b/>
          <w:bCs/>
          <w:color w:val="FFFFFF" w:themeColor="background1"/>
          <w:spacing w:val="-10"/>
          <w:kern w:val="28"/>
          <w:sz w:val="52"/>
          <w:szCs w:val="52"/>
        </w:rPr>
      </w:pPr>
      <w:r w:rsidRPr="004F4FC2">
        <w:rPr>
          <w:rFonts w:cs="Arial"/>
          <w:noProof/>
          <w:color w:val="FFFFFF" w:themeColor="background1"/>
        </w:rPr>
        <mc:AlternateContent>
          <mc:Choice Requires="wps">
            <w:drawing>
              <wp:anchor distT="0" distB="0" distL="114300" distR="114300" simplePos="0" relativeHeight="251577856" behindDoc="1" locked="0" layoutInCell="1" allowOverlap="1" wp14:anchorId="435D338D" wp14:editId="698F8C1A">
                <wp:simplePos x="0" y="0"/>
                <wp:positionH relativeFrom="column">
                  <wp:posOffset>-1454694</wp:posOffset>
                </wp:positionH>
                <wp:positionV relativeFrom="page">
                  <wp:posOffset>1560286</wp:posOffset>
                </wp:positionV>
                <wp:extent cx="7585710" cy="9133023"/>
                <wp:effectExtent l="0" t="0" r="0" b="0"/>
                <wp:wrapNone/>
                <wp:docPr id="258" name="Rectangle 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9133023"/>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36E7D" id="Rectangle 258" o:spid="_x0000_s1026" alt="&quot;&quot;" style="position:absolute;margin-left:-114.55pt;margin-top:122.85pt;width:597.3pt;height:719.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" fillcolor="#235d6c" stroked="f" strokeweight="1pt">
                <w10:wrap anchory="page"/>
              </v:rect>
            </w:pict>
          </mc:Fallback>
        </mc:AlternateContent>
      </w:r>
      <w:r w:rsidRPr="004F4FC2">
        <w:rPr>
          <w:rFonts w:cs="Arial"/>
          <w:noProof/>
          <w:color w:val="FFFFFF" w:themeColor="background1"/>
        </w:rPr>
        <w:drawing>
          <wp:anchor distT="0" distB="0" distL="114300" distR="114300" simplePos="0" relativeHeight="251579904" behindDoc="1" locked="0" layoutInCell="1" allowOverlap="1" wp14:anchorId="42FEA028" wp14:editId="3D52E8C9">
            <wp:simplePos x="0" y="0"/>
            <wp:positionH relativeFrom="margin">
              <wp:posOffset>-1438910</wp:posOffset>
            </wp:positionH>
            <wp:positionV relativeFrom="margin">
              <wp:posOffset>643890</wp:posOffset>
            </wp:positionV>
            <wp:extent cx="7559040" cy="9136380"/>
            <wp:effectExtent l="0" t="0" r="3810" b="762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rotWithShape="1">
                    <a:blip r:embed="rId13">
                      <a:clrChange>
                        <a:clrFrom>
                          <a:srgbClr val="51AFC6"/>
                        </a:clrFrom>
                        <a:clrTo>
                          <a:srgbClr val="51AFC6">
                            <a:alpha val="0"/>
                          </a:srgbClr>
                        </a:clrTo>
                      </a:clrChange>
                      <a:extLst>
                        <a:ext uri="{28A0092B-C50C-407E-A947-70E740481C1C}">
                          <a14:useLocalDpi xmlns:a14="http://schemas.microsoft.com/office/drawing/2010/main" val="0"/>
                        </a:ext>
                      </a:extLst>
                    </a:blip>
                    <a:srcRect b="14539"/>
                    <a:stretch/>
                  </pic:blipFill>
                  <pic:spPr bwMode="auto">
                    <a:xfrm>
                      <a:off x="0" y="0"/>
                      <a:ext cx="7559040" cy="9136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3C4" w:rsidRPr="004F4FC2">
        <w:rPr>
          <w:b/>
          <w:bCs/>
          <w:color w:val="FFFFFF" w:themeColor="background1"/>
          <w:sz w:val="52"/>
          <w:szCs w:val="52"/>
        </w:rPr>
        <w:t xml:space="preserve">SECOND </w:t>
      </w:r>
      <w:r w:rsidR="00943840" w:rsidRPr="004F4FC2">
        <w:rPr>
          <w:b/>
          <w:bCs/>
          <w:color w:val="FFFFFF" w:themeColor="background1"/>
          <w:sz w:val="52"/>
          <w:szCs w:val="52"/>
        </w:rPr>
        <w:t>GLOBAL REPORT ON THE SITUATION OF PERSONS WITH DEAFBLINDNESS</w:t>
      </w:r>
    </w:p>
    <w:p w14:paraId="78FC9E18" w14:textId="77777777" w:rsidR="00011BD4" w:rsidRPr="004F4FC2" w:rsidRDefault="00011BD4" w:rsidP="00DE5F1D">
      <w:pPr>
        <w:ind w:left="-1276" w:right="2811"/>
        <w:rPr>
          <w:b/>
          <w:bCs/>
          <w:color w:val="FFFFFF" w:themeColor="background1"/>
          <w:sz w:val="44"/>
          <w:szCs w:val="44"/>
        </w:rPr>
      </w:pPr>
    </w:p>
    <w:p w14:paraId="0E4A0020" w14:textId="77777777" w:rsidR="00FE7E51" w:rsidRPr="004F4FC2" w:rsidRDefault="00FE7E51" w:rsidP="00DE5F1D">
      <w:pPr>
        <w:ind w:left="-1276" w:right="2811"/>
        <w:rPr>
          <w:b/>
          <w:bCs/>
          <w:color w:val="FFFFFF" w:themeColor="background1"/>
          <w:sz w:val="44"/>
          <w:szCs w:val="44"/>
        </w:rPr>
      </w:pPr>
    </w:p>
    <w:p w14:paraId="47F37369" w14:textId="77777777" w:rsidR="00011BD4" w:rsidRPr="004F4FC2" w:rsidRDefault="00386E8A" w:rsidP="00DE5F1D">
      <w:pPr>
        <w:ind w:left="-1276" w:right="2811"/>
        <w:rPr>
          <w:b/>
          <w:bCs/>
          <w:color w:val="FFFFFF" w:themeColor="background1"/>
          <w:sz w:val="40"/>
          <w:szCs w:val="40"/>
        </w:rPr>
      </w:pPr>
      <w:r w:rsidRPr="004F4FC2">
        <w:rPr>
          <w:b/>
          <w:bCs/>
          <w:color w:val="FFFFFF" w:themeColor="background1"/>
          <w:sz w:val="40"/>
          <w:szCs w:val="40"/>
        </w:rPr>
        <w:t xml:space="preserve">Good Practices and Recommendations </w:t>
      </w:r>
      <w:r w:rsidR="00E93913" w:rsidRPr="004F4FC2">
        <w:rPr>
          <w:b/>
          <w:bCs/>
          <w:color w:val="FFFFFF" w:themeColor="background1"/>
          <w:sz w:val="40"/>
          <w:szCs w:val="40"/>
        </w:rPr>
        <w:t>f</w:t>
      </w:r>
      <w:r w:rsidRPr="004F4FC2">
        <w:rPr>
          <w:b/>
          <w:bCs/>
          <w:color w:val="FFFFFF" w:themeColor="background1"/>
          <w:sz w:val="40"/>
          <w:szCs w:val="40"/>
        </w:rPr>
        <w:t xml:space="preserve">or </w:t>
      </w:r>
      <w:r w:rsidR="00E93913" w:rsidRPr="004F4FC2">
        <w:rPr>
          <w:b/>
          <w:bCs/>
          <w:color w:val="FFFFFF" w:themeColor="background1"/>
          <w:sz w:val="40"/>
          <w:szCs w:val="40"/>
        </w:rPr>
        <w:t>t</w:t>
      </w:r>
      <w:r w:rsidRPr="004F4FC2">
        <w:rPr>
          <w:b/>
          <w:bCs/>
          <w:color w:val="FFFFFF" w:themeColor="background1"/>
          <w:sz w:val="40"/>
          <w:szCs w:val="40"/>
        </w:rPr>
        <w:t xml:space="preserve">he Inclusion </w:t>
      </w:r>
      <w:r w:rsidR="00E93913" w:rsidRPr="004F4FC2">
        <w:rPr>
          <w:b/>
          <w:bCs/>
          <w:color w:val="FFFFFF" w:themeColor="background1"/>
          <w:sz w:val="40"/>
          <w:szCs w:val="40"/>
        </w:rPr>
        <w:t>o</w:t>
      </w:r>
      <w:r w:rsidRPr="004F4FC2">
        <w:rPr>
          <w:b/>
          <w:bCs/>
          <w:color w:val="FFFFFF" w:themeColor="background1"/>
          <w:sz w:val="40"/>
          <w:szCs w:val="40"/>
        </w:rPr>
        <w:t xml:space="preserve">f Persons </w:t>
      </w:r>
      <w:r w:rsidR="00504198" w:rsidRPr="004F4FC2">
        <w:rPr>
          <w:b/>
          <w:bCs/>
          <w:color w:val="FFFFFF" w:themeColor="background1"/>
          <w:sz w:val="40"/>
          <w:szCs w:val="40"/>
        </w:rPr>
        <w:t>w</w:t>
      </w:r>
      <w:r w:rsidRPr="004F4FC2">
        <w:rPr>
          <w:b/>
          <w:bCs/>
          <w:color w:val="FFFFFF" w:themeColor="background1"/>
          <w:sz w:val="40"/>
          <w:szCs w:val="40"/>
        </w:rPr>
        <w:t>ith Deafblindness</w:t>
      </w:r>
    </w:p>
    <w:p w14:paraId="619F6E4A" w14:textId="77777777" w:rsidR="00011BD4" w:rsidRPr="004F4FC2" w:rsidRDefault="00011BD4" w:rsidP="00DE5F1D">
      <w:pPr>
        <w:ind w:left="-1276" w:right="2811"/>
        <w:rPr>
          <w:b/>
          <w:bCs/>
          <w:color w:val="FFFFFF" w:themeColor="background1"/>
          <w:sz w:val="44"/>
          <w:szCs w:val="44"/>
        </w:rPr>
      </w:pPr>
    </w:p>
    <w:p w14:paraId="3C570358" w14:textId="77777777" w:rsidR="00943840" w:rsidRPr="004F4FC2" w:rsidRDefault="00943840" w:rsidP="00DE5F1D">
      <w:pPr>
        <w:ind w:left="-1276" w:right="2811"/>
        <w:rPr>
          <w:b/>
          <w:bCs/>
          <w:color w:val="FFFFFF" w:themeColor="background1"/>
          <w:sz w:val="44"/>
          <w:szCs w:val="44"/>
        </w:rPr>
      </w:pPr>
    </w:p>
    <w:p w14:paraId="71282779" w14:textId="77777777" w:rsidR="004124E4" w:rsidRPr="004F4FC2" w:rsidRDefault="004124E4">
      <w:pPr>
        <w:spacing w:after="0"/>
        <w:rPr>
          <w:rFonts w:cs="Arial"/>
          <w:b/>
          <w:bCs/>
          <w:i/>
          <w:color w:val="FFFFFF" w:themeColor="background1"/>
          <w:sz w:val="32"/>
          <w:szCs w:val="32"/>
        </w:rPr>
      </w:pPr>
      <w:bookmarkStart w:id="0" w:name="_heading=h.30j0zll" w:colFirst="0" w:colLast="0"/>
      <w:bookmarkEnd w:id="0"/>
      <w:r w:rsidRPr="004F4FC2">
        <w:rPr>
          <w:rFonts w:cs="Arial"/>
          <w:b/>
          <w:bCs/>
          <w:i/>
          <w:color w:val="FFFFFF" w:themeColor="background1"/>
          <w:sz w:val="32"/>
          <w:szCs w:val="32"/>
        </w:rPr>
        <w:br w:type="page"/>
      </w:r>
    </w:p>
    <w:p w14:paraId="2C7F4B5D" w14:textId="77777777" w:rsidR="00011BD4" w:rsidRPr="004F4FC2" w:rsidRDefault="00011BD4" w:rsidP="004124E4">
      <w:pPr>
        <w:ind w:left="-1276" w:right="2811"/>
        <w:rPr>
          <w:rFonts w:cs="Arial"/>
          <w:i/>
          <w:color w:val="FFFFFF" w:themeColor="background1"/>
        </w:rPr>
      </w:pPr>
    </w:p>
    <w:p w14:paraId="2A7AF2BF" w14:textId="77777777" w:rsidR="00DE5F1D" w:rsidRPr="004F4FC2" w:rsidRDefault="00DE5F1D" w:rsidP="00011BD4">
      <w:pPr>
        <w:ind w:left="4536"/>
        <w:rPr>
          <w:rFonts w:cs="Arial"/>
          <w:i/>
          <w:color w:val="FFFFFF" w:themeColor="background1"/>
        </w:rPr>
      </w:pPr>
    </w:p>
    <w:p w14:paraId="49BF598F" w14:textId="77777777" w:rsidR="00DE5F1D" w:rsidRPr="004F4FC2" w:rsidRDefault="00DE5F1D" w:rsidP="00011BD4">
      <w:pPr>
        <w:ind w:left="4536"/>
        <w:rPr>
          <w:rFonts w:cs="Arial"/>
          <w:i/>
          <w:color w:val="FFFFFF" w:themeColor="background1"/>
        </w:rPr>
      </w:pPr>
    </w:p>
    <w:p w14:paraId="4CDBAA6D" w14:textId="77777777" w:rsidR="00DE5F1D" w:rsidRPr="004F4FC2" w:rsidRDefault="00DE5F1D" w:rsidP="00011BD4">
      <w:pPr>
        <w:ind w:left="4536"/>
        <w:rPr>
          <w:rFonts w:cs="Arial"/>
          <w:i/>
          <w:color w:val="FFFFFF" w:themeColor="background1"/>
        </w:rPr>
      </w:pPr>
    </w:p>
    <w:p w14:paraId="2225EB85" w14:textId="77777777" w:rsidR="00DE5F1D" w:rsidRPr="004F4FC2" w:rsidRDefault="00DE5F1D" w:rsidP="00011BD4">
      <w:pPr>
        <w:ind w:left="4536"/>
        <w:rPr>
          <w:rFonts w:cs="Arial"/>
          <w:i/>
          <w:color w:val="FFFFFF" w:themeColor="background1"/>
        </w:rPr>
      </w:pPr>
    </w:p>
    <w:p w14:paraId="23C91194" w14:textId="77777777" w:rsidR="00DE5F1D" w:rsidRPr="004F4FC2" w:rsidRDefault="00DE5F1D" w:rsidP="00011BD4">
      <w:pPr>
        <w:ind w:left="4536"/>
        <w:rPr>
          <w:rFonts w:cs="Arial"/>
          <w:i/>
          <w:color w:val="FFFFFF" w:themeColor="background1"/>
        </w:rPr>
      </w:pPr>
    </w:p>
    <w:p w14:paraId="73B42072" w14:textId="77777777" w:rsidR="00DE5F1D" w:rsidRPr="004F4FC2" w:rsidRDefault="00DE5F1D" w:rsidP="00011BD4">
      <w:pPr>
        <w:ind w:left="4536"/>
        <w:rPr>
          <w:rFonts w:cs="Arial"/>
          <w:i/>
          <w:color w:val="FFFFFF" w:themeColor="background1"/>
        </w:rPr>
      </w:pPr>
    </w:p>
    <w:p w14:paraId="604DB2C4" w14:textId="77777777" w:rsidR="00DE5F1D" w:rsidRPr="004F4FC2" w:rsidRDefault="00DE5F1D" w:rsidP="00011BD4">
      <w:pPr>
        <w:ind w:left="4536"/>
        <w:rPr>
          <w:rFonts w:cs="Arial"/>
          <w:i/>
          <w:color w:val="FFFFFF" w:themeColor="background1"/>
        </w:rPr>
      </w:pPr>
    </w:p>
    <w:p w14:paraId="1FD00510" w14:textId="77777777" w:rsidR="00011BD4" w:rsidRPr="004F4FC2" w:rsidRDefault="00011BD4" w:rsidP="00011BD4">
      <w:pPr>
        <w:ind w:left="4536"/>
        <w:rPr>
          <w:rFonts w:cs="Arial"/>
          <w:i/>
          <w:color w:val="FFFFFF" w:themeColor="background1"/>
        </w:rPr>
      </w:pPr>
    </w:p>
    <w:p w14:paraId="0A5EF3F5" w14:textId="77777777" w:rsidR="00011BD4" w:rsidRPr="004F4FC2" w:rsidRDefault="00011BD4" w:rsidP="00011BD4">
      <w:pPr>
        <w:ind w:left="4536"/>
        <w:rPr>
          <w:rFonts w:cs="Arial"/>
          <w:i/>
          <w:color w:val="FFFFFF" w:themeColor="background1"/>
        </w:rPr>
      </w:pPr>
    </w:p>
    <w:p w14:paraId="77C1B9DE" w14:textId="77777777" w:rsidR="00011BD4" w:rsidRPr="004F4FC2" w:rsidRDefault="00011BD4" w:rsidP="00011BD4">
      <w:pPr>
        <w:ind w:left="4536"/>
        <w:rPr>
          <w:rFonts w:cs="Arial"/>
          <w:i/>
          <w:color w:val="FFFFFF" w:themeColor="background1"/>
        </w:rPr>
      </w:pPr>
    </w:p>
    <w:p w14:paraId="5E047EDF" w14:textId="77777777" w:rsidR="00011BD4" w:rsidRPr="004F4FC2" w:rsidRDefault="00011BD4" w:rsidP="00011BD4">
      <w:pPr>
        <w:ind w:left="4536"/>
        <w:rPr>
          <w:rFonts w:cs="Arial"/>
          <w:i/>
          <w:color w:val="FFFFFF" w:themeColor="background1"/>
        </w:rPr>
      </w:pPr>
    </w:p>
    <w:p w14:paraId="6D84095A" w14:textId="77777777" w:rsidR="00011BD4" w:rsidRPr="004F4FC2" w:rsidRDefault="00011BD4" w:rsidP="00011BD4">
      <w:pPr>
        <w:ind w:left="4536"/>
        <w:rPr>
          <w:rFonts w:cs="Arial"/>
          <w:i/>
          <w:color w:val="FFFFFF" w:themeColor="background1"/>
        </w:rPr>
      </w:pPr>
    </w:p>
    <w:p w14:paraId="7D67A173" w14:textId="77777777" w:rsidR="00011BD4" w:rsidRPr="004F4FC2" w:rsidRDefault="00011BD4" w:rsidP="00011BD4">
      <w:pPr>
        <w:ind w:left="4536"/>
        <w:rPr>
          <w:rFonts w:cs="Arial"/>
          <w:i/>
          <w:color w:val="FFFFFF" w:themeColor="background1"/>
        </w:rPr>
      </w:pPr>
    </w:p>
    <w:p w14:paraId="0BA9BE61" w14:textId="77777777" w:rsidR="00011BD4" w:rsidRPr="004F4FC2" w:rsidRDefault="00011BD4" w:rsidP="00011BD4">
      <w:pPr>
        <w:ind w:left="4536"/>
        <w:rPr>
          <w:rFonts w:cs="Arial"/>
          <w:i/>
          <w:color w:val="FFFFFF" w:themeColor="background1"/>
        </w:rPr>
      </w:pPr>
    </w:p>
    <w:p w14:paraId="09F93D9F" w14:textId="77777777" w:rsidR="00011BD4" w:rsidRPr="004F4FC2" w:rsidRDefault="00011BD4" w:rsidP="00011BD4">
      <w:pPr>
        <w:ind w:left="4536"/>
        <w:rPr>
          <w:rFonts w:cs="Arial"/>
          <w:i/>
          <w:color w:val="FFFFFF" w:themeColor="background1"/>
        </w:rPr>
      </w:pPr>
    </w:p>
    <w:p w14:paraId="39BDC0F2" w14:textId="77777777" w:rsidR="00011BD4" w:rsidRPr="004F4FC2" w:rsidRDefault="00011BD4" w:rsidP="00011BD4">
      <w:pPr>
        <w:ind w:left="4536"/>
        <w:rPr>
          <w:rFonts w:cs="Arial"/>
          <w:i/>
          <w:color w:val="FFFFFF" w:themeColor="background1"/>
        </w:rPr>
      </w:pPr>
    </w:p>
    <w:p w14:paraId="3F9FE8FE" w14:textId="77777777" w:rsidR="00011BD4" w:rsidRPr="004F4FC2" w:rsidRDefault="00011BD4" w:rsidP="00011BD4">
      <w:pPr>
        <w:ind w:left="4536"/>
        <w:rPr>
          <w:rFonts w:cs="Arial"/>
          <w:i/>
          <w:color w:val="FFFFFF" w:themeColor="background1"/>
        </w:rPr>
      </w:pPr>
    </w:p>
    <w:p w14:paraId="74BA3362" w14:textId="77777777" w:rsidR="00011BD4" w:rsidRPr="004F4FC2" w:rsidRDefault="00011BD4" w:rsidP="00011BD4">
      <w:pPr>
        <w:ind w:left="4536"/>
        <w:rPr>
          <w:rFonts w:cs="Arial"/>
          <w:i/>
          <w:color w:val="FFFFFF" w:themeColor="background1"/>
        </w:rPr>
      </w:pPr>
    </w:p>
    <w:p w14:paraId="26523203" w14:textId="77777777" w:rsidR="00011BD4" w:rsidRPr="004F4FC2" w:rsidRDefault="00011BD4" w:rsidP="00011BD4">
      <w:pPr>
        <w:ind w:left="4536"/>
        <w:rPr>
          <w:rFonts w:cs="Arial"/>
          <w:i/>
          <w:color w:val="FFFFFF" w:themeColor="background1"/>
        </w:rPr>
      </w:pPr>
    </w:p>
    <w:p w14:paraId="3A5556DC" w14:textId="77777777" w:rsidR="00011BD4" w:rsidRPr="004F4FC2" w:rsidRDefault="00011BD4" w:rsidP="00011BD4">
      <w:pPr>
        <w:ind w:left="4536"/>
        <w:rPr>
          <w:rFonts w:cs="Arial"/>
          <w:i/>
          <w:color w:val="FFFFFF" w:themeColor="background1"/>
        </w:rPr>
      </w:pPr>
    </w:p>
    <w:p w14:paraId="76F2117B" w14:textId="77777777" w:rsidR="00011BD4" w:rsidRPr="004F4FC2" w:rsidRDefault="00011BD4" w:rsidP="00011BD4">
      <w:pPr>
        <w:ind w:left="4536"/>
        <w:rPr>
          <w:rFonts w:cs="Arial"/>
          <w:i/>
          <w:color w:val="FFFFFF" w:themeColor="background1"/>
        </w:rPr>
      </w:pPr>
    </w:p>
    <w:p w14:paraId="3F959A8A" w14:textId="77777777" w:rsidR="00011BD4" w:rsidRPr="004F4FC2" w:rsidRDefault="00011BD4" w:rsidP="00011BD4">
      <w:pPr>
        <w:ind w:left="4536"/>
        <w:rPr>
          <w:rFonts w:cs="Arial"/>
          <w:i/>
          <w:color w:val="FFFFFF" w:themeColor="background1"/>
        </w:rPr>
      </w:pPr>
    </w:p>
    <w:p w14:paraId="6956678A" w14:textId="77777777" w:rsidR="00011BD4" w:rsidRPr="004F4FC2" w:rsidRDefault="00011BD4" w:rsidP="00011BD4">
      <w:pPr>
        <w:ind w:left="4536"/>
        <w:rPr>
          <w:rFonts w:cs="Arial"/>
          <w:i/>
          <w:color w:val="FFFFFF" w:themeColor="background1"/>
        </w:rPr>
      </w:pPr>
    </w:p>
    <w:p w14:paraId="32CEF6F2" w14:textId="77777777" w:rsidR="00011BD4" w:rsidRPr="004F4FC2" w:rsidRDefault="00011BD4" w:rsidP="00011BD4">
      <w:pPr>
        <w:ind w:left="4536"/>
        <w:rPr>
          <w:rFonts w:cs="Arial"/>
          <w:i/>
          <w:color w:val="FFFFFF" w:themeColor="background1"/>
        </w:rPr>
      </w:pPr>
    </w:p>
    <w:p w14:paraId="48E46546" w14:textId="77777777" w:rsidR="00011BD4" w:rsidRPr="004F4FC2" w:rsidRDefault="00011BD4" w:rsidP="00011BD4">
      <w:pPr>
        <w:ind w:left="4536"/>
        <w:rPr>
          <w:rFonts w:cs="Arial"/>
          <w:i/>
          <w:color w:val="FFFFFF" w:themeColor="background1"/>
        </w:rPr>
      </w:pPr>
    </w:p>
    <w:p w14:paraId="7D0E1394" w14:textId="77777777" w:rsidR="00011BD4" w:rsidRPr="004F4FC2" w:rsidRDefault="00011BD4" w:rsidP="00011BD4">
      <w:pPr>
        <w:ind w:left="4536"/>
        <w:rPr>
          <w:rFonts w:cs="Arial"/>
          <w:i/>
          <w:color w:val="FFFFFF" w:themeColor="background1"/>
        </w:rPr>
      </w:pPr>
    </w:p>
    <w:p w14:paraId="20121D36" w14:textId="77777777" w:rsidR="00165412" w:rsidRPr="004F4FC2" w:rsidRDefault="00165412" w:rsidP="00011BD4">
      <w:pPr>
        <w:ind w:left="4536"/>
        <w:rPr>
          <w:rFonts w:cs="Arial"/>
          <w:i/>
          <w:color w:val="FFFFFF" w:themeColor="background1"/>
        </w:rPr>
      </w:pPr>
    </w:p>
    <w:p w14:paraId="71F7719D" w14:textId="77777777" w:rsidR="00165412" w:rsidRPr="004F4FC2" w:rsidRDefault="00165412" w:rsidP="00011BD4">
      <w:pPr>
        <w:ind w:left="4536"/>
        <w:rPr>
          <w:rFonts w:cs="Arial"/>
          <w:i/>
          <w:color w:val="FFFFFF" w:themeColor="background1"/>
        </w:rPr>
      </w:pPr>
    </w:p>
    <w:p w14:paraId="3CCE7B70" w14:textId="77777777" w:rsidR="00165412" w:rsidRPr="004F4FC2" w:rsidRDefault="00165412" w:rsidP="00011BD4">
      <w:pPr>
        <w:ind w:left="4536"/>
        <w:rPr>
          <w:rFonts w:cs="Arial"/>
          <w:i/>
          <w:color w:val="FFFFFF" w:themeColor="background1"/>
        </w:rPr>
      </w:pPr>
    </w:p>
    <w:p w14:paraId="586244A3" w14:textId="77777777" w:rsidR="00165412" w:rsidRPr="004F4FC2" w:rsidRDefault="00165412" w:rsidP="00011BD4">
      <w:pPr>
        <w:ind w:left="4536"/>
        <w:rPr>
          <w:rFonts w:cs="Arial"/>
          <w:i/>
          <w:color w:val="FFFFFF" w:themeColor="background1"/>
        </w:rPr>
      </w:pPr>
    </w:p>
    <w:p w14:paraId="4CF00FF5" w14:textId="77777777" w:rsidR="00D60EC5" w:rsidRPr="004F4FC2" w:rsidRDefault="00011BD4" w:rsidP="00011BD4">
      <w:pPr>
        <w:ind w:left="4536"/>
        <w:rPr>
          <w:rFonts w:cs="Arial"/>
          <w:i/>
          <w:color w:val="FFFFFF" w:themeColor="background1"/>
        </w:rPr>
      </w:pPr>
      <w:r w:rsidRPr="004F4FC2">
        <w:rPr>
          <w:rFonts w:cs="Arial"/>
          <w:i/>
          <w:color w:val="FFFFFF" w:themeColor="background1"/>
        </w:rPr>
        <w:t xml:space="preserve">The cover pictures are courtesy of </w:t>
      </w:r>
      <w:sdt>
        <w:sdtPr>
          <w:rPr>
            <w:rFonts w:cs="Arial"/>
            <w:color w:val="FFFFFF" w:themeColor="background1"/>
          </w:rPr>
          <w:tag w:val="goog_rdk_0"/>
          <w:id w:val="1649636106"/>
        </w:sdtPr>
        <w:sdtContent/>
      </w:sdt>
      <w:r w:rsidRPr="004F4FC2">
        <w:rPr>
          <w:rFonts w:cs="Arial"/>
          <w:i/>
          <w:color w:val="FFFFFF" w:themeColor="background1"/>
        </w:rPr>
        <w:t>Sense International.</w:t>
      </w:r>
      <w:r w:rsidRPr="004F4FC2">
        <w:rPr>
          <w:rFonts w:cs="Arial"/>
          <w:noProof/>
          <w:color w:val="FFFFFF" w:themeColor="background1"/>
        </w:rPr>
        <mc:AlternateContent>
          <mc:Choice Requires="wps">
            <w:drawing>
              <wp:anchor distT="0" distB="0" distL="114300" distR="114300" simplePos="0" relativeHeight="251584000" behindDoc="1" locked="0" layoutInCell="1" allowOverlap="1" wp14:anchorId="30B94116" wp14:editId="4E02A935">
                <wp:simplePos x="0" y="0"/>
                <wp:positionH relativeFrom="column">
                  <wp:posOffset>-1452245</wp:posOffset>
                </wp:positionH>
                <wp:positionV relativeFrom="page">
                  <wp:posOffset>1270</wp:posOffset>
                </wp:positionV>
                <wp:extent cx="7585710" cy="10764000"/>
                <wp:effectExtent l="0" t="0" r="0" b="0"/>
                <wp:wrapNone/>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764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C95BC" id="Rectangle 34" o:spid="_x0000_s1026" alt="&quot;&quot;" style="position:absolute;margin-left:-114.35pt;margin-top:.1pt;width:597.3pt;height:847.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" fillcolor="#235d6c" stroked="f" strokeweight="1pt">
                <w10:wrap anchory="page"/>
              </v:rect>
            </w:pict>
          </mc:Fallback>
        </mc:AlternateContent>
      </w:r>
    </w:p>
    <w:p w14:paraId="30A115AD" w14:textId="77777777" w:rsidR="00D60EC5" w:rsidRPr="004F4FC2" w:rsidRDefault="00D60EC5" w:rsidP="00011BD4">
      <w:pPr>
        <w:rPr>
          <w:rFonts w:eastAsia="Arial" w:cs="Arial"/>
        </w:rPr>
        <w:sectPr w:rsidR="00D60EC5" w:rsidRPr="004F4FC2" w:rsidSect="00011BD4">
          <w:footerReference w:type="even" r:id="rId14"/>
          <w:footerReference w:type="default" r:id="rId15"/>
          <w:footerReference w:type="first" r:id="rId16"/>
          <w:pgSz w:w="11906" w:h="16838"/>
          <w:pgMar w:top="1440" w:right="1440" w:bottom="1440" w:left="2268" w:header="709" w:footer="709" w:gutter="0"/>
          <w:pgNumType w:start="1"/>
          <w:cols w:space="720"/>
          <w:titlePg/>
        </w:sectPr>
      </w:pPr>
    </w:p>
    <w:p w14:paraId="2EC9685D" w14:textId="77777777" w:rsidR="00360059" w:rsidRPr="004F4FC2" w:rsidRDefault="00AE6FAD" w:rsidP="00011BD4">
      <w:pPr>
        <w:pStyle w:val="Ttulo1"/>
        <w:rPr>
          <w:rFonts w:eastAsia="Arial" w:cs="Arial"/>
        </w:rPr>
      </w:pPr>
      <w:bookmarkStart w:id="1" w:name="_Toc127024750"/>
      <w:r w:rsidRPr="004F4FC2">
        <w:rPr>
          <w:rFonts w:eastAsia="Arial" w:cs="Arial"/>
        </w:rPr>
        <w:lastRenderedPageBreak/>
        <w:t>Acknowledgements and Disclaimers</w:t>
      </w:r>
      <w:bookmarkEnd w:id="1"/>
    </w:p>
    <w:p w14:paraId="7FB57B71" w14:textId="77777777" w:rsidR="00165412" w:rsidRPr="004F4FC2" w:rsidRDefault="00165412" w:rsidP="00690C87">
      <w:pPr>
        <w:rPr>
          <w:rFonts w:eastAsia="Arial" w:cs="Arial"/>
        </w:rPr>
      </w:pPr>
    </w:p>
    <w:p w14:paraId="704D9F13" w14:textId="77777777" w:rsidR="00690C87" w:rsidRPr="004F4FC2" w:rsidRDefault="00690C87" w:rsidP="008733F5">
      <w:pPr>
        <w:spacing w:before="240"/>
        <w:rPr>
          <w:rFonts w:eastAsia="Arial" w:cs="Arial"/>
        </w:rPr>
      </w:pPr>
      <w:r w:rsidRPr="004F4FC2">
        <w:rPr>
          <w:rFonts w:eastAsia="Arial" w:cs="Arial"/>
        </w:rPr>
        <w:t>This project was coordinated by the WFDB, under the supervision of WFDB former President, Geir Jensen. The qualitative research and report compilation was led by senior independent consultant, Bailey Grey, and the quantitative research was led by Morgon Banks and Calum Davey at International Centre for Evidence in Disability, London School of Hygiene &amp;</w:t>
      </w:r>
      <w:r w:rsidR="00463B65" w:rsidRPr="004F4FC2">
        <w:rPr>
          <w:rFonts w:eastAsia="Arial" w:cs="Arial"/>
        </w:rPr>
        <w:t xml:space="preserve"> </w:t>
      </w:r>
      <w:r w:rsidRPr="004F4FC2">
        <w:rPr>
          <w:rFonts w:eastAsia="Arial" w:cs="Arial"/>
        </w:rPr>
        <w:t>Tropical Medicine. Technical support was provided by Luc</w:t>
      </w:r>
      <w:r w:rsidR="00CE0421" w:rsidRPr="004F4FC2">
        <w:rPr>
          <w:rFonts w:eastAsia="Arial" w:cs="Arial"/>
        </w:rPr>
        <w:t>í</w:t>
      </w:r>
      <w:r w:rsidRPr="004F4FC2">
        <w:rPr>
          <w:rFonts w:eastAsia="Arial" w:cs="Arial"/>
        </w:rPr>
        <w:t>a D’Arino (WFDB Programme Advisor), Rune Jensen (former WFDB Policy Advisor), Sanja Tarczay (current WFDB President), Carina Olsen (Consultant), Priscille Geiser and Federico Martire (International Disability Alliance), Christopher Woodfill (WFDB Regional representative for North America), Alison Marshall (Sense International), and Sara Rotenberg (University of Oxford).</w:t>
      </w:r>
    </w:p>
    <w:p w14:paraId="6CDC9403" w14:textId="77777777" w:rsidR="00360059" w:rsidRPr="004F4FC2" w:rsidRDefault="00AE6FAD" w:rsidP="00690C87">
      <w:pPr>
        <w:rPr>
          <w:rFonts w:eastAsia="Arial" w:cs="Arial"/>
        </w:rPr>
      </w:pPr>
      <w:r w:rsidRPr="004F4FC2">
        <w:rPr>
          <w:rFonts w:eastAsia="Arial" w:cs="Arial"/>
        </w:rPr>
        <w:t>We would like to thank everyone that contributed to the report</w:t>
      </w:r>
      <w:proofErr w:type="gramStart"/>
      <w:r w:rsidRPr="004F4FC2">
        <w:rPr>
          <w:rFonts w:eastAsia="Arial" w:cs="Arial"/>
        </w:rPr>
        <w:t>, in particular, WFDB</w:t>
      </w:r>
      <w:proofErr w:type="gramEnd"/>
      <w:r w:rsidRPr="004F4FC2">
        <w:rPr>
          <w:rFonts w:eastAsia="Arial" w:cs="Arial"/>
        </w:rPr>
        <w:t xml:space="preserve"> members, Deafblind International members, and Sense International for sharing literature sources and participating in WFDB’s survey. We also appreciate the contributions made by WFDB board members and participants during the WFDB technical meeting in July 2022 in Geneva, Switzerland, as well as the participants of the WFDB regional workshop in October 2022 in Nairobi, Kenya.</w:t>
      </w:r>
    </w:p>
    <w:p w14:paraId="65271785" w14:textId="77777777" w:rsidR="00360059" w:rsidRPr="004F4FC2" w:rsidRDefault="00444D67" w:rsidP="00011BD4">
      <w:pPr>
        <w:rPr>
          <w:rFonts w:eastAsia="Arial" w:cs="Arial"/>
        </w:rPr>
      </w:pPr>
      <w:r w:rsidRPr="004F4FC2">
        <w:rPr>
          <w:rFonts w:eastAsia="Arial" w:cs="Arial"/>
        </w:rPr>
        <w:t>The contributors to the case studies were essential to the creation of this report, and are listed below:</w:t>
      </w:r>
    </w:p>
    <w:tbl>
      <w:tblPr>
        <w:tblStyle w:val="Tablaconcuadrcula"/>
        <w:tblW w:w="0" w:type="auto"/>
        <w:tblBorders>
          <w:top w:val="none" w:sz="0" w:space="0" w:color="auto"/>
          <w:left w:val="none" w:sz="0" w:space="0" w:color="auto"/>
          <w:bottom w:val="none" w:sz="0" w:space="0" w:color="auto"/>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30"/>
        <w:gridCol w:w="5358"/>
      </w:tblGrid>
      <w:tr w:rsidR="007A097E" w:rsidRPr="004F4FC2" w14:paraId="01D67BFD" w14:textId="77777777" w:rsidTr="00744B9F">
        <w:trPr>
          <w:trHeight w:val="1020"/>
        </w:trPr>
        <w:tc>
          <w:tcPr>
            <w:tcW w:w="2830" w:type="dxa"/>
            <w:vAlign w:val="center"/>
          </w:tcPr>
          <w:p w14:paraId="27BE40D4" w14:textId="77777777" w:rsidR="007A097E" w:rsidRPr="004F4FC2" w:rsidRDefault="007A097E" w:rsidP="00744B9F">
            <w:pPr>
              <w:spacing w:after="0"/>
              <w:rPr>
                <w:rFonts w:eastAsia="Arial" w:cs="Arial"/>
                <w:color w:val="235D6C"/>
              </w:rPr>
            </w:pPr>
            <w:r w:rsidRPr="004F4FC2">
              <w:rPr>
                <w:rFonts w:eastAsia="Arial" w:cs="Arial"/>
                <w:b/>
                <w:bCs/>
                <w:color w:val="235D6C"/>
              </w:rPr>
              <w:t>Alegría (pseudonym)</w:t>
            </w:r>
          </w:p>
        </w:tc>
        <w:tc>
          <w:tcPr>
            <w:tcW w:w="5358" w:type="dxa"/>
            <w:vAlign w:val="center"/>
          </w:tcPr>
          <w:p w14:paraId="48C9D3FD" w14:textId="77777777" w:rsidR="007A097E" w:rsidRPr="004F4FC2" w:rsidRDefault="007A097E" w:rsidP="00744B9F">
            <w:pPr>
              <w:spacing w:after="0"/>
              <w:rPr>
                <w:rFonts w:eastAsia="Arial" w:cs="Arial"/>
              </w:rPr>
            </w:pPr>
            <w:r w:rsidRPr="004F4FC2">
              <w:rPr>
                <w:rFonts w:eastAsia="Arial" w:cs="Arial"/>
                <w:color w:val="000000"/>
              </w:rPr>
              <w:t>Spanish and Canary Islands Deafblind Associations (FASOCIDE and ASOCIDE Canarias)</w:t>
            </w:r>
          </w:p>
        </w:tc>
      </w:tr>
      <w:tr w:rsidR="007A097E" w:rsidRPr="004F4FC2" w14:paraId="559376FD" w14:textId="77777777" w:rsidTr="00744B9F">
        <w:trPr>
          <w:trHeight w:val="794"/>
        </w:trPr>
        <w:tc>
          <w:tcPr>
            <w:tcW w:w="2830" w:type="dxa"/>
            <w:vAlign w:val="center"/>
          </w:tcPr>
          <w:p w14:paraId="1C5F3BAE" w14:textId="77777777" w:rsidR="007A097E" w:rsidRPr="004F4FC2" w:rsidRDefault="007A097E" w:rsidP="00744B9F">
            <w:pPr>
              <w:spacing w:after="0"/>
              <w:rPr>
                <w:rFonts w:eastAsia="Arial" w:cs="Arial"/>
                <w:color w:val="235D6C"/>
              </w:rPr>
            </w:pPr>
            <w:proofErr w:type="spellStart"/>
            <w:r w:rsidRPr="004F4FC2">
              <w:rPr>
                <w:rFonts w:eastAsia="Arial" w:cs="Arial"/>
                <w:b/>
                <w:bCs/>
                <w:color w:val="235D6C"/>
              </w:rPr>
              <w:t>Sazzad</w:t>
            </w:r>
            <w:proofErr w:type="spellEnd"/>
            <w:r w:rsidRPr="004F4FC2">
              <w:rPr>
                <w:rFonts w:eastAsia="Arial" w:cs="Arial"/>
                <w:b/>
                <w:bCs/>
                <w:color w:val="235D6C"/>
              </w:rPr>
              <w:t xml:space="preserve"> Kabir and </w:t>
            </w:r>
            <w:proofErr w:type="spellStart"/>
            <w:r w:rsidRPr="004F4FC2">
              <w:rPr>
                <w:rFonts w:eastAsia="Arial" w:cs="Arial"/>
                <w:b/>
                <w:bCs/>
                <w:color w:val="235D6C"/>
              </w:rPr>
              <w:t>Israt</w:t>
            </w:r>
            <w:proofErr w:type="spellEnd"/>
            <w:r w:rsidRPr="004F4FC2">
              <w:rPr>
                <w:rFonts w:eastAsia="Arial" w:cs="Arial"/>
                <w:b/>
                <w:bCs/>
                <w:color w:val="235D6C"/>
              </w:rPr>
              <w:t xml:space="preserve"> Rupa</w:t>
            </w:r>
          </w:p>
        </w:tc>
        <w:tc>
          <w:tcPr>
            <w:tcW w:w="5358" w:type="dxa"/>
            <w:vAlign w:val="center"/>
          </w:tcPr>
          <w:p w14:paraId="0C81407B" w14:textId="77777777" w:rsidR="007A097E" w:rsidRPr="004F4FC2" w:rsidRDefault="007A097E" w:rsidP="00744B9F">
            <w:pPr>
              <w:spacing w:after="0"/>
              <w:rPr>
                <w:rFonts w:eastAsia="Arial" w:cs="Arial"/>
              </w:rPr>
            </w:pPr>
            <w:r w:rsidRPr="004F4FC2">
              <w:rPr>
                <w:rFonts w:eastAsia="Arial" w:cs="Arial"/>
                <w:color w:val="000000"/>
              </w:rPr>
              <w:t>Centre for Disability in Development (CDD) in Bangladesh</w:t>
            </w:r>
          </w:p>
        </w:tc>
      </w:tr>
      <w:tr w:rsidR="007A097E" w:rsidRPr="004F4FC2" w14:paraId="0F6846C6" w14:textId="77777777" w:rsidTr="00744B9F">
        <w:trPr>
          <w:trHeight w:val="510"/>
        </w:trPr>
        <w:tc>
          <w:tcPr>
            <w:tcW w:w="2830" w:type="dxa"/>
            <w:vAlign w:val="center"/>
          </w:tcPr>
          <w:p w14:paraId="1548AC9E" w14:textId="77777777" w:rsidR="007A097E" w:rsidRPr="004F4FC2" w:rsidRDefault="007A097E" w:rsidP="00744B9F">
            <w:pPr>
              <w:spacing w:after="0"/>
              <w:rPr>
                <w:rFonts w:eastAsia="Arial" w:cs="Arial"/>
                <w:color w:val="235D6C"/>
              </w:rPr>
            </w:pPr>
            <w:r w:rsidRPr="004F4FC2">
              <w:rPr>
                <w:rFonts w:eastAsia="Arial" w:cs="Arial"/>
                <w:b/>
                <w:bCs/>
                <w:color w:val="235D6C"/>
              </w:rPr>
              <w:t>Puspa Raj Rimal</w:t>
            </w:r>
          </w:p>
        </w:tc>
        <w:tc>
          <w:tcPr>
            <w:tcW w:w="5358" w:type="dxa"/>
            <w:vAlign w:val="center"/>
          </w:tcPr>
          <w:p w14:paraId="2012E1AC" w14:textId="77777777" w:rsidR="007A097E" w:rsidRPr="004F4FC2" w:rsidRDefault="007A097E" w:rsidP="00744B9F">
            <w:pPr>
              <w:spacing w:after="0"/>
              <w:rPr>
                <w:rFonts w:eastAsia="Arial" w:cs="Arial"/>
              </w:rPr>
            </w:pPr>
            <w:r w:rsidRPr="004F4FC2">
              <w:rPr>
                <w:rFonts w:eastAsia="Arial" w:cs="Arial"/>
                <w:color w:val="000000"/>
              </w:rPr>
              <w:t>Deafblind Association Nepal (DAN)</w:t>
            </w:r>
          </w:p>
        </w:tc>
      </w:tr>
      <w:tr w:rsidR="007A097E" w:rsidRPr="004F4FC2" w14:paraId="1ACE9931" w14:textId="77777777" w:rsidTr="00744B9F">
        <w:trPr>
          <w:trHeight w:val="510"/>
        </w:trPr>
        <w:tc>
          <w:tcPr>
            <w:tcW w:w="2830" w:type="dxa"/>
            <w:vAlign w:val="center"/>
          </w:tcPr>
          <w:p w14:paraId="2E6FD1C1" w14:textId="77777777" w:rsidR="007A097E" w:rsidRPr="004F4FC2" w:rsidRDefault="007A097E" w:rsidP="00744B9F">
            <w:pPr>
              <w:spacing w:after="0"/>
              <w:rPr>
                <w:rFonts w:eastAsia="Arial" w:cs="Arial"/>
                <w:color w:val="235D6C"/>
              </w:rPr>
            </w:pPr>
            <w:r w:rsidRPr="004F4FC2">
              <w:rPr>
                <w:rFonts w:eastAsia="Arial" w:cs="Arial"/>
                <w:b/>
                <w:bCs/>
                <w:color w:val="235D6C"/>
              </w:rPr>
              <w:t>Eulália</w:t>
            </w:r>
            <w:r w:rsidRPr="004F4FC2">
              <w:rPr>
                <w:rFonts w:cs="Arial"/>
                <w:b/>
                <w:bCs/>
                <w:color w:val="235D6C"/>
              </w:rPr>
              <w:t xml:space="preserve"> </w:t>
            </w:r>
            <w:r w:rsidRPr="004F4FC2">
              <w:rPr>
                <w:rFonts w:eastAsia="Arial" w:cs="Arial"/>
                <w:b/>
                <w:bCs/>
                <w:color w:val="235D6C"/>
              </w:rPr>
              <w:t>Cordeiro</w:t>
            </w:r>
          </w:p>
        </w:tc>
        <w:tc>
          <w:tcPr>
            <w:tcW w:w="5358" w:type="dxa"/>
            <w:vAlign w:val="center"/>
          </w:tcPr>
          <w:p w14:paraId="12CE98F5" w14:textId="77777777" w:rsidR="007A097E" w:rsidRPr="004F4FC2" w:rsidRDefault="007A097E" w:rsidP="00744B9F">
            <w:pPr>
              <w:pBdr>
                <w:top w:val="nil"/>
                <w:left w:val="nil"/>
                <w:bottom w:val="nil"/>
                <w:right w:val="nil"/>
                <w:between w:val="nil"/>
              </w:pBdr>
              <w:spacing w:after="0"/>
              <w:rPr>
                <w:rFonts w:eastAsia="Arial" w:cs="Arial"/>
                <w:color w:val="000000"/>
              </w:rPr>
            </w:pPr>
            <w:r w:rsidRPr="004F4FC2">
              <w:rPr>
                <w:rFonts w:eastAsia="Arial" w:cs="Arial"/>
                <w:color w:val="000000"/>
              </w:rPr>
              <w:t>Brazil</w:t>
            </w:r>
          </w:p>
        </w:tc>
      </w:tr>
      <w:tr w:rsidR="007A097E" w:rsidRPr="004F4FC2" w14:paraId="6190A6DC" w14:textId="77777777" w:rsidTr="00744B9F">
        <w:trPr>
          <w:trHeight w:val="510"/>
        </w:trPr>
        <w:tc>
          <w:tcPr>
            <w:tcW w:w="2830" w:type="dxa"/>
            <w:vAlign w:val="center"/>
          </w:tcPr>
          <w:p w14:paraId="02D7AA65" w14:textId="77777777" w:rsidR="007A097E" w:rsidRPr="004F4FC2" w:rsidRDefault="007A097E" w:rsidP="00744B9F">
            <w:pPr>
              <w:spacing w:after="0"/>
              <w:rPr>
                <w:rFonts w:eastAsia="Arial" w:cs="Arial"/>
                <w:b/>
                <w:bCs/>
                <w:color w:val="235D6C"/>
              </w:rPr>
            </w:pPr>
            <w:r w:rsidRPr="004F4FC2">
              <w:rPr>
                <w:rFonts w:eastAsia="Arial" w:cs="Arial"/>
                <w:b/>
                <w:bCs/>
                <w:color w:val="235D6C"/>
              </w:rPr>
              <w:t>Isabel Steele</w:t>
            </w:r>
          </w:p>
        </w:tc>
        <w:tc>
          <w:tcPr>
            <w:tcW w:w="5358" w:type="dxa"/>
            <w:vAlign w:val="center"/>
          </w:tcPr>
          <w:p w14:paraId="26B0A402" w14:textId="77777777" w:rsidR="007A097E" w:rsidRPr="004F4FC2" w:rsidRDefault="007A097E" w:rsidP="00744B9F">
            <w:pPr>
              <w:pBdr>
                <w:top w:val="nil"/>
                <w:left w:val="nil"/>
                <w:bottom w:val="nil"/>
                <w:right w:val="nil"/>
                <w:between w:val="nil"/>
              </w:pBdr>
              <w:spacing w:after="0"/>
              <w:rPr>
                <w:rFonts w:eastAsia="Arial" w:cs="Arial"/>
                <w:color w:val="000000"/>
              </w:rPr>
            </w:pPr>
            <w:r w:rsidRPr="004F4FC2">
              <w:rPr>
                <w:rFonts w:eastAsia="Arial" w:cs="Arial"/>
                <w:color w:val="000000"/>
              </w:rPr>
              <w:t>Consultant</w:t>
            </w:r>
          </w:p>
        </w:tc>
      </w:tr>
      <w:tr w:rsidR="007A097E" w:rsidRPr="004F4FC2" w14:paraId="3C4FBF8A" w14:textId="77777777" w:rsidTr="00744B9F">
        <w:trPr>
          <w:trHeight w:val="794"/>
        </w:trPr>
        <w:tc>
          <w:tcPr>
            <w:tcW w:w="2830" w:type="dxa"/>
            <w:vAlign w:val="center"/>
          </w:tcPr>
          <w:p w14:paraId="055E375E" w14:textId="77777777" w:rsidR="007A097E" w:rsidRPr="004F4FC2" w:rsidRDefault="007A097E" w:rsidP="00744B9F">
            <w:pPr>
              <w:spacing w:after="0"/>
              <w:rPr>
                <w:rFonts w:eastAsia="Arial" w:cs="Arial"/>
                <w:b/>
                <w:bCs/>
                <w:color w:val="235D6C"/>
              </w:rPr>
            </w:pPr>
            <w:r w:rsidRPr="004F4FC2">
              <w:rPr>
                <w:rFonts w:eastAsia="Arial" w:cs="Arial"/>
                <w:b/>
                <w:bCs/>
                <w:color w:val="235D6C"/>
              </w:rPr>
              <w:t>Luc</w:t>
            </w:r>
            <w:r w:rsidR="00CE0421" w:rsidRPr="004F4FC2">
              <w:rPr>
                <w:rFonts w:eastAsia="Arial" w:cs="Arial"/>
                <w:b/>
                <w:bCs/>
                <w:color w:val="235D6C"/>
              </w:rPr>
              <w:t>í</w:t>
            </w:r>
            <w:r w:rsidRPr="004F4FC2">
              <w:rPr>
                <w:rFonts w:eastAsia="Arial" w:cs="Arial"/>
                <w:b/>
                <w:bCs/>
                <w:color w:val="235D6C"/>
              </w:rPr>
              <w:t>a D’Arino</w:t>
            </w:r>
          </w:p>
        </w:tc>
        <w:tc>
          <w:tcPr>
            <w:tcW w:w="5358" w:type="dxa"/>
            <w:vAlign w:val="center"/>
          </w:tcPr>
          <w:p w14:paraId="0A7EC4C7" w14:textId="77777777" w:rsidR="007A097E" w:rsidRPr="004F4FC2" w:rsidRDefault="007A097E" w:rsidP="00744B9F">
            <w:pPr>
              <w:pBdr>
                <w:top w:val="nil"/>
                <w:left w:val="nil"/>
                <w:bottom w:val="nil"/>
                <w:right w:val="nil"/>
                <w:between w:val="nil"/>
              </w:pBdr>
              <w:spacing w:after="0"/>
              <w:rPr>
                <w:rFonts w:eastAsia="Arial" w:cs="Arial"/>
                <w:color w:val="000000"/>
              </w:rPr>
            </w:pPr>
            <w:r w:rsidRPr="004F4FC2">
              <w:rPr>
                <w:rFonts w:eastAsia="Arial" w:cs="Arial"/>
                <w:color w:val="000000"/>
              </w:rPr>
              <w:t>WFDB Programme Advisor and focal point for the SHAPES project</w:t>
            </w:r>
          </w:p>
        </w:tc>
      </w:tr>
      <w:tr w:rsidR="007A097E" w:rsidRPr="004F4FC2" w14:paraId="2430E410" w14:textId="77777777" w:rsidTr="00744B9F">
        <w:trPr>
          <w:trHeight w:val="510"/>
        </w:trPr>
        <w:tc>
          <w:tcPr>
            <w:tcW w:w="2830" w:type="dxa"/>
            <w:vAlign w:val="center"/>
          </w:tcPr>
          <w:p w14:paraId="5A73E247" w14:textId="77777777" w:rsidR="007A097E" w:rsidRPr="004F4FC2" w:rsidRDefault="007A097E" w:rsidP="00744B9F">
            <w:pPr>
              <w:spacing w:after="0"/>
              <w:rPr>
                <w:rFonts w:eastAsia="Arial" w:cs="Arial"/>
                <w:b/>
                <w:bCs/>
                <w:color w:val="235D6C"/>
              </w:rPr>
            </w:pPr>
            <w:r w:rsidRPr="004F4FC2">
              <w:rPr>
                <w:rFonts w:eastAsia="Arial" w:cs="Arial"/>
                <w:b/>
                <w:bCs/>
                <w:color w:val="235D6C"/>
              </w:rPr>
              <w:t>K.P. Adhikari</w:t>
            </w:r>
          </w:p>
        </w:tc>
        <w:tc>
          <w:tcPr>
            <w:tcW w:w="5358" w:type="dxa"/>
            <w:vAlign w:val="center"/>
          </w:tcPr>
          <w:p w14:paraId="2ABCB322" w14:textId="77777777" w:rsidR="007A097E" w:rsidRPr="004F4FC2" w:rsidRDefault="007A097E" w:rsidP="00744B9F">
            <w:pPr>
              <w:pBdr>
                <w:top w:val="nil"/>
                <w:left w:val="nil"/>
                <w:bottom w:val="nil"/>
                <w:right w:val="nil"/>
                <w:between w:val="nil"/>
              </w:pBdr>
              <w:spacing w:after="0"/>
              <w:rPr>
                <w:rFonts w:eastAsia="Arial" w:cs="Arial"/>
                <w:color w:val="000000"/>
              </w:rPr>
            </w:pPr>
            <w:r w:rsidRPr="004F4FC2">
              <w:rPr>
                <w:rFonts w:eastAsia="Arial" w:cs="Arial"/>
                <w:color w:val="000000"/>
              </w:rPr>
              <w:t>National Federation of Deaf Nepal</w:t>
            </w:r>
          </w:p>
        </w:tc>
      </w:tr>
      <w:tr w:rsidR="007A097E" w:rsidRPr="004F4FC2" w14:paraId="5B230861" w14:textId="77777777" w:rsidTr="00744B9F">
        <w:trPr>
          <w:trHeight w:val="794"/>
        </w:trPr>
        <w:tc>
          <w:tcPr>
            <w:tcW w:w="2830" w:type="dxa"/>
            <w:vAlign w:val="center"/>
          </w:tcPr>
          <w:p w14:paraId="02AA02F2" w14:textId="77777777" w:rsidR="007A097E" w:rsidRPr="004F4FC2" w:rsidRDefault="007A097E" w:rsidP="00744B9F">
            <w:pPr>
              <w:spacing w:after="0"/>
              <w:rPr>
                <w:rFonts w:eastAsia="Arial" w:cs="Arial"/>
                <w:b/>
                <w:bCs/>
                <w:color w:val="235D6C"/>
              </w:rPr>
            </w:pPr>
            <w:r w:rsidRPr="004F4FC2">
              <w:rPr>
                <w:rFonts w:eastAsia="Arial" w:cs="Arial"/>
                <w:b/>
                <w:bCs/>
                <w:color w:val="235D6C"/>
              </w:rPr>
              <w:t xml:space="preserve">Sanu </w:t>
            </w:r>
            <w:proofErr w:type="spellStart"/>
            <w:r w:rsidRPr="004F4FC2">
              <w:rPr>
                <w:rFonts w:eastAsia="Arial" w:cs="Arial"/>
                <w:b/>
                <w:bCs/>
                <w:color w:val="235D6C"/>
              </w:rPr>
              <w:t>Khimbaja</w:t>
            </w:r>
            <w:proofErr w:type="spellEnd"/>
          </w:p>
        </w:tc>
        <w:tc>
          <w:tcPr>
            <w:tcW w:w="5358" w:type="dxa"/>
            <w:vAlign w:val="center"/>
          </w:tcPr>
          <w:p w14:paraId="4F3FBC2E" w14:textId="77777777" w:rsidR="007A097E" w:rsidRPr="004F4FC2" w:rsidRDefault="007A097E" w:rsidP="00744B9F">
            <w:pPr>
              <w:pBdr>
                <w:top w:val="nil"/>
                <w:left w:val="nil"/>
                <w:bottom w:val="nil"/>
                <w:right w:val="nil"/>
                <w:between w:val="nil"/>
              </w:pBdr>
              <w:spacing w:after="0"/>
              <w:rPr>
                <w:rFonts w:eastAsia="Arial" w:cs="Arial"/>
                <w:color w:val="000000"/>
              </w:rPr>
            </w:pPr>
            <w:r w:rsidRPr="004F4FC2">
              <w:rPr>
                <w:rFonts w:eastAsia="Arial" w:cs="Arial"/>
                <w:color w:val="000000"/>
              </w:rPr>
              <w:t>National Resource Centre on Deafblindness in Nepal</w:t>
            </w:r>
          </w:p>
        </w:tc>
      </w:tr>
      <w:tr w:rsidR="00041737" w:rsidRPr="004F4FC2" w14:paraId="2B1D7EE9" w14:textId="77777777" w:rsidTr="00744B9F">
        <w:trPr>
          <w:trHeight w:val="567"/>
        </w:trPr>
        <w:tc>
          <w:tcPr>
            <w:tcW w:w="2830" w:type="dxa"/>
            <w:vAlign w:val="center"/>
          </w:tcPr>
          <w:p w14:paraId="6A054FA5" w14:textId="77777777" w:rsidR="00041737" w:rsidRPr="004F4FC2" w:rsidRDefault="00041737" w:rsidP="00744B9F">
            <w:pPr>
              <w:spacing w:after="0"/>
              <w:rPr>
                <w:rFonts w:eastAsia="Arial" w:cs="Arial"/>
                <w:b/>
                <w:bCs/>
                <w:color w:val="235D6C"/>
              </w:rPr>
            </w:pPr>
            <w:r w:rsidRPr="004F4FC2">
              <w:rPr>
                <w:rFonts w:eastAsia="Arial" w:cs="Arial"/>
                <w:b/>
                <w:bCs/>
                <w:color w:val="235D6C"/>
              </w:rPr>
              <w:lastRenderedPageBreak/>
              <w:t xml:space="preserve">Randi </w:t>
            </w:r>
            <w:proofErr w:type="spellStart"/>
            <w:r w:rsidRPr="004F4FC2">
              <w:rPr>
                <w:rFonts w:eastAsia="Arial" w:cs="Arial"/>
                <w:b/>
                <w:bCs/>
                <w:color w:val="235D6C"/>
              </w:rPr>
              <w:t>Torgunn</w:t>
            </w:r>
            <w:proofErr w:type="spellEnd"/>
            <w:r w:rsidRPr="004F4FC2">
              <w:rPr>
                <w:rFonts w:eastAsia="Arial" w:cs="Arial"/>
                <w:b/>
                <w:bCs/>
                <w:color w:val="235D6C"/>
              </w:rPr>
              <w:t xml:space="preserve"> </w:t>
            </w:r>
            <w:proofErr w:type="spellStart"/>
            <w:r w:rsidRPr="004F4FC2">
              <w:rPr>
                <w:rFonts w:eastAsia="Arial" w:cs="Arial"/>
                <w:b/>
                <w:bCs/>
                <w:color w:val="235D6C"/>
              </w:rPr>
              <w:t>Myren</w:t>
            </w:r>
            <w:proofErr w:type="spellEnd"/>
          </w:p>
        </w:tc>
        <w:tc>
          <w:tcPr>
            <w:tcW w:w="5358" w:type="dxa"/>
            <w:vAlign w:val="center"/>
          </w:tcPr>
          <w:p w14:paraId="68CD680C"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Norway</w:t>
            </w:r>
          </w:p>
        </w:tc>
      </w:tr>
      <w:tr w:rsidR="00D8090A" w:rsidRPr="004F4FC2" w14:paraId="30AEF789" w14:textId="77777777" w:rsidTr="00E53CB7">
        <w:trPr>
          <w:trHeight w:val="454"/>
        </w:trPr>
        <w:tc>
          <w:tcPr>
            <w:tcW w:w="8188" w:type="dxa"/>
            <w:gridSpan w:val="2"/>
            <w:tcBorders>
              <w:bottom w:val="nil"/>
            </w:tcBorders>
            <w:vAlign w:val="center"/>
          </w:tcPr>
          <w:p w14:paraId="259A6F5D" w14:textId="734D222C" w:rsidR="00D8090A" w:rsidRPr="004F4FC2" w:rsidRDefault="00D8090A" w:rsidP="00744B9F">
            <w:pPr>
              <w:pBdr>
                <w:top w:val="nil"/>
                <w:left w:val="nil"/>
                <w:bottom w:val="nil"/>
                <w:right w:val="nil"/>
                <w:between w:val="nil"/>
              </w:pBdr>
              <w:spacing w:after="0"/>
              <w:rPr>
                <w:rFonts w:eastAsia="Arial" w:cs="Arial"/>
                <w:color w:val="235D6C"/>
              </w:rPr>
            </w:pPr>
            <w:r w:rsidRPr="004F4FC2">
              <w:rPr>
                <w:rFonts w:eastAsia="Arial" w:cs="Arial"/>
                <w:b/>
                <w:bCs/>
                <w:color w:val="235D6C"/>
              </w:rPr>
              <w:t>Sense International</w:t>
            </w:r>
            <w:r w:rsidRPr="004F4FC2">
              <w:rPr>
                <w:rFonts w:eastAsia="Arial" w:cs="Arial"/>
                <w:color w:val="235D6C"/>
              </w:rPr>
              <w:t xml:space="preserve"> teams in</w:t>
            </w:r>
          </w:p>
        </w:tc>
      </w:tr>
      <w:tr w:rsidR="00041737" w:rsidRPr="004F4FC2" w14:paraId="4F46B65B" w14:textId="77777777" w:rsidTr="00744B9F">
        <w:trPr>
          <w:trHeight w:val="510"/>
        </w:trPr>
        <w:tc>
          <w:tcPr>
            <w:tcW w:w="2830" w:type="dxa"/>
            <w:tcBorders>
              <w:top w:val="nil"/>
              <w:bottom w:val="nil"/>
              <w:right w:val="single" w:sz="4" w:space="0" w:color="D9D9D9" w:themeColor="background1" w:themeShade="D9"/>
            </w:tcBorders>
            <w:vAlign w:val="center"/>
          </w:tcPr>
          <w:p w14:paraId="435B17D0" w14:textId="77777777" w:rsidR="00041737" w:rsidRPr="004F4FC2" w:rsidRDefault="00041737" w:rsidP="00744B9F">
            <w:pPr>
              <w:spacing w:after="0"/>
              <w:jc w:val="right"/>
              <w:rPr>
                <w:rFonts w:eastAsia="Arial" w:cs="Arial"/>
                <w:color w:val="235D6C"/>
              </w:rPr>
            </w:pPr>
            <w:r w:rsidRPr="004F4FC2">
              <w:rPr>
                <w:rFonts w:eastAsia="Arial" w:cs="Arial"/>
                <w:color w:val="235D6C"/>
              </w:rPr>
              <w:t>India</w:t>
            </w:r>
          </w:p>
        </w:tc>
        <w:tc>
          <w:tcPr>
            <w:tcW w:w="5358" w:type="dxa"/>
            <w:tcBorders>
              <w:top w:val="nil"/>
              <w:left w:val="single" w:sz="4" w:space="0" w:color="D9D9D9" w:themeColor="background1" w:themeShade="D9"/>
              <w:bottom w:val="nil"/>
            </w:tcBorders>
            <w:vAlign w:val="center"/>
          </w:tcPr>
          <w:p w14:paraId="18AD66A0"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Uttam Kumar, Priya Gupta, and Harshita Misra</w:t>
            </w:r>
          </w:p>
        </w:tc>
      </w:tr>
      <w:tr w:rsidR="00041737" w:rsidRPr="004F4FC2" w14:paraId="162F476B" w14:textId="77777777" w:rsidTr="00744B9F">
        <w:trPr>
          <w:trHeight w:val="510"/>
        </w:trPr>
        <w:tc>
          <w:tcPr>
            <w:tcW w:w="2830" w:type="dxa"/>
            <w:tcBorders>
              <w:top w:val="nil"/>
              <w:bottom w:val="nil"/>
              <w:right w:val="single" w:sz="4" w:space="0" w:color="D9D9D9" w:themeColor="background1" w:themeShade="D9"/>
            </w:tcBorders>
            <w:vAlign w:val="center"/>
          </w:tcPr>
          <w:p w14:paraId="66CE9DAB" w14:textId="77777777" w:rsidR="00041737" w:rsidRPr="004F4FC2" w:rsidRDefault="00041737" w:rsidP="00744B9F">
            <w:pPr>
              <w:spacing w:after="0"/>
              <w:jc w:val="right"/>
              <w:rPr>
                <w:rFonts w:eastAsia="Arial" w:cs="Arial"/>
                <w:color w:val="235D6C"/>
              </w:rPr>
            </w:pPr>
            <w:r w:rsidRPr="004F4FC2">
              <w:rPr>
                <w:rFonts w:eastAsia="Arial" w:cs="Arial"/>
                <w:color w:val="235D6C"/>
              </w:rPr>
              <w:t>Tanzania</w:t>
            </w:r>
          </w:p>
        </w:tc>
        <w:tc>
          <w:tcPr>
            <w:tcW w:w="5358" w:type="dxa"/>
            <w:tcBorders>
              <w:top w:val="nil"/>
              <w:left w:val="single" w:sz="4" w:space="0" w:color="D9D9D9" w:themeColor="background1" w:themeShade="D9"/>
              <w:bottom w:val="nil"/>
            </w:tcBorders>
            <w:vAlign w:val="center"/>
          </w:tcPr>
          <w:p w14:paraId="1F839672"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 xml:space="preserve">Naomi </w:t>
            </w:r>
            <w:proofErr w:type="spellStart"/>
            <w:r w:rsidRPr="004F4FC2">
              <w:rPr>
                <w:rFonts w:eastAsia="Arial" w:cs="Arial"/>
                <w:color w:val="000000"/>
              </w:rPr>
              <w:t>Lugoe</w:t>
            </w:r>
            <w:proofErr w:type="spellEnd"/>
            <w:r w:rsidRPr="004F4FC2">
              <w:rPr>
                <w:rFonts w:eastAsia="Arial" w:cs="Arial"/>
                <w:color w:val="000000"/>
              </w:rPr>
              <w:t xml:space="preserve"> and Benjamin </w:t>
            </w:r>
            <w:proofErr w:type="spellStart"/>
            <w:r w:rsidRPr="004F4FC2">
              <w:rPr>
                <w:rFonts w:eastAsia="Arial" w:cs="Arial"/>
                <w:color w:val="000000"/>
              </w:rPr>
              <w:t>Kihwele</w:t>
            </w:r>
            <w:proofErr w:type="spellEnd"/>
          </w:p>
        </w:tc>
      </w:tr>
      <w:tr w:rsidR="00041737" w:rsidRPr="004F4FC2" w14:paraId="697DEF78" w14:textId="77777777" w:rsidTr="00744B9F">
        <w:trPr>
          <w:trHeight w:val="794"/>
        </w:trPr>
        <w:tc>
          <w:tcPr>
            <w:tcW w:w="2830" w:type="dxa"/>
            <w:tcBorders>
              <w:top w:val="nil"/>
              <w:bottom w:val="nil"/>
              <w:right w:val="single" w:sz="4" w:space="0" w:color="D9D9D9" w:themeColor="background1" w:themeShade="D9"/>
            </w:tcBorders>
            <w:vAlign w:val="center"/>
          </w:tcPr>
          <w:p w14:paraId="2ED38999" w14:textId="77777777" w:rsidR="00041737" w:rsidRPr="004F4FC2" w:rsidRDefault="00041737" w:rsidP="00744B9F">
            <w:pPr>
              <w:spacing w:after="0"/>
              <w:jc w:val="right"/>
              <w:rPr>
                <w:rFonts w:eastAsia="Arial" w:cs="Arial"/>
                <w:color w:val="235D6C"/>
              </w:rPr>
            </w:pPr>
            <w:r w:rsidRPr="004F4FC2">
              <w:rPr>
                <w:rFonts w:eastAsia="Arial" w:cs="Arial"/>
                <w:color w:val="235D6C"/>
              </w:rPr>
              <w:t>Uganda</w:t>
            </w:r>
          </w:p>
        </w:tc>
        <w:tc>
          <w:tcPr>
            <w:tcW w:w="5358" w:type="dxa"/>
            <w:tcBorders>
              <w:top w:val="nil"/>
              <w:left w:val="single" w:sz="4" w:space="0" w:color="D9D9D9" w:themeColor="background1" w:themeShade="D9"/>
              <w:bottom w:val="nil"/>
            </w:tcBorders>
            <w:vAlign w:val="center"/>
          </w:tcPr>
          <w:p w14:paraId="04526F21"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Michael Sebuliba, Edward Otim, and Lucy Akech</w:t>
            </w:r>
          </w:p>
        </w:tc>
      </w:tr>
      <w:tr w:rsidR="00041737" w:rsidRPr="004F4FC2" w14:paraId="220F7598" w14:textId="77777777" w:rsidTr="00744B9F">
        <w:trPr>
          <w:trHeight w:val="510"/>
        </w:trPr>
        <w:tc>
          <w:tcPr>
            <w:tcW w:w="2830" w:type="dxa"/>
            <w:tcBorders>
              <w:top w:val="nil"/>
              <w:bottom w:val="single" w:sz="4" w:space="0" w:color="D9D9D9" w:themeColor="background1" w:themeShade="D9"/>
              <w:right w:val="single" w:sz="4" w:space="0" w:color="D9D9D9" w:themeColor="background1" w:themeShade="D9"/>
            </w:tcBorders>
            <w:vAlign w:val="center"/>
          </w:tcPr>
          <w:p w14:paraId="1F58CE6C" w14:textId="77777777" w:rsidR="00041737" w:rsidRPr="004F4FC2" w:rsidRDefault="00041737" w:rsidP="00744B9F">
            <w:pPr>
              <w:spacing w:after="0"/>
              <w:jc w:val="right"/>
              <w:rPr>
                <w:rFonts w:eastAsia="Arial" w:cs="Arial"/>
                <w:color w:val="235D6C"/>
              </w:rPr>
            </w:pPr>
            <w:r w:rsidRPr="004F4FC2">
              <w:rPr>
                <w:rFonts w:eastAsia="Arial" w:cs="Arial"/>
                <w:color w:val="235D6C"/>
              </w:rPr>
              <w:t>United Kingdom</w:t>
            </w:r>
          </w:p>
        </w:tc>
        <w:tc>
          <w:tcPr>
            <w:tcW w:w="5358" w:type="dxa"/>
            <w:tcBorders>
              <w:top w:val="nil"/>
              <w:left w:val="single" w:sz="4" w:space="0" w:color="D9D9D9" w:themeColor="background1" w:themeShade="D9"/>
              <w:bottom w:val="single" w:sz="4" w:space="0" w:color="D9D9D9" w:themeColor="background1" w:themeShade="D9"/>
            </w:tcBorders>
            <w:vAlign w:val="center"/>
          </w:tcPr>
          <w:p w14:paraId="2CF3DA6E"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Alison Marshall and Elizabeth Ewen</w:t>
            </w:r>
          </w:p>
        </w:tc>
      </w:tr>
      <w:tr w:rsidR="00041737" w:rsidRPr="004F4FC2" w14:paraId="0B19E956" w14:textId="77777777" w:rsidTr="00744B9F">
        <w:trPr>
          <w:trHeight w:val="510"/>
        </w:trPr>
        <w:tc>
          <w:tcPr>
            <w:tcW w:w="2830" w:type="dxa"/>
            <w:tcBorders>
              <w:top w:val="single" w:sz="4" w:space="0" w:color="D9D9D9" w:themeColor="background1" w:themeShade="D9"/>
              <w:bottom w:val="single" w:sz="4" w:space="0" w:color="D9D9D9" w:themeColor="background1" w:themeShade="D9"/>
            </w:tcBorders>
            <w:vAlign w:val="center"/>
          </w:tcPr>
          <w:p w14:paraId="461F1492" w14:textId="77777777" w:rsidR="00041737" w:rsidRPr="004F4FC2" w:rsidRDefault="00041737" w:rsidP="00744B9F">
            <w:pPr>
              <w:spacing w:after="0"/>
              <w:rPr>
                <w:rFonts w:eastAsia="Arial" w:cs="Arial"/>
                <w:color w:val="235D6C"/>
              </w:rPr>
            </w:pPr>
            <w:r w:rsidRPr="004F4FC2">
              <w:rPr>
                <w:rFonts w:eastAsia="Arial" w:cs="Arial"/>
                <w:b/>
                <w:bCs/>
                <w:color w:val="235D6C"/>
              </w:rPr>
              <w:t>Kerry Thompson</w:t>
            </w:r>
          </w:p>
        </w:tc>
        <w:tc>
          <w:tcPr>
            <w:tcW w:w="5358" w:type="dxa"/>
            <w:tcBorders>
              <w:top w:val="single" w:sz="4" w:space="0" w:color="D9D9D9" w:themeColor="background1" w:themeShade="D9"/>
              <w:bottom w:val="single" w:sz="4" w:space="0" w:color="D9D9D9" w:themeColor="background1" w:themeShade="D9"/>
            </w:tcBorders>
            <w:vAlign w:val="center"/>
          </w:tcPr>
          <w:p w14:paraId="31650267"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Silent Rhythms in the USA</w:t>
            </w:r>
          </w:p>
        </w:tc>
      </w:tr>
      <w:tr w:rsidR="00041737" w:rsidRPr="004F4FC2" w14:paraId="327C75CF" w14:textId="77777777" w:rsidTr="00744B9F">
        <w:trPr>
          <w:trHeight w:val="510"/>
        </w:trPr>
        <w:tc>
          <w:tcPr>
            <w:tcW w:w="2830" w:type="dxa"/>
            <w:tcBorders>
              <w:top w:val="single" w:sz="4" w:space="0" w:color="D9D9D9" w:themeColor="background1" w:themeShade="D9"/>
              <w:bottom w:val="single" w:sz="4" w:space="0" w:color="D9D9D9" w:themeColor="background1" w:themeShade="D9"/>
            </w:tcBorders>
            <w:vAlign w:val="center"/>
          </w:tcPr>
          <w:p w14:paraId="7C193964" w14:textId="77777777" w:rsidR="00041737" w:rsidRPr="004F4FC2" w:rsidRDefault="00041737" w:rsidP="00744B9F">
            <w:pPr>
              <w:spacing w:after="0"/>
              <w:rPr>
                <w:rFonts w:eastAsia="Arial" w:cs="Arial"/>
                <w:b/>
                <w:bCs/>
                <w:color w:val="235D6C"/>
              </w:rPr>
            </w:pPr>
            <w:r w:rsidRPr="004F4FC2">
              <w:rPr>
                <w:rFonts w:eastAsia="Arial" w:cs="Arial"/>
                <w:b/>
                <w:bCs/>
                <w:color w:val="235D6C"/>
              </w:rPr>
              <w:t xml:space="preserve">Lakpa </w:t>
            </w:r>
            <w:proofErr w:type="spellStart"/>
            <w:r w:rsidRPr="004F4FC2">
              <w:rPr>
                <w:rFonts w:eastAsia="Arial" w:cs="Arial"/>
                <w:b/>
                <w:bCs/>
                <w:color w:val="235D6C"/>
              </w:rPr>
              <w:t>Nuru</w:t>
            </w:r>
            <w:proofErr w:type="spellEnd"/>
            <w:r w:rsidRPr="004F4FC2">
              <w:rPr>
                <w:rFonts w:eastAsia="Arial" w:cs="Arial"/>
                <w:b/>
                <w:bCs/>
                <w:color w:val="235D6C"/>
              </w:rPr>
              <w:t xml:space="preserve"> Sherpa</w:t>
            </w:r>
          </w:p>
        </w:tc>
        <w:tc>
          <w:tcPr>
            <w:tcW w:w="5358" w:type="dxa"/>
            <w:tcBorders>
              <w:top w:val="single" w:sz="4" w:space="0" w:color="D9D9D9" w:themeColor="background1" w:themeShade="D9"/>
              <w:bottom w:val="single" w:sz="4" w:space="0" w:color="D9D9D9" w:themeColor="background1" w:themeShade="D9"/>
            </w:tcBorders>
            <w:vAlign w:val="center"/>
          </w:tcPr>
          <w:p w14:paraId="6EBBB786"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Society of Deafblind Parents (SDBP) in Nepal</w:t>
            </w:r>
          </w:p>
        </w:tc>
      </w:tr>
      <w:tr w:rsidR="00041737" w:rsidRPr="004F4FC2" w14:paraId="44D3FE7E" w14:textId="77777777" w:rsidTr="00744B9F">
        <w:trPr>
          <w:trHeight w:val="737"/>
        </w:trPr>
        <w:tc>
          <w:tcPr>
            <w:tcW w:w="2830" w:type="dxa"/>
            <w:tcBorders>
              <w:top w:val="single" w:sz="4" w:space="0" w:color="D9D9D9" w:themeColor="background1" w:themeShade="D9"/>
              <w:bottom w:val="single" w:sz="4" w:space="0" w:color="D9D9D9" w:themeColor="background1" w:themeShade="D9"/>
            </w:tcBorders>
            <w:vAlign w:val="center"/>
          </w:tcPr>
          <w:p w14:paraId="6BC04FDA" w14:textId="77777777" w:rsidR="00041737" w:rsidRPr="004F4FC2" w:rsidRDefault="00041737" w:rsidP="00744B9F">
            <w:pPr>
              <w:spacing w:after="0"/>
              <w:rPr>
                <w:rFonts w:eastAsia="Arial" w:cs="Arial"/>
                <w:b/>
                <w:bCs/>
                <w:color w:val="235D6C"/>
              </w:rPr>
            </w:pPr>
            <w:r w:rsidRPr="004F4FC2">
              <w:rPr>
                <w:rFonts w:eastAsia="Arial" w:cs="Arial"/>
                <w:b/>
                <w:bCs/>
                <w:color w:val="235D6C"/>
              </w:rPr>
              <w:t xml:space="preserve">Sonnia Margarita </w:t>
            </w:r>
            <w:proofErr w:type="spellStart"/>
            <w:r w:rsidRPr="004F4FC2">
              <w:rPr>
                <w:rFonts w:eastAsia="Arial" w:cs="Arial"/>
                <w:b/>
                <w:bCs/>
                <w:color w:val="235D6C"/>
              </w:rPr>
              <w:t>Villacrés</w:t>
            </w:r>
            <w:proofErr w:type="spellEnd"/>
            <w:r w:rsidRPr="004F4FC2">
              <w:rPr>
                <w:rFonts w:eastAsia="Arial" w:cs="Arial"/>
                <w:b/>
                <w:bCs/>
                <w:color w:val="235D6C"/>
              </w:rPr>
              <w:t xml:space="preserve"> Mejía</w:t>
            </w:r>
          </w:p>
        </w:tc>
        <w:tc>
          <w:tcPr>
            <w:tcW w:w="5358" w:type="dxa"/>
            <w:tcBorders>
              <w:top w:val="single" w:sz="4" w:space="0" w:color="D9D9D9" w:themeColor="background1" w:themeShade="D9"/>
              <w:bottom w:val="single" w:sz="4" w:space="0" w:color="D9D9D9" w:themeColor="background1" w:themeShade="D9"/>
            </w:tcBorders>
            <w:vAlign w:val="center"/>
          </w:tcPr>
          <w:p w14:paraId="4BC44D3D" w14:textId="77777777" w:rsidR="00041737" w:rsidRPr="004F4FC2" w:rsidRDefault="00041737" w:rsidP="00744B9F">
            <w:pPr>
              <w:pBdr>
                <w:top w:val="nil"/>
                <w:left w:val="nil"/>
                <w:bottom w:val="nil"/>
                <w:right w:val="nil"/>
                <w:between w:val="nil"/>
              </w:pBdr>
              <w:spacing w:after="0"/>
              <w:rPr>
                <w:rFonts w:eastAsia="Arial" w:cs="Arial"/>
                <w:color w:val="000000"/>
              </w:rPr>
            </w:pPr>
            <w:r w:rsidRPr="004F4FC2">
              <w:rPr>
                <w:rFonts w:eastAsia="Arial" w:cs="Arial"/>
                <w:color w:val="000000"/>
              </w:rPr>
              <w:t>Ecuador</w:t>
            </w:r>
          </w:p>
        </w:tc>
      </w:tr>
    </w:tbl>
    <w:p w14:paraId="13D6FFBE" w14:textId="77777777" w:rsidR="00360059" w:rsidRPr="004F4FC2" w:rsidRDefault="00360059" w:rsidP="00011BD4">
      <w:pPr>
        <w:pBdr>
          <w:top w:val="nil"/>
          <w:left w:val="nil"/>
          <w:bottom w:val="nil"/>
          <w:right w:val="nil"/>
          <w:between w:val="nil"/>
        </w:pBdr>
        <w:rPr>
          <w:rFonts w:eastAsia="Arial" w:cs="Arial"/>
          <w:color w:val="000000"/>
        </w:rPr>
      </w:pPr>
    </w:p>
    <w:p w14:paraId="3A1DD8F1" w14:textId="77777777" w:rsidR="00DB208C" w:rsidRPr="004F4FC2" w:rsidRDefault="007F6C41" w:rsidP="00011BD4">
      <w:pPr>
        <w:pBdr>
          <w:top w:val="nil"/>
          <w:left w:val="nil"/>
          <w:bottom w:val="nil"/>
          <w:right w:val="nil"/>
          <w:between w:val="nil"/>
        </w:pBdr>
        <w:rPr>
          <w:rFonts w:eastAsia="Arial" w:cs="Arial"/>
          <w:color w:val="000000"/>
        </w:rPr>
      </w:pPr>
      <w:r w:rsidRPr="004F4FC2">
        <w:rPr>
          <w:rFonts w:eastAsia="Arial" w:cs="Arial"/>
          <w:noProof/>
          <w:color w:val="000000"/>
        </w:rPr>
        <mc:AlternateContent>
          <mc:Choice Requires="wpg">
            <w:drawing>
              <wp:anchor distT="0" distB="0" distL="114300" distR="114300" simplePos="0" relativeHeight="251589120" behindDoc="0" locked="0" layoutInCell="1" allowOverlap="1" wp14:anchorId="57222347" wp14:editId="53B05081">
                <wp:simplePos x="0" y="0"/>
                <wp:positionH relativeFrom="column">
                  <wp:posOffset>-328295</wp:posOffset>
                </wp:positionH>
                <wp:positionV relativeFrom="paragraph">
                  <wp:posOffset>1458595</wp:posOffset>
                </wp:positionV>
                <wp:extent cx="5477587" cy="1974749"/>
                <wp:effectExtent l="0" t="0" r="8890" b="6985"/>
                <wp:wrapTopAndBottom/>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77587" cy="1974749"/>
                          <a:chOff x="0" y="0"/>
                          <a:chExt cx="5477587" cy="1974749"/>
                        </a:xfrm>
                      </wpg:grpSpPr>
                      <pic:pic xmlns:pic="http://schemas.openxmlformats.org/drawingml/2006/picture">
                        <pic:nvPicPr>
                          <pic:cNvPr id="638" name="Picture 15" descr="Logo&#10;&#10;Description automatically generated">
                            <a:extLst>
                              <a:ext uri="{FF2B5EF4-FFF2-40B4-BE49-F238E27FC236}">
                                <a16:creationId xmlns:a16="http://schemas.microsoft.com/office/drawing/2014/main" id="{5A5322F5-D3BF-A614-E760-35BD2AD7C3F6}"/>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25725" cy="1318895"/>
                          </a:xfrm>
                          <a:prstGeom prst="rect">
                            <a:avLst/>
                          </a:prstGeom>
                        </pic:spPr>
                      </pic:pic>
                      <pic:pic xmlns:pic="http://schemas.openxmlformats.org/drawingml/2006/picture">
                        <pic:nvPicPr>
                          <pic:cNvPr id="20" name="Imagen 20" descr="SHAPES logo"/>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250132" y="277978"/>
                            <a:ext cx="1227455" cy="682625"/>
                          </a:xfrm>
                          <a:prstGeom prst="rect">
                            <a:avLst/>
                          </a:prstGeom>
                          <a:noFill/>
                          <a:ln>
                            <a:noFill/>
                          </a:ln>
                        </pic:spPr>
                      </pic:pic>
                      <pic:pic xmlns:pic="http://schemas.openxmlformats.org/drawingml/2006/picture">
                        <pic:nvPicPr>
                          <pic:cNvPr id="23" name="Imagen 23" descr="EU flag/logo"/>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250132" y="1133856"/>
                            <a:ext cx="1226820" cy="817245"/>
                          </a:xfrm>
                          <a:prstGeom prst="rect">
                            <a:avLst/>
                          </a:prstGeom>
                          <a:noFill/>
                          <a:ln>
                            <a:noFill/>
                          </a:ln>
                        </pic:spPr>
                      </pic:pic>
                      <pic:pic xmlns:pic="http://schemas.openxmlformats.org/drawingml/2006/picture">
                        <pic:nvPicPr>
                          <pic:cNvPr id="24" name="Imagen 24" descr="NORAD logo"/>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29184" y="1148487"/>
                            <a:ext cx="1964690" cy="819785"/>
                          </a:xfrm>
                          <a:prstGeom prst="rect">
                            <a:avLst/>
                          </a:prstGeom>
                          <a:noFill/>
                          <a:ln>
                            <a:noFill/>
                          </a:ln>
                        </pic:spPr>
                      </pic:pic>
                      <pic:pic xmlns:pic="http://schemas.openxmlformats.org/drawingml/2006/picture">
                        <pic:nvPicPr>
                          <pic:cNvPr id="25" name="Imagen 25" descr="FNDB logo&#10;"/>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728570" y="307239"/>
                            <a:ext cx="1065530" cy="1667510"/>
                          </a:xfrm>
                          <a:prstGeom prst="rect">
                            <a:avLst/>
                          </a:prstGeom>
                          <a:noFill/>
                          <a:ln>
                            <a:noFill/>
                          </a:ln>
                        </pic:spPr>
                      </pic:pic>
                    </wpg:wgp>
                  </a:graphicData>
                </a:graphic>
              </wp:anchor>
            </w:drawing>
          </mc:Choice>
          <mc:Fallback>
            <w:pict>
              <v:group w14:anchorId="1C26AA4D" id="Group 198" o:spid="_x0000_s1026" alt="&quot;&quot;" style="position:absolute;margin-left:-25.85pt;margin-top:114.85pt;width:431.3pt;height:155.5pt;z-index:251634688" coordsize="54775,197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">
                <v:shape id="Picture 15" o:spid="_x0000_s1027" type="#_x0000_t75" alt="Logo&#10;&#10;Description automatically generated" style="position:absolute;width:26257;height:1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">
                  <v:imagedata r:id="rId22" o:title="Logo&#10;&#10;Description automatically generated"/>
                </v:shape>
                <v:shape id="Imagen 20" o:spid="_x0000_s1028" type="#_x0000_t75" alt="SHAPES logo" style="position:absolute;left:42501;top:2779;width:12274;height: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">
                  <v:imagedata r:id="rId23" o:title="SHAPES logo"/>
                </v:shape>
                <v:shape id="Imagen 23" o:spid="_x0000_s1029" type="#_x0000_t75" alt="EU flag/logo" style="position:absolute;left:42501;top:11338;width:12268;height: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">
                  <v:imagedata r:id="rId24" o:title="logo"/>
                </v:shape>
                <v:shape id="Imagen 24" o:spid="_x0000_s1030" type="#_x0000_t75" alt="NORAD logo" style="position:absolute;left:3291;top:11484;width:19647;height: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">
                  <v:imagedata r:id="rId25" o:title="NORAD logo"/>
                </v:shape>
                <v:shape id="Imagen 25" o:spid="_x0000_s1031" type="#_x0000_t75" alt="FNDB logo&#10;" style="position:absolute;left:27285;top:3072;width:10656;height:1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">
                  <v:imagedata r:id="rId26" o:title="FNDB logo&#10;"/>
                </v:shape>
                <w10:wrap type="topAndBottom"/>
              </v:group>
            </w:pict>
          </mc:Fallback>
        </mc:AlternateContent>
      </w:r>
      <w:r w:rsidR="00AE6FAD" w:rsidRPr="004F4FC2">
        <w:rPr>
          <w:rFonts w:eastAsia="Arial" w:cs="Arial"/>
          <w:color w:val="000000"/>
        </w:rPr>
        <w:t xml:space="preserve">The report was made possible thanks to the overall organisational and technical support of the International Disability Alliance (IDA), and the Norwegian Association of the Deafblind (FNDB), with the financial support from the Norwegian Agency for Development Cooperation (NORAD) and Norwegian Ministry of Foreign Affairs (NMFA), as well as the SHAPES project which received funding from the European Union's Horizon 2020 research and innovation programme, under grant agreement No 857159. </w:t>
      </w:r>
    </w:p>
    <w:p w14:paraId="261862E1" w14:textId="77777777" w:rsidR="00360059" w:rsidRPr="004F4FC2" w:rsidRDefault="00360059" w:rsidP="00011BD4">
      <w:pPr>
        <w:pBdr>
          <w:top w:val="nil"/>
          <w:left w:val="nil"/>
          <w:bottom w:val="nil"/>
          <w:right w:val="nil"/>
          <w:between w:val="nil"/>
        </w:pBdr>
        <w:rPr>
          <w:rFonts w:eastAsia="Arial" w:cs="Arial"/>
          <w:color w:val="000000"/>
        </w:rPr>
      </w:pPr>
    </w:p>
    <w:p w14:paraId="1096169A" w14:textId="77777777" w:rsidR="00011BD4" w:rsidRPr="004F4FC2" w:rsidRDefault="00011BD4" w:rsidP="00011BD4">
      <w:pPr>
        <w:pBdr>
          <w:top w:val="nil"/>
          <w:left w:val="nil"/>
          <w:bottom w:val="nil"/>
          <w:right w:val="nil"/>
          <w:between w:val="nil"/>
        </w:pBdr>
        <w:rPr>
          <w:rFonts w:eastAsia="Arial" w:cs="Arial"/>
          <w:color w:val="000000"/>
        </w:rPr>
      </w:pPr>
    </w:p>
    <w:p w14:paraId="68EDC2A6" w14:textId="77777777" w:rsidR="00360059" w:rsidRPr="004F4FC2" w:rsidRDefault="00AE6FAD" w:rsidP="00011BD4">
      <w:pPr>
        <w:rPr>
          <w:rFonts w:eastAsia="Arial" w:cs="Arial"/>
          <w:i/>
        </w:rPr>
      </w:pPr>
      <w:r w:rsidRPr="004F4FC2">
        <w:rPr>
          <w:rFonts w:eastAsia="Arial" w:cs="Arial"/>
          <w:i/>
        </w:rPr>
        <w:t>The information and views set out in this background document are those of the World Federation of the Deafblind (WFDB) and do not necessarily reflect the official opinion of the International Disability Alliance (IDA), the Norwegian Association of the Deafblind (FNDB), the International Centre for Evidence in Disability (ICED) at the London School of Hygiene and Tropical Medicine (LSHTM).</w:t>
      </w:r>
    </w:p>
    <w:p w14:paraId="045136B2" w14:textId="77777777" w:rsidR="00E46621" w:rsidRPr="004F4FC2" w:rsidRDefault="00E46621" w:rsidP="00011BD4">
      <w:pPr>
        <w:rPr>
          <w:rFonts w:eastAsia="Arial" w:cs="Arial"/>
          <w:i/>
        </w:rPr>
        <w:sectPr w:rsidR="00E46621" w:rsidRPr="004F4FC2" w:rsidSect="009023EB">
          <w:headerReference w:type="first" r:id="rId27"/>
          <w:pgSz w:w="11906" w:h="16838"/>
          <w:pgMar w:top="1440" w:right="1440" w:bottom="1440" w:left="2268" w:header="709" w:footer="709" w:gutter="0"/>
          <w:cols w:space="720"/>
          <w:titlePg/>
          <w:docGrid w:linePitch="326"/>
        </w:sectPr>
      </w:pPr>
    </w:p>
    <w:p w14:paraId="3AABFCB8" w14:textId="77777777" w:rsidR="009023EB" w:rsidRPr="004F4FC2" w:rsidRDefault="00AE6FAD" w:rsidP="008733F5">
      <w:pPr>
        <w:pStyle w:val="Ttulo1"/>
        <w:rPr>
          <w:rFonts w:eastAsia="Arial" w:cs="Arial"/>
        </w:rPr>
      </w:pPr>
      <w:bookmarkStart w:id="2" w:name="_Toc127024751"/>
      <w:r w:rsidRPr="004F4FC2">
        <w:rPr>
          <w:rFonts w:eastAsia="Arial" w:cs="Arial"/>
        </w:rPr>
        <w:lastRenderedPageBreak/>
        <w:t>Abbreviations</w:t>
      </w:r>
      <w:bookmarkEnd w:id="2"/>
    </w:p>
    <w:tbl>
      <w:tblPr>
        <w:tblStyle w:val="af3"/>
        <w:tblW w:w="8359" w:type="dxa"/>
        <w:tblInd w:w="0" w:type="dxa"/>
        <w:tblLayout w:type="fixed"/>
        <w:tblLook w:val="0420" w:firstRow="1" w:lastRow="0" w:firstColumn="0" w:lastColumn="0" w:noHBand="0" w:noVBand="1"/>
      </w:tblPr>
      <w:tblGrid>
        <w:gridCol w:w="1555"/>
        <w:gridCol w:w="6804"/>
      </w:tblGrid>
      <w:tr w:rsidR="00360059" w:rsidRPr="004F4FC2" w14:paraId="43175E9A" w14:textId="77777777" w:rsidTr="002921A5">
        <w:trPr>
          <w:trHeight w:val="312"/>
        </w:trPr>
        <w:tc>
          <w:tcPr>
            <w:tcW w:w="1555" w:type="dxa"/>
          </w:tcPr>
          <w:p w14:paraId="730ADF34" w14:textId="77777777" w:rsidR="00360059" w:rsidRPr="004F4FC2" w:rsidRDefault="00AE6FAD" w:rsidP="00DE5F1D">
            <w:pPr>
              <w:spacing w:after="0"/>
              <w:rPr>
                <w:rFonts w:eastAsia="Arial" w:cs="Arial"/>
                <w:b/>
                <w:bCs/>
                <w:color w:val="235D6C"/>
              </w:rPr>
            </w:pPr>
            <w:r w:rsidRPr="004F4FC2">
              <w:rPr>
                <w:rFonts w:eastAsia="Arial" w:cs="Arial"/>
                <w:b/>
                <w:bCs/>
                <w:color w:val="235D6C"/>
              </w:rPr>
              <w:t>APR</w:t>
            </w:r>
          </w:p>
        </w:tc>
        <w:tc>
          <w:tcPr>
            <w:tcW w:w="6804" w:type="dxa"/>
          </w:tcPr>
          <w:p w14:paraId="0321CF39" w14:textId="77777777" w:rsidR="00360059" w:rsidRPr="004F4FC2" w:rsidRDefault="00AE6FAD" w:rsidP="00DE5F1D">
            <w:pPr>
              <w:spacing w:after="0"/>
              <w:rPr>
                <w:rFonts w:eastAsia="Arial" w:cs="Arial"/>
              </w:rPr>
            </w:pPr>
            <w:r w:rsidRPr="004F4FC2">
              <w:rPr>
                <w:rFonts w:eastAsia="Arial" w:cs="Arial"/>
              </w:rPr>
              <w:t>Adjusted Prevalence Ratio</w:t>
            </w:r>
          </w:p>
        </w:tc>
      </w:tr>
      <w:tr w:rsidR="00360059" w:rsidRPr="004F4FC2" w14:paraId="4550EF87" w14:textId="77777777" w:rsidTr="002921A5">
        <w:trPr>
          <w:trHeight w:val="312"/>
        </w:trPr>
        <w:tc>
          <w:tcPr>
            <w:tcW w:w="1555" w:type="dxa"/>
          </w:tcPr>
          <w:p w14:paraId="729509D2" w14:textId="77777777" w:rsidR="00360059" w:rsidRPr="004F4FC2" w:rsidRDefault="00AE6FAD" w:rsidP="00DE5F1D">
            <w:pPr>
              <w:spacing w:after="0"/>
              <w:rPr>
                <w:rFonts w:eastAsia="Arial" w:cs="Arial"/>
                <w:b/>
                <w:bCs/>
                <w:color w:val="235D6C"/>
              </w:rPr>
            </w:pPr>
            <w:r w:rsidRPr="004F4FC2">
              <w:rPr>
                <w:rFonts w:eastAsia="Arial" w:cs="Arial"/>
                <w:b/>
                <w:bCs/>
                <w:color w:val="235D6C"/>
              </w:rPr>
              <w:t>CBR</w:t>
            </w:r>
          </w:p>
        </w:tc>
        <w:tc>
          <w:tcPr>
            <w:tcW w:w="6804" w:type="dxa"/>
          </w:tcPr>
          <w:p w14:paraId="5AA69FE5" w14:textId="77777777" w:rsidR="00360059" w:rsidRPr="004F4FC2" w:rsidRDefault="00AE6FAD" w:rsidP="00DE5F1D">
            <w:pPr>
              <w:spacing w:after="0"/>
              <w:rPr>
                <w:rFonts w:eastAsia="Arial" w:cs="Arial"/>
              </w:rPr>
            </w:pPr>
            <w:r w:rsidRPr="004F4FC2">
              <w:rPr>
                <w:rFonts w:eastAsia="Arial" w:cs="Arial"/>
              </w:rPr>
              <w:t>Community-based rehabilitation</w:t>
            </w:r>
          </w:p>
        </w:tc>
      </w:tr>
      <w:tr w:rsidR="00360059" w:rsidRPr="004F4FC2" w14:paraId="3D4665D0" w14:textId="77777777" w:rsidTr="002921A5">
        <w:trPr>
          <w:trHeight w:val="312"/>
        </w:trPr>
        <w:tc>
          <w:tcPr>
            <w:tcW w:w="1555" w:type="dxa"/>
          </w:tcPr>
          <w:p w14:paraId="4D01F7FE" w14:textId="77777777" w:rsidR="00360059" w:rsidRPr="004F4FC2" w:rsidRDefault="00AE6FAD" w:rsidP="00DE5F1D">
            <w:pPr>
              <w:spacing w:after="0"/>
              <w:rPr>
                <w:rFonts w:eastAsia="Arial" w:cs="Arial"/>
                <w:b/>
                <w:bCs/>
                <w:color w:val="235D6C"/>
              </w:rPr>
            </w:pPr>
            <w:r w:rsidRPr="004F4FC2">
              <w:rPr>
                <w:rFonts w:eastAsia="Arial" w:cs="Arial"/>
                <w:b/>
                <w:bCs/>
                <w:color w:val="235D6C"/>
              </w:rPr>
              <w:t>CDD</w:t>
            </w:r>
          </w:p>
        </w:tc>
        <w:tc>
          <w:tcPr>
            <w:tcW w:w="6804" w:type="dxa"/>
          </w:tcPr>
          <w:p w14:paraId="5F939EF7" w14:textId="77777777" w:rsidR="00360059" w:rsidRPr="004F4FC2" w:rsidRDefault="00AE6FAD" w:rsidP="00DE5F1D">
            <w:pPr>
              <w:spacing w:after="0"/>
              <w:rPr>
                <w:rFonts w:eastAsia="Arial" w:cs="Arial"/>
              </w:rPr>
            </w:pPr>
            <w:r w:rsidRPr="004F4FC2">
              <w:rPr>
                <w:rFonts w:eastAsia="Arial" w:cs="Arial"/>
              </w:rPr>
              <w:t>Centre for Disability in Development in Bangladesh</w:t>
            </w:r>
          </w:p>
        </w:tc>
      </w:tr>
      <w:tr w:rsidR="00360059" w:rsidRPr="004F4FC2" w14:paraId="59E7CA1D" w14:textId="77777777" w:rsidTr="002921A5">
        <w:trPr>
          <w:trHeight w:val="312"/>
        </w:trPr>
        <w:tc>
          <w:tcPr>
            <w:tcW w:w="1555" w:type="dxa"/>
          </w:tcPr>
          <w:p w14:paraId="50BCAE9C" w14:textId="77777777" w:rsidR="00360059" w:rsidRPr="004F4FC2" w:rsidRDefault="00AE6FAD" w:rsidP="00DE5F1D">
            <w:pPr>
              <w:spacing w:after="0"/>
              <w:rPr>
                <w:rFonts w:eastAsia="Arial" w:cs="Arial"/>
                <w:b/>
                <w:bCs/>
                <w:color w:val="235D6C"/>
              </w:rPr>
            </w:pPr>
            <w:r w:rsidRPr="004F4FC2">
              <w:rPr>
                <w:rFonts w:eastAsia="Arial" w:cs="Arial"/>
                <w:b/>
                <w:bCs/>
                <w:color w:val="235D6C"/>
              </w:rPr>
              <w:t>CI</w:t>
            </w:r>
          </w:p>
        </w:tc>
        <w:tc>
          <w:tcPr>
            <w:tcW w:w="6804" w:type="dxa"/>
          </w:tcPr>
          <w:p w14:paraId="71836C89" w14:textId="77777777" w:rsidR="00360059" w:rsidRPr="004F4FC2" w:rsidRDefault="00AE6FAD" w:rsidP="00DE5F1D">
            <w:pPr>
              <w:spacing w:after="0"/>
              <w:rPr>
                <w:rFonts w:eastAsia="Arial" w:cs="Arial"/>
              </w:rPr>
            </w:pPr>
            <w:r w:rsidRPr="004F4FC2">
              <w:rPr>
                <w:rFonts w:eastAsia="Arial" w:cs="Arial"/>
              </w:rPr>
              <w:t>Confidence interval</w:t>
            </w:r>
          </w:p>
        </w:tc>
      </w:tr>
      <w:tr w:rsidR="00360059" w:rsidRPr="004F4FC2" w14:paraId="57C1B1FB" w14:textId="77777777" w:rsidTr="002921A5">
        <w:trPr>
          <w:trHeight w:val="312"/>
        </w:trPr>
        <w:tc>
          <w:tcPr>
            <w:tcW w:w="1555" w:type="dxa"/>
          </w:tcPr>
          <w:p w14:paraId="2C41AE9A" w14:textId="77777777" w:rsidR="00360059" w:rsidRPr="004F4FC2" w:rsidRDefault="00AE6FAD" w:rsidP="00DE5F1D">
            <w:pPr>
              <w:spacing w:after="0"/>
              <w:rPr>
                <w:rFonts w:eastAsia="Arial" w:cs="Arial"/>
                <w:b/>
                <w:bCs/>
                <w:color w:val="235D6C"/>
              </w:rPr>
            </w:pPr>
            <w:r w:rsidRPr="004F4FC2">
              <w:rPr>
                <w:rFonts w:eastAsia="Arial" w:cs="Arial"/>
                <w:b/>
                <w:bCs/>
                <w:color w:val="235D6C"/>
              </w:rPr>
              <w:t>CRPD</w:t>
            </w:r>
          </w:p>
        </w:tc>
        <w:tc>
          <w:tcPr>
            <w:tcW w:w="6804" w:type="dxa"/>
          </w:tcPr>
          <w:p w14:paraId="6ED40B48" w14:textId="77777777" w:rsidR="00360059" w:rsidRPr="004F4FC2" w:rsidRDefault="00AE6FAD" w:rsidP="00DE5F1D">
            <w:pPr>
              <w:spacing w:after="0"/>
              <w:rPr>
                <w:rFonts w:eastAsia="Arial" w:cs="Arial"/>
              </w:rPr>
            </w:pPr>
            <w:r w:rsidRPr="004F4FC2">
              <w:rPr>
                <w:rFonts w:eastAsia="Arial" w:cs="Arial"/>
              </w:rPr>
              <w:t>Convention on the Rights of Persons with Disabilities</w:t>
            </w:r>
          </w:p>
        </w:tc>
      </w:tr>
      <w:tr w:rsidR="00360059" w:rsidRPr="004F4FC2" w14:paraId="225EB507" w14:textId="77777777" w:rsidTr="002921A5">
        <w:trPr>
          <w:trHeight w:val="312"/>
        </w:trPr>
        <w:tc>
          <w:tcPr>
            <w:tcW w:w="1555" w:type="dxa"/>
          </w:tcPr>
          <w:p w14:paraId="3CD5C885" w14:textId="77777777" w:rsidR="00360059" w:rsidRPr="004F4FC2" w:rsidRDefault="00AE6FAD" w:rsidP="00DE5F1D">
            <w:pPr>
              <w:spacing w:after="0"/>
              <w:rPr>
                <w:rFonts w:eastAsia="Arial" w:cs="Arial"/>
                <w:b/>
                <w:bCs/>
                <w:color w:val="235D6C"/>
              </w:rPr>
            </w:pPr>
            <w:r w:rsidRPr="004F4FC2">
              <w:rPr>
                <w:rFonts w:eastAsia="Arial" w:cs="Arial"/>
                <w:b/>
                <w:bCs/>
                <w:color w:val="235D6C"/>
              </w:rPr>
              <w:t>DAN</w:t>
            </w:r>
          </w:p>
        </w:tc>
        <w:tc>
          <w:tcPr>
            <w:tcW w:w="6804" w:type="dxa"/>
          </w:tcPr>
          <w:p w14:paraId="707A6417" w14:textId="77777777" w:rsidR="00360059" w:rsidRPr="004F4FC2" w:rsidRDefault="00AE6FAD" w:rsidP="00DE5F1D">
            <w:pPr>
              <w:spacing w:after="0"/>
              <w:rPr>
                <w:rFonts w:eastAsia="Arial" w:cs="Arial"/>
              </w:rPr>
            </w:pPr>
            <w:r w:rsidRPr="004F4FC2">
              <w:rPr>
                <w:rFonts w:eastAsia="Arial" w:cs="Arial"/>
              </w:rPr>
              <w:t>Deafblind Association Nepal</w:t>
            </w:r>
          </w:p>
        </w:tc>
      </w:tr>
      <w:tr w:rsidR="00360059" w:rsidRPr="004F4FC2" w14:paraId="5388EED6" w14:textId="77777777" w:rsidTr="002921A5">
        <w:trPr>
          <w:trHeight w:val="312"/>
        </w:trPr>
        <w:tc>
          <w:tcPr>
            <w:tcW w:w="1555" w:type="dxa"/>
          </w:tcPr>
          <w:p w14:paraId="26538BF6" w14:textId="77777777" w:rsidR="00360059" w:rsidRPr="004F4FC2" w:rsidRDefault="00AE6FAD" w:rsidP="00DE5F1D">
            <w:pPr>
              <w:spacing w:after="0"/>
              <w:rPr>
                <w:rFonts w:eastAsia="Arial" w:cs="Arial"/>
                <w:b/>
                <w:bCs/>
                <w:color w:val="235D6C"/>
              </w:rPr>
            </w:pPr>
            <w:r w:rsidRPr="004F4FC2">
              <w:rPr>
                <w:rFonts w:eastAsia="Arial" w:cs="Arial"/>
                <w:b/>
                <w:bCs/>
                <w:color w:val="235D6C"/>
              </w:rPr>
              <w:t>DBI</w:t>
            </w:r>
          </w:p>
        </w:tc>
        <w:tc>
          <w:tcPr>
            <w:tcW w:w="6804" w:type="dxa"/>
          </w:tcPr>
          <w:p w14:paraId="6E2D1B9B" w14:textId="77777777" w:rsidR="00360059" w:rsidRPr="004F4FC2" w:rsidRDefault="00AE6FAD" w:rsidP="00DE5F1D">
            <w:pPr>
              <w:spacing w:after="0"/>
              <w:rPr>
                <w:rFonts w:eastAsia="Arial" w:cs="Arial"/>
              </w:rPr>
            </w:pPr>
            <w:r w:rsidRPr="004F4FC2">
              <w:rPr>
                <w:rFonts w:eastAsia="Arial" w:cs="Arial"/>
              </w:rPr>
              <w:t>Deafblind International</w:t>
            </w:r>
          </w:p>
        </w:tc>
      </w:tr>
      <w:tr w:rsidR="00360059" w:rsidRPr="004F4FC2" w14:paraId="5A68A4DD" w14:textId="77777777" w:rsidTr="002921A5">
        <w:trPr>
          <w:trHeight w:val="312"/>
        </w:trPr>
        <w:tc>
          <w:tcPr>
            <w:tcW w:w="1555" w:type="dxa"/>
          </w:tcPr>
          <w:p w14:paraId="473F6660" w14:textId="77777777" w:rsidR="00360059" w:rsidRPr="004F4FC2" w:rsidRDefault="00AE6FAD" w:rsidP="00DE5F1D">
            <w:pPr>
              <w:spacing w:after="0"/>
              <w:rPr>
                <w:rFonts w:eastAsia="Arial" w:cs="Arial"/>
                <w:b/>
                <w:bCs/>
                <w:color w:val="235D6C"/>
              </w:rPr>
            </w:pPr>
            <w:r w:rsidRPr="004F4FC2">
              <w:rPr>
                <w:rFonts w:eastAsia="Arial" w:cs="Arial"/>
                <w:b/>
                <w:bCs/>
                <w:color w:val="235D6C"/>
              </w:rPr>
              <w:t>EU</w:t>
            </w:r>
          </w:p>
        </w:tc>
        <w:tc>
          <w:tcPr>
            <w:tcW w:w="6804" w:type="dxa"/>
          </w:tcPr>
          <w:p w14:paraId="66475A86" w14:textId="77777777" w:rsidR="00360059" w:rsidRPr="004F4FC2" w:rsidRDefault="00AE6FAD" w:rsidP="00DE5F1D">
            <w:pPr>
              <w:spacing w:after="0"/>
              <w:rPr>
                <w:rFonts w:eastAsia="Arial" w:cs="Arial"/>
              </w:rPr>
            </w:pPr>
            <w:r w:rsidRPr="004F4FC2">
              <w:rPr>
                <w:rFonts w:eastAsia="Arial" w:cs="Arial"/>
              </w:rPr>
              <w:t>European Union</w:t>
            </w:r>
          </w:p>
        </w:tc>
      </w:tr>
      <w:tr w:rsidR="00360059" w:rsidRPr="004F4FC2" w14:paraId="20897209" w14:textId="77777777" w:rsidTr="002921A5">
        <w:trPr>
          <w:trHeight w:val="312"/>
        </w:trPr>
        <w:tc>
          <w:tcPr>
            <w:tcW w:w="1555" w:type="dxa"/>
          </w:tcPr>
          <w:p w14:paraId="7B89987C" w14:textId="77777777" w:rsidR="00360059" w:rsidRPr="004F4FC2" w:rsidRDefault="00AE6FAD" w:rsidP="00DE5F1D">
            <w:pPr>
              <w:spacing w:after="0"/>
              <w:rPr>
                <w:rFonts w:eastAsia="Arial" w:cs="Arial"/>
                <w:b/>
                <w:bCs/>
                <w:color w:val="235D6C"/>
              </w:rPr>
            </w:pPr>
            <w:r w:rsidRPr="004F4FC2">
              <w:rPr>
                <w:rFonts w:eastAsia="Arial" w:cs="Arial"/>
                <w:b/>
                <w:bCs/>
                <w:color w:val="235D6C"/>
              </w:rPr>
              <w:t>FCDO</w:t>
            </w:r>
          </w:p>
        </w:tc>
        <w:tc>
          <w:tcPr>
            <w:tcW w:w="6804" w:type="dxa"/>
          </w:tcPr>
          <w:p w14:paraId="68ABC3F5" w14:textId="77777777" w:rsidR="00360059" w:rsidRPr="004F4FC2" w:rsidRDefault="00AE6FAD" w:rsidP="00DE5F1D">
            <w:pPr>
              <w:spacing w:after="0"/>
              <w:rPr>
                <w:rFonts w:eastAsia="Arial" w:cs="Arial"/>
              </w:rPr>
            </w:pPr>
            <w:r w:rsidRPr="004F4FC2">
              <w:rPr>
                <w:rFonts w:eastAsia="Arial" w:cs="Arial"/>
              </w:rPr>
              <w:t>UK Foreign, Commonwealth, and Development Office</w:t>
            </w:r>
          </w:p>
        </w:tc>
      </w:tr>
      <w:tr w:rsidR="00360059" w:rsidRPr="004F4FC2" w14:paraId="498F9E65" w14:textId="77777777" w:rsidTr="002921A5">
        <w:trPr>
          <w:trHeight w:val="312"/>
        </w:trPr>
        <w:tc>
          <w:tcPr>
            <w:tcW w:w="1555" w:type="dxa"/>
          </w:tcPr>
          <w:p w14:paraId="53E8898D" w14:textId="77777777" w:rsidR="00360059" w:rsidRPr="004F4FC2" w:rsidRDefault="00AE6FAD" w:rsidP="00DE5F1D">
            <w:pPr>
              <w:spacing w:after="0"/>
              <w:rPr>
                <w:rFonts w:eastAsia="Arial" w:cs="Arial"/>
                <w:b/>
                <w:bCs/>
                <w:color w:val="235D6C"/>
              </w:rPr>
            </w:pPr>
            <w:r w:rsidRPr="004F4FC2">
              <w:rPr>
                <w:rFonts w:eastAsia="Arial" w:cs="Arial"/>
                <w:b/>
                <w:bCs/>
                <w:color w:val="235D6C"/>
              </w:rPr>
              <w:t>FDDB</w:t>
            </w:r>
          </w:p>
        </w:tc>
        <w:tc>
          <w:tcPr>
            <w:tcW w:w="6804" w:type="dxa"/>
          </w:tcPr>
          <w:p w14:paraId="1AF1CE9A" w14:textId="77777777" w:rsidR="00360059" w:rsidRPr="004F4FC2" w:rsidRDefault="00AE6FAD" w:rsidP="00DE5F1D">
            <w:pPr>
              <w:spacing w:after="0"/>
              <w:rPr>
                <w:rFonts w:eastAsia="Arial" w:cs="Arial"/>
              </w:rPr>
            </w:pPr>
            <w:r w:rsidRPr="004F4FC2">
              <w:rPr>
                <w:rFonts w:eastAsia="Arial" w:cs="Arial"/>
              </w:rPr>
              <w:t>Danish Association of the Deafblind</w:t>
            </w:r>
          </w:p>
        </w:tc>
      </w:tr>
      <w:tr w:rsidR="00360059" w:rsidRPr="004F4FC2" w14:paraId="73DBC158" w14:textId="77777777" w:rsidTr="002921A5">
        <w:trPr>
          <w:trHeight w:val="312"/>
        </w:trPr>
        <w:tc>
          <w:tcPr>
            <w:tcW w:w="1555" w:type="dxa"/>
          </w:tcPr>
          <w:p w14:paraId="25BC683A" w14:textId="77777777" w:rsidR="00360059" w:rsidRPr="004F4FC2" w:rsidRDefault="00AE6FAD" w:rsidP="00DE5F1D">
            <w:pPr>
              <w:spacing w:after="0"/>
              <w:rPr>
                <w:rFonts w:eastAsia="Arial" w:cs="Arial"/>
                <w:b/>
                <w:bCs/>
                <w:color w:val="235D6C"/>
              </w:rPr>
            </w:pPr>
            <w:r w:rsidRPr="004F4FC2">
              <w:rPr>
                <w:rFonts w:eastAsia="Arial" w:cs="Arial"/>
                <w:b/>
                <w:bCs/>
                <w:color w:val="235D6C"/>
              </w:rPr>
              <w:t>FNDB</w:t>
            </w:r>
          </w:p>
        </w:tc>
        <w:tc>
          <w:tcPr>
            <w:tcW w:w="6804" w:type="dxa"/>
          </w:tcPr>
          <w:p w14:paraId="47F74340" w14:textId="77777777" w:rsidR="00360059" w:rsidRPr="004F4FC2" w:rsidRDefault="00AE6FAD" w:rsidP="00DE5F1D">
            <w:pPr>
              <w:spacing w:after="0"/>
              <w:rPr>
                <w:rFonts w:eastAsia="Arial" w:cs="Arial"/>
              </w:rPr>
            </w:pPr>
            <w:r w:rsidRPr="004F4FC2">
              <w:rPr>
                <w:rFonts w:eastAsia="Arial" w:cs="Arial"/>
              </w:rPr>
              <w:t>Norwegian Deafblind Association</w:t>
            </w:r>
          </w:p>
        </w:tc>
      </w:tr>
      <w:tr w:rsidR="00360059" w:rsidRPr="004F4FC2" w14:paraId="23EAE9CD" w14:textId="77777777" w:rsidTr="002921A5">
        <w:trPr>
          <w:trHeight w:val="312"/>
        </w:trPr>
        <w:tc>
          <w:tcPr>
            <w:tcW w:w="1555" w:type="dxa"/>
          </w:tcPr>
          <w:p w14:paraId="509537AA" w14:textId="77777777" w:rsidR="00360059" w:rsidRPr="004F4FC2" w:rsidRDefault="00AE6FAD" w:rsidP="00DE5F1D">
            <w:pPr>
              <w:spacing w:after="0"/>
              <w:rPr>
                <w:rFonts w:eastAsia="Arial" w:cs="Arial"/>
                <w:b/>
                <w:bCs/>
                <w:color w:val="235D6C"/>
              </w:rPr>
            </w:pPr>
            <w:r w:rsidRPr="004F4FC2">
              <w:rPr>
                <w:rFonts w:eastAsia="Arial" w:cs="Arial"/>
                <w:b/>
                <w:bCs/>
                <w:color w:val="235D6C"/>
              </w:rPr>
              <w:t>FSDB</w:t>
            </w:r>
          </w:p>
        </w:tc>
        <w:tc>
          <w:tcPr>
            <w:tcW w:w="6804" w:type="dxa"/>
          </w:tcPr>
          <w:p w14:paraId="078567C7" w14:textId="77777777" w:rsidR="00360059" w:rsidRPr="004F4FC2" w:rsidRDefault="00AE6FAD" w:rsidP="00DE5F1D">
            <w:pPr>
              <w:spacing w:after="0"/>
              <w:rPr>
                <w:rFonts w:eastAsia="Arial" w:cs="Arial"/>
              </w:rPr>
            </w:pPr>
            <w:r w:rsidRPr="004F4FC2">
              <w:rPr>
                <w:rFonts w:eastAsia="Arial" w:cs="Arial"/>
              </w:rPr>
              <w:t>Association of Swedish Deafblind</w:t>
            </w:r>
          </w:p>
        </w:tc>
      </w:tr>
      <w:tr w:rsidR="00360059" w:rsidRPr="004F4FC2" w14:paraId="1183B498" w14:textId="77777777" w:rsidTr="002921A5">
        <w:trPr>
          <w:trHeight w:val="312"/>
        </w:trPr>
        <w:tc>
          <w:tcPr>
            <w:tcW w:w="1555" w:type="dxa"/>
          </w:tcPr>
          <w:p w14:paraId="06183345" w14:textId="77777777" w:rsidR="00360059" w:rsidRPr="004F4FC2" w:rsidRDefault="00AE6FAD" w:rsidP="00DE5F1D">
            <w:pPr>
              <w:spacing w:after="0"/>
              <w:rPr>
                <w:rFonts w:eastAsia="Arial" w:cs="Arial"/>
                <w:b/>
                <w:bCs/>
                <w:color w:val="235D6C"/>
              </w:rPr>
            </w:pPr>
            <w:r w:rsidRPr="004F4FC2">
              <w:rPr>
                <w:rFonts w:eastAsia="Arial" w:cs="Arial"/>
                <w:b/>
                <w:bCs/>
                <w:color w:val="235D6C"/>
              </w:rPr>
              <w:t>GDS</w:t>
            </w:r>
          </w:p>
        </w:tc>
        <w:tc>
          <w:tcPr>
            <w:tcW w:w="6804" w:type="dxa"/>
          </w:tcPr>
          <w:p w14:paraId="697390B7" w14:textId="77777777" w:rsidR="00360059" w:rsidRPr="004F4FC2" w:rsidRDefault="00AE6FAD" w:rsidP="00DE5F1D">
            <w:pPr>
              <w:spacing w:after="0"/>
              <w:rPr>
                <w:rFonts w:eastAsia="Arial" w:cs="Arial"/>
              </w:rPr>
            </w:pPr>
            <w:r w:rsidRPr="004F4FC2">
              <w:rPr>
                <w:rFonts w:eastAsia="Arial" w:cs="Arial"/>
              </w:rPr>
              <w:t>Global Disability Summit</w:t>
            </w:r>
          </w:p>
        </w:tc>
      </w:tr>
      <w:tr w:rsidR="00360059" w:rsidRPr="004F4FC2" w14:paraId="6D33CD1E" w14:textId="77777777" w:rsidTr="002921A5">
        <w:trPr>
          <w:trHeight w:val="312"/>
        </w:trPr>
        <w:tc>
          <w:tcPr>
            <w:tcW w:w="1555" w:type="dxa"/>
          </w:tcPr>
          <w:p w14:paraId="04B3E538" w14:textId="77777777" w:rsidR="00360059" w:rsidRPr="004F4FC2" w:rsidRDefault="00AE6FAD" w:rsidP="00DE5F1D">
            <w:pPr>
              <w:spacing w:after="0"/>
              <w:rPr>
                <w:rFonts w:eastAsia="Arial" w:cs="Arial"/>
                <w:b/>
                <w:bCs/>
                <w:color w:val="235D6C"/>
              </w:rPr>
            </w:pPr>
            <w:r w:rsidRPr="004F4FC2">
              <w:rPr>
                <w:rFonts w:eastAsia="Arial" w:cs="Arial"/>
                <w:b/>
                <w:bCs/>
                <w:color w:val="235D6C"/>
              </w:rPr>
              <w:t>GLAD</w:t>
            </w:r>
          </w:p>
        </w:tc>
        <w:tc>
          <w:tcPr>
            <w:tcW w:w="6804" w:type="dxa"/>
          </w:tcPr>
          <w:p w14:paraId="046D3917" w14:textId="77777777" w:rsidR="00360059" w:rsidRPr="004F4FC2" w:rsidRDefault="00AE6FAD" w:rsidP="00DE5F1D">
            <w:pPr>
              <w:spacing w:after="0"/>
              <w:rPr>
                <w:rFonts w:eastAsia="Arial" w:cs="Arial"/>
              </w:rPr>
            </w:pPr>
            <w:r w:rsidRPr="004F4FC2">
              <w:rPr>
                <w:rFonts w:eastAsia="Arial" w:cs="Arial"/>
              </w:rPr>
              <w:t>Global Action on Disability Network</w:t>
            </w:r>
          </w:p>
        </w:tc>
      </w:tr>
      <w:tr w:rsidR="00360059" w:rsidRPr="004F4FC2" w14:paraId="792B7499" w14:textId="77777777" w:rsidTr="002921A5">
        <w:trPr>
          <w:trHeight w:val="312"/>
        </w:trPr>
        <w:tc>
          <w:tcPr>
            <w:tcW w:w="1555" w:type="dxa"/>
          </w:tcPr>
          <w:p w14:paraId="7750E6B7" w14:textId="77777777" w:rsidR="00360059" w:rsidRPr="004F4FC2" w:rsidRDefault="00AE6FAD" w:rsidP="00DE5F1D">
            <w:pPr>
              <w:spacing w:after="0"/>
              <w:rPr>
                <w:rFonts w:eastAsia="Arial" w:cs="Arial"/>
                <w:b/>
                <w:bCs/>
                <w:color w:val="235D6C"/>
              </w:rPr>
            </w:pPr>
            <w:r w:rsidRPr="004F4FC2">
              <w:rPr>
                <w:rFonts w:eastAsia="Arial" w:cs="Arial"/>
                <w:b/>
                <w:bCs/>
                <w:color w:val="235D6C"/>
              </w:rPr>
              <w:t xml:space="preserve">ICED </w:t>
            </w:r>
          </w:p>
        </w:tc>
        <w:tc>
          <w:tcPr>
            <w:tcW w:w="6804" w:type="dxa"/>
          </w:tcPr>
          <w:p w14:paraId="75AFED31" w14:textId="77777777" w:rsidR="00360059" w:rsidRPr="004F4FC2" w:rsidRDefault="00AE6FAD" w:rsidP="00DE5F1D">
            <w:pPr>
              <w:spacing w:after="0"/>
              <w:rPr>
                <w:rFonts w:eastAsia="Arial" w:cs="Arial"/>
              </w:rPr>
            </w:pPr>
            <w:r w:rsidRPr="004F4FC2">
              <w:rPr>
                <w:rFonts w:eastAsia="Arial" w:cs="Arial"/>
              </w:rPr>
              <w:t>International Centre for Evidence and Disability at the London School for Hygiene and Tropical Medicine</w:t>
            </w:r>
          </w:p>
        </w:tc>
      </w:tr>
      <w:tr w:rsidR="00360059" w:rsidRPr="004F4FC2" w14:paraId="60BA8C1D" w14:textId="77777777" w:rsidTr="002921A5">
        <w:trPr>
          <w:trHeight w:val="312"/>
        </w:trPr>
        <w:tc>
          <w:tcPr>
            <w:tcW w:w="1555" w:type="dxa"/>
          </w:tcPr>
          <w:p w14:paraId="1324FEE8" w14:textId="77777777" w:rsidR="00360059" w:rsidRPr="004F4FC2" w:rsidRDefault="00AE6FAD" w:rsidP="00DE5F1D">
            <w:pPr>
              <w:spacing w:after="0"/>
              <w:rPr>
                <w:rFonts w:eastAsia="Arial" w:cs="Arial"/>
                <w:b/>
                <w:bCs/>
                <w:color w:val="235D6C"/>
              </w:rPr>
            </w:pPr>
            <w:r w:rsidRPr="004F4FC2">
              <w:rPr>
                <w:rFonts w:eastAsia="Arial" w:cs="Arial"/>
                <w:b/>
                <w:bCs/>
                <w:color w:val="235D6C"/>
              </w:rPr>
              <w:t>IDA</w:t>
            </w:r>
          </w:p>
        </w:tc>
        <w:tc>
          <w:tcPr>
            <w:tcW w:w="6804" w:type="dxa"/>
          </w:tcPr>
          <w:p w14:paraId="0D53BE5C" w14:textId="77777777" w:rsidR="00360059" w:rsidRPr="004F4FC2" w:rsidRDefault="00AE6FAD" w:rsidP="00DE5F1D">
            <w:pPr>
              <w:spacing w:after="0"/>
              <w:rPr>
                <w:rFonts w:eastAsia="Arial" w:cs="Arial"/>
              </w:rPr>
            </w:pPr>
            <w:r w:rsidRPr="004F4FC2">
              <w:rPr>
                <w:rFonts w:eastAsia="Arial" w:cs="Arial"/>
              </w:rPr>
              <w:t>International Disability Alliance</w:t>
            </w:r>
          </w:p>
        </w:tc>
      </w:tr>
      <w:tr w:rsidR="00360059" w:rsidRPr="004F4FC2" w14:paraId="31520309" w14:textId="77777777" w:rsidTr="002921A5">
        <w:trPr>
          <w:trHeight w:val="312"/>
        </w:trPr>
        <w:tc>
          <w:tcPr>
            <w:tcW w:w="1555" w:type="dxa"/>
          </w:tcPr>
          <w:p w14:paraId="6F9E1351" w14:textId="77777777" w:rsidR="00360059" w:rsidRPr="004F4FC2" w:rsidRDefault="00AE6FAD" w:rsidP="00DE5F1D">
            <w:pPr>
              <w:spacing w:after="0"/>
              <w:rPr>
                <w:rFonts w:eastAsia="Arial" w:cs="Arial"/>
                <w:b/>
                <w:bCs/>
                <w:color w:val="235D6C"/>
              </w:rPr>
            </w:pPr>
            <w:r w:rsidRPr="004F4FC2">
              <w:rPr>
                <w:rFonts w:eastAsia="Arial" w:cs="Arial"/>
                <w:b/>
                <w:bCs/>
                <w:color w:val="235D6C"/>
              </w:rPr>
              <w:t>IDDC</w:t>
            </w:r>
          </w:p>
        </w:tc>
        <w:tc>
          <w:tcPr>
            <w:tcW w:w="6804" w:type="dxa"/>
          </w:tcPr>
          <w:p w14:paraId="1E580204" w14:textId="77777777" w:rsidR="00360059" w:rsidRPr="004F4FC2" w:rsidRDefault="00AE6FAD" w:rsidP="00DE5F1D">
            <w:pPr>
              <w:spacing w:after="0"/>
              <w:rPr>
                <w:rFonts w:eastAsia="Arial" w:cs="Arial"/>
              </w:rPr>
            </w:pPr>
            <w:r w:rsidRPr="004F4FC2">
              <w:rPr>
                <w:rFonts w:eastAsia="Arial" w:cs="Arial"/>
              </w:rPr>
              <w:t>International Disability and Development Consortium</w:t>
            </w:r>
          </w:p>
        </w:tc>
      </w:tr>
      <w:tr w:rsidR="00360059" w:rsidRPr="004F4FC2" w14:paraId="14DB03B5" w14:textId="77777777" w:rsidTr="002921A5">
        <w:trPr>
          <w:trHeight w:val="312"/>
        </w:trPr>
        <w:tc>
          <w:tcPr>
            <w:tcW w:w="1555" w:type="dxa"/>
          </w:tcPr>
          <w:p w14:paraId="324B30DC" w14:textId="77777777" w:rsidR="00360059" w:rsidRPr="004F4FC2" w:rsidRDefault="00AE6FAD" w:rsidP="00DE5F1D">
            <w:pPr>
              <w:spacing w:after="0"/>
              <w:rPr>
                <w:rFonts w:eastAsia="Arial" w:cs="Arial"/>
                <w:b/>
                <w:bCs/>
                <w:color w:val="235D6C"/>
              </w:rPr>
            </w:pPr>
            <w:r w:rsidRPr="004F4FC2">
              <w:rPr>
                <w:rFonts w:eastAsia="Arial" w:cs="Arial"/>
                <w:b/>
                <w:bCs/>
                <w:color w:val="235D6C"/>
              </w:rPr>
              <w:t>LSHTM</w:t>
            </w:r>
          </w:p>
        </w:tc>
        <w:tc>
          <w:tcPr>
            <w:tcW w:w="6804" w:type="dxa"/>
          </w:tcPr>
          <w:p w14:paraId="099E316E" w14:textId="77777777" w:rsidR="00360059" w:rsidRPr="004F4FC2" w:rsidRDefault="00AE6FAD" w:rsidP="00DE5F1D">
            <w:pPr>
              <w:spacing w:after="0"/>
              <w:rPr>
                <w:rFonts w:eastAsia="Arial" w:cs="Arial"/>
              </w:rPr>
            </w:pPr>
            <w:r w:rsidRPr="004F4FC2">
              <w:rPr>
                <w:rFonts w:eastAsia="Arial" w:cs="Arial"/>
              </w:rPr>
              <w:t>London School of Hygiene and Tropical Medicine</w:t>
            </w:r>
          </w:p>
        </w:tc>
      </w:tr>
      <w:tr w:rsidR="00360059" w:rsidRPr="004F4FC2" w14:paraId="63E60D74" w14:textId="77777777" w:rsidTr="002921A5">
        <w:trPr>
          <w:trHeight w:val="312"/>
        </w:trPr>
        <w:tc>
          <w:tcPr>
            <w:tcW w:w="1555" w:type="dxa"/>
          </w:tcPr>
          <w:p w14:paraId="3129F9D1" w14:textId="77777777" w:rsidR="00360059" w:rsidRPr="004F4FC2" w:rsidRDefault="00AE6FAD" w:rsidP="00DE5F1D">
            <w:pPr>
              <w:spacing w:after="0"/>
              <w:rPr>
                <w:rFonts w:eastAsia="Arial" w:cs="Arial"/>
                <w:b/>
                <w:bCs/>
                <w:color w:val="235D6C"/>
              </w:rPr>
            </w:pPr>
            <w:r w:rsidRPr="004F4FC2">
              <w:rPr>
                <w:rFonts w:eastAsia="Arial" w:cs="Arial"/>
                <w:b/>
                <w:bCs/>
                <w:color w:val="235D6C"/>
              </w:rPr>
              <w:t>MICS</w:t>
            </w:r>
          </w:p>
        </w:tc>
        <w:tc>
          <w:tcPr>
            <w:tcW w:w="6804" w:type="dxa"/>
          </w:tcPr>
          <w:p w14:paraId="32619035" w14:textId="77777777" w:rsidR="00360059" w:rsidRPr="004F4FC2" w:rsidRDefault="00AE6FAD" w:rsidP="00DE5F1D">
            <w:pPr>
              <w:spacing w:after="0"/>
              <w:rPr>
                <w:rFonts w:eastAsia="Arial" w:cs="Arial"/>
              </w:rPr>
            </w:pPr>
            <w:r w:rsidRPr="004F4FC2">
              <w:rPr>
                <w:rFonts w:eastAsia="Arial" w:cs="Arial"/>
              </w:rPr>
              <w:t>Multiple Cluster Indicator Surveys</w:t>
            </w:r>
          </w:p>
        </w:tc>
      </w:tr>
      <w:tr w:rsidR="00360059" w:rsidRPr="004F4FC2" w14:paraId="2B5D7E2B" w14:textId="77777777" w:rsidTr="002921A5">
        <w:trPr>
          <w:trHeight w:val="312"/>
        </w:trPr>
        <w:tc>
          <w:tcPr>
            <w:tcW w:w="1555" w:type="dxa"/>
          </w:tcPr>
          <w:p w14:paraId="0B9F10EE" w14:textId="77777777" w:rsidR="00360059" w:rsidRPr="004F4FC2" w:rsidRDefault="00AE6FAD" w:rsidP="00DE5F1D">
            <w:pPr>
              <w:spacing w:after="0"/>
              <w:rPr>
                <w:rFonts w:eastAsia="Arial" w:cs="Arial"/>
                <w:b/>
                <w:bCs/>
                <w:color w:val="235D6C"/>
              </w:rPr>
            </w:pPr>
            <w:r w:rsidRPr="004F4FC2">
              <w:rPr>
                <w:rFonts w:eastAsia="Arial" w:cs="Arial"/>
                <w:b/>
                <w:bCs/>
                <w:color w:val="235D6C"/>
              </w:rPr>
              <w:t>MSI</w:t>
            </w:r>
          </w:p>
        </w:tc>
        <w:tc>
          <w:tcPr>
            <w:tcW w:w="6804" w:type="dxa"/>
          </w:tcPr>
          <w:p w14:paraId="7059429D" w14:textId="77777777" w:rsidR="00360059" w:rsidRPr="004F4FC2" w:rsidRDefault="00AE6FAD" w:rsidP="00DE5F1D">
            <w:pPr>
              <w:spacing w:after="0"/>
              <w:rPr>
                <w:rFonts w:eastAsia="Arial" w:cs="Arial"/>
              </w:rPr>
            </w:pPr>
            <w:r w:rsidRPr="004F4FC2">
              <w:rPr>
                <w:rFonts w:eastAsia="Arial" w:cs="Arial"/>
              </w:rPr>
              <w:t>Multi-sensory impairment</w:t>
            </w:r>
          </w:p>
        </w:tc>
      </w:tr>
      <w:tr w:rsidR="00360059" w:rsidRPr="004F4FC2" w14:paraId="72936542" w14:textId="77777777" w:rsidTr="002921A5">
        <w:trPr>
          <w:trHeight w:val="312"/>
        </w:trPr>
        <w:tc>
          <w:tcPr>
            <w:tcW w:w="1555" w:type="dxa"/>
          </w:tcPr>
          <w:p w14:paraId="3CBDF849" w14:textId="77777777" w:rsidR="00360059" w:rsidRPr="004F4FC2" w:rsidRDefault="00AE6FAD" w:rsidP="00DE5F1D">
            <w:pPr>
              <w:spacing w:after="0"/>
              <w:rPr>
                <w:rFonts w:eastAsia="Arial" w:cs="Arial"/>
                <w:b/>
                <w:bCs/>
                <w:color w:val="235D6C"/>
              </w:rPr>
            </w:pPr>
            <w:r w:rsidRPr="004F4FC2">
              <w:rPr>
                <w:rFonts w:eastAsia="Arial" w:cs="Arial"/>
                <w:b/>
                <w:bCs/>
                <w:color w:val="235D6C"/>
              </w:rPr>
              <w:t>N</w:t>
            </w:r>
          </w:p>
        </w:tc>
        <w:tc>
          <w:tcPr>
            <w:tcW w:w="6804" w:type="dxa"/>
          </w:tcPr>
          <w:p w14:paraId="5EEAD8FE" w14:textId="77777777" w:rsidR="00360059" w:rsidRPr="004F4FC2" w:rsidRDefault="00AE6FAD" w:rsidP="00DE5F1D">
            <w:pPr>
              <w:spacing w:after="0"/>
              <w:rPr>
                <w:rFonts w:eastAsia="Arial" w:cs="Arial"/>
              </w:rPr>
            </w:pPr>
            <w:r w:rsidRPr="004F4FC2">
              <w:rPr>
                <w:rFonts w:eastAsia="Arial" w:cs="Arial"/>
              </w:rPr>
              <w:t>Number</w:t>
            </w:r>
          </w:p>
        </w:tc>
      </w:tr>
      <w:tr w:rsidR="00360059" w:rsidRPr="004F4FC2" w14:paraId="7C20F6AE" w14:textId="77777777" w:rsidTr="002921A5">
        <w:trPr>
          <w:trHeight w:val="312"/>
        </w:trPr>
        <w:tc>
          <w:tcPr>
            <w:tcW w:w="1555" w:type="dxa"/>
          </w:tcPr>
          <w:p w14:paraId="1BA07EC7" w14:textId="77777777" w:rsidR="00360059" w:rsidRPr="004F4FC2" w:rsidRDefault="00AE6FAD" w:rsidP="00DE5F1D">
            <w:pPr>
              <w:spacing w:after="0"/>
              <w:rPr>
                <w:rFonts w:eastAsia="Arial" w:cs="Arial"/>
                <w:b/>
                <w:bCs/>
                <w:color w:val="235D6C"/>
              </w:rPr>
            </w:pPr>
            <w:r w:rsidRPr="004F4FC2">
              <w:rPr>
                <w:rFonts w:eastAsia="Arial" w:cs="Arial"/>
                <w:b/>
                <w:bCs/>
                <w:color w:val="235D6C"/>
              </w:rPr>
              <w:t>NGO</w:t>
            </w:r>
          </w:p>
        </w:tc>
        <w:tc>
          <w:tcPr>
            <w:tcW w:w="6804" w:type="dxa"/>
          </w:tcPr>
          <w:p w14:paraId="772C5E0C" w14:textId="77777777" w:rsidR="00360059" w:rsidRPr="004F4FC2" w:rsidRDefault="00AE6FAD" w:rsidP="00DE5F1D">
            <w:pPr>
              <w:spacing w:after="0"/>
              <w:rPr>
                <w:rFonts w:eastAsia="Arial" w:cs="Arial"/>
              </w:rPr>
            </w:pPr>
            <w:r w:rsidRPr="004F4FC2">
              <w:rPr>
                <w:rFonts w:eastAsia="Arial" w:cs="Arial"/>
              </w:rPr>
              <w:t>Non-governmental organisation</w:t>
            </w:r>
          </w:p>
        </w:tc>
      </w:tr>
      <w:tr w:rsidR="00360059" w:rsidRPr="004F4FC2" w14:paraId="3EF76738" w14:textId="77777777" w:rsidTr="002921A5">
        <w:trPr>
          <w:trHeight w:val="312"/>
        </w:trPr>
        <w:tc>
          <w:tcPr>
            <w:tcW w:w="1555" w:type="dxa"/>
          </w:tcPr>
          <w:p w14:paraId="17A46906" w14:textId="77777777" w:rsidR="00360059" w:rsidRPr="004F4FC2" w:rsidRDefault="00AE6FAD" w:rsidP="00DE5F1D">
            <w:pPr>
              <w:spacing w:after="0"/>
              <w:rPr>
                <w:rFonts w:eastAsia="Arial" w:cs="Arial"/>
                <w:b/>
                <w:bCs/>
                <w:color w:val="235D6C"/>
              </w:rPr>
            </w:pPr>
            <w:r w:rsidRPr="004F4FC2">
              <w:rPr>
                <w:rFonts w:eastAsia="Arial" w:cs="Arial"/>
                <w:b/>
                <w:bCs/>
                <w:color w:val="235D6C"/>
              </w:rPr>
              <w:t>NMFA</w:t>
            </w:r>
          </w:p>
        </w:tc>
        <w:tc>
          <w:tcPr>
            <w:tcW w:w="6804" w:type="dxa"/>
          </w:tcPr>
          <w:p w14:paraId="195DCFBE" w14:textId="77777777" w:rsidR="00360059" w:rsidRPr="004F4FC2" w:rsidRDefault="00AE6FAD" w:rsidP="00DE5F1D">
            <w:pPr>
              <w:spacing w:after="0"/>
              <w:rPr>
                <w:rFonts w:eastAsia="Arial" w:cs="Arial"/>
              </w:rPr>
            </w:pPr>
            <w:r w:rsidRPr="004F4FC2">
              <w:rPr>
                <w:rFonts w:eastAsia="Arial" w:cs="Arial"/>
              </w:rPr>
              <w:t>Norwegian Ministry of Foreign Affairs</w:t>
            </w:r>
          </w:p>
        </w:tc>
      </w:tr>
      <w:tr w:rsidR="00360059" w:rsidRPr="004F4FC2" w14:paraId="5DD25DFC" w14:textId="77777777" w:rsidTr="002921A5">
        <w:trPr>
          <w:trHeight w:val="312"/>
        </w:trPr>
        <w:tc>
          <w:tcPr>
            <w:tcW w:w="1555" w:type="dxa"/>
          </w:tcPr>
          <w:p w14:paraId="343F95DA" w14:textId="77777777" w:rsidR="00360059" w:rsidRPr="004F4FC2" w:rsidRDefault="00AE6FAD" w:rsidP="00DE5F1D">
            <w:pPr>
              <w:spacing w:after="0"/>
              <w:rPr>
                <w:rFonts w:eastAsia="Arial" w:cs="Arial"/>
                <w:b/>
                <w:bCs/>
                <w:color w:val="235D6C"/>
              </w:rPr>
            </w:pPr>
            <w:r w:rsidRPr="004F4FC2">
              <w:rPr>
                <w:rFonts w:eastAsia="Arial" w:cs="Arial"/>
                <w:b/>
                <w:bCs/>
                <w:color w:val="235D6C"/>
              </w:rPr>
              <w:t>OPD</w:t>
            </w:r>
          </w:p>
        </w:tc>
        <w:tc>
          <w:tcPr>
            <w:tcW w:w="6804" w:type="dxa"/>
          </w:tcPr>
          <w:p w14:paraId="0664A31E" w14:textId="77777777" w:rsidR="00360059" w:rsidRPr="004F4FC2" w:rsidRDefault="00AE6FAD" w:rsidP="00DE5F1D">
            <w:pPr>
              <w:spacing w:after="0"/>
              <w:rPr>
                <w:rFonts w:eastAsia="Arial" w:cs="Arial"/>
              </w:rPr>
            </w:pPr>
            <w:r w:rsidRPr="004F4FC2">
              <w:rPr>
                <w:rFonts w:eastAsia="Arial" w:cs="Arial"/>
              </w:rPr>
              <w:t>Organisation of persons with disabilities</w:t>
            </w:r>
          </w:p>
        </w:tc>
      </w:tr>
      <w:tr w:rsidR="00360059" w:rsidRPr="004F4FC2" w14:paraId="726CABA7" w14:textId="77777777" w:rsidTr="002921A5">
        <w:trPr>
          <w:trHeight w:val="312"/>
        </w:trPr>
        <w:tc>
          <w:tcPr>
            <w:tcW w:w="1555" w:type="dxa"/>
          </w:tcPr>
          <w:p w14:paraId="6A6C6D34" w14:textId="77777777" w:rsidR="00360059" w:rsidRPr="004F4FC2" w:rsidRDefault="00AE6FAD" w:rsidP="00DE5F1D">
            <w:pPr>
              <w:spacing w:after="0"/>
              <w:rPr>
                <w:rFonts w:eastAsia="Arial" w:cs="Arial"/>
                <w:b/>
                <w:bCs/>
                <w:color w:val="235D6C"/>
              </w:rPr>
            </w:pPr>
            <w:r w:rsidRPr="004F4FC2">
              <w:rPr>
                <w:rFonts w:eastAsia="Arial" w:cs="Arial"/>
                <w:b/>
                <w:bCs/>
                <w:color w:val="235D6C"/>
              </w:rPr>
              <w:t>POP</w:t>
            </w:r>
          </w:p>
        </w:tc>
        <w:tc>
          <w:tcPr>
            <w:tcW w:w="6804" w:type="dxa"/>
          </w:tcPr>
          <w:p w14:paraId="5CA649DE" w14:textId="77777777" w:rsidR="00360059" w:rsidRPr="004F4FC2" w:rsidRDefault="00AE6FAD" w:rsidP="00DE5F1D">
            <w:pPr>
              <w:spacing w:after="0"/>
              <w:rPr>
                <w:rFonts w:eastAsia="Arial" w:cs="Arial"/>
              </w:rPr>
            </w:pPr>
            <w:r w:rsidRPr="004F4FC2">
              <w:rPr>
                <w:rFonts w:eastAsia="Arial" w:cs="Arial"/>
              </w:rPr>
              <w:t>Population</w:t>
            </w:r>
          </w:p>
        </w:tc>
      </w:tr>
      <w:tr w:rsidR="00360059" w:rsidRPr="004F4FC2" w14:paraId="758E1B03" w14:textId="77777777" w:rsidTr="002921A5">
        <w:trPr>
          <w:trHeight w:val="312"/>
        </w:trPr>
        <w:tc>
          <w:tcPr>
            <w:tcW w:w="1555" w:type="dxa"/>
          </w:tcPr>
          <w:p w14:paraId="4E0215FC" w14:textId="77777777" w:rsidR="00360059" w:rsidRPr="004F4FC2" w:rsidRDefault="00AE6FAD" w:rsidP="00DE5F1D">
            <w:pPr>
              <w:spacing w:after="0"/>
              <w:rPr>
                <w:rFonts w:eastAsia="Arial" w:cs="Arial"/>
                <w:b/>
                <w:bCs/>
                <w:color w:val="235D6C"/>
              </w:rPr>
            </w:pPr>
            <w:r w:rsidRPr="004F4FC2">
              <w:rPr>
                <w:rFonts w:eastAsia="Arial" w:cs="Arial"/>
                <w:b/>
                <w:bCs/>
                <w:color w:val="235D6C"/>
              </w:rPr>
              <w:t>PPE</w:t>
            </w:r>
          </w:p>
        </w:tc>
        <w:tc>
          <w:tcPr>
            <w:tcW w:w="6804" w:type="dxa"/>
          </w:tcPr>
          <w:p w14:paraId="4112492D" w14:textId="77777777" w:rsidR="00360059" w:rsidRPr="004F4FC2" w:rsidRDefault="00AE6FAD" w:rsidP="00DE5F1D">
            <w:pPr>
              <w:spacing w:after="0"/>
              <w:rPr>
                <w:rFonts w:eastAsia="Arial" w:cs="Arial"/>
              </w:rPr>
            </w:pPr>
            <w:r w:rsidRPr="004F4FC2">
              <w:rPr>
                <w:rFonts w:eastAsia="Arial" w:cs="Arial"/>
              </w:rPr>
              <w:t>Personal protection equipment</w:t>
            </w:r>
          </w:p>
        </w:tc>
      </w:tr>
      <w:tr w:rsidR="00360059" w:rsidRPr="004F4FC2" w14:paraId="17AF1788" w14:textId="77777777" w:rsidTr="002921A5">
        <w:trPr>
          <w:trHeight w:val="312"/>
        </w:trPr>
        <w:tc>
          <w:tcPr>
            <w:tcW w:w="1555" w:type="dxa"/>
          </w:tcPr>
          <w:p w14:paraId="67AF2FDC" w14:textId="77777777" w:rsidR="00360059" w:rsidRPr="004F4FC2" w:rsidRDefault="00AE6FAD" w:rsidP="00DE5F1D">
            <w:pPr>
              <w:spacing w:after="0"/>
              <w:rPr>
                <w:rFonts w:eastAsia="Arial" w:cs="Arial"/>
                <w:b/>
                <w:bCs/>
                <w:color w:val="235D6C"/>
              </w:rPr>
            </w:pPr>
            <w:r w:rsidRPr="004F4FC2">
              <w:rPr>
                <w:rFonts w:eastAsia="Arial" w:cs="Arial"/>
                <w:b/>
                <w:bCs/>
                <w:color w:val="235D6C"/>
              </w:rPr>
              <w:t>SDBP</w:t>
            </w:r>
          </w:p>
        </w:tc>
        <w:tc>
          <w:tcPr>
            <w:tcW w:w="6804" w:type="dxa"/>
          </w:tcPr>
          <w:p w14:paraId="46CBE8CF" w14:textId="77777777" w:rsidR="00360059" w:rsidRPr="004F4FC2" w:rsidRDefault="00AE6FAD" w:rsidP="00DE5F1D">
            <w:pPr>
              <w:spacing w:after="0"/>
              <w:rPr>
                <w:rFonts w:eastAsia="Arial" w:cs="Arial"/>
              </w:rPr>
            </w:pPr>
            <w:r w:rsidRPr="004F4FC2">
              <w:rPr>
                <w:rFonts w:eastAsia="Arial" w:cs="Arial"/>
              </w:rPr>
              <w:t>Society of Deafblind Parents in Nepal</w:t>
            </w:r>
          </w:p>
        </w:tc>
      </w:tr>
      <w:tr w:rsidR="00360059" w:rsidRPr="004F4FC2" w14:paraId="1DA1F4D3" w14:textId="77777777" w:rsidTr="002921A5">
        <w:trPr>
          <w:trHeight w:val="312"/>
        </w:trPr>
        <w:tc>
          <w:tcPr>
            <w:tcW w:w="1555" w:type="dxa"/>
          </w:tcPr>
          <w:p w14:paraId="33267714" w14:textId="77777777" w:rsidR="00360059" w:rsidRPr="004F4FC2" w:rsidRDefault="00AE6FAD" w:rsidP="00DE5F1D">
            <w:pPr>
              <w:spacing w:after="0"/>
              <w:rPr>
                <w:rFonts w:eastAsia="Arial" w:cs="Arial"/>
                <w:b/>
                <w:bCs/>
                <w:color w:val="235D6C"/>
              </w:rPr>
            </w:pPr>
            <w:r w:rsidRPr="004F4FC2">
              <w:rPr>
                <w:rFonts w:eastAsia="Arial" w:cs="Arial"/>
                <w:b/>
                <w:bCs/>
                <w:color w:val="235D6C"/>
              </w:rPr>
              <w:t>SDG</w:t>
            </w:r>
          </w:p>
        </w:tc>
        <w:tc>
          <w:tcPr>
            <w:tcW w:w="6804" w:type="dxa"/>
          </w:tcPr>
          <w:p w14:paraId="65B2F65B" w14:textId="77777777" w:rsidR="00360059" w:rsidRPr="004F4FC2" w:rsidRDefault="00AE6FAD" w:rsidP="00DE5F1D">
            <w:pPr>
              <w:spacing w:after="0"/>
              <w:rPr>
                <w:rFonts w:eastAsia="Arial" w:cs="Arial"/>
              </w:rPr>
            </w:pPr>
            <w:r w:rsidRPr="004F4FC2">
              <w:rPr>
                <w:rFonts w:eastAsia="Arial" w:cs="Arial"/>
              </w:rPr>
              <w:t>Sustainable Development Goal</w:t>
            </w:r>
          </w:p>
        </w:tc>
      </w:tr>
      <w:tr w:rsidR="00360059" w:rsidRPr="004F4FC2" w14:paraId="06109841" w14:textId="77777777" w:rsidTr="002921A5">
        <w:trPr>
          <w:trHeight w:val="312"/>
        </w:trPr>
        <w:tc>
          <w:tcPr>
            <w:tcW w:w="1555" w:type="dxa"/>
          </w:tcPr>
          <w:p w14:paraId="693A0E7A" w14:textId="77777777" w:rsidR="00360059" w:rsidRPr="004F4FC2" w:rsidRDefault="00AE6FAD" w:rsidP="00DE5F1D">
            <w:pPr>
              <w:spacing w:after="0"/>
              <w:rPr>
                <w:rFonts w:eastAsia="Arial" w:cs="Arial"/>
                <w:b/>
                <w:bCs/>
                <w:color w:val="235D6C"/>
              </w:rPr>
            </w:pPr>
            <w:r w:rsidRPr="004F4FC2">
              <w:rPr>
                <w:rFonts w:eastAsia="Arial" w:cs="Arial"/>
                <w:b/>
                <w:bCs/>
                <w:color w:val="235D6C"/>
              </w:rPr>
              <w:t>SHAPES</w:t>
            </w:r>
          </w:p>
        </w:tc>
        <w:tc>
          <w:tcPr>
            <w:tcW w:w="6804" w:type="dxa"/>
          </w:tcPr>
          <w:p w14:paraId="734A57A0" w14:textId="77777777" w:rsidR="00360059" w:rsidRPr="004F4FC2" w:rsidRDefault="00AE6FAD" w:rsidP="00DE5F1D">
            <w:pPr>
              <w:spacing w:after="0"/>
              <w:rPr>
                <w:rFonts w:eastAsia="Arial" w:cs="Arial"/>
              </w:rPr>
            </w:pPr>
            <w:r w:rsidRPr="004F4FC2">
              <w:rPr>
                <w:rFonts w:eastAsia="Arial" w:cs="Arial"/>
              </w:rPr>
              <w:t>Smart and Healthy Ageing through People Engaging in Supportive Systems</w:t>
            </w:r>
          </w:p>
        </w:tc>
      </w:tr>
      <w:tr w:rsidR="00360059" w:rsidRPr="004F4FC2" w14:paraId="4A92D1EE" w14:textId="77777777" w:rsidTr="002921A5">
        <w:trPr>
          <w:trHeight w:val="312"/>
        </w:trPr>
        <w:tc>
          <w:tcPr>
            <w:tcW w:w="1555" w:type="dxa"/>
          </w:tcPr>
          <w:p w14:paraId="45ADA44B" w14:textId="77777777" w:rsidR="00360059" w:rsidRPr="004F4FC2" w:rsidRDefault="00AE6FAD" w:rsidP="00DE5F1D">
            <w:pPr>
              <w:spacing w:after="0"/>
              <w:rPr>
                <w:rFonts w:eastAsia="Arial" w:cs="Arial"/>
                <w:b/>
                <w:bCs/>
                <w:color w:val="235D6C"/>
              </w:rPr>
            </w:pPr>
            <w:r w:rsidRPr="004F4FC2">
              <w:rPr>
                <w:rFonts w:eastAsia="Arial" w:cs="Arial"/>
                <w:b/>
                <w:bCs/>
                <w:color w:val="235D6C"/>
              </w:rPr>
              <w:t>SI</w:t>
            </w:r>
          </w:p>
        </w:tc>
        <w:tc>
          <w:tcPr>
            <w:tcW w:w="6804" w:type="dxa"/>
          </w:tcPr>
          <w:p w14:paraId="3184B14E" w14:textId="77777777" w:rsidR="00360059" w:rsidRPr="004F4FC2" w:rsidRDefault="00AE6FAD" w:rsidP="00DE5F1D">
            <w:pPr>
              <w:spacing w:after="0"/>
              <w:rPr>
                <w:rFonts w:eastAsia="Arial" w:cs="Arial"/>
              </w:rPr>
            </w:pPr>
            <w:r w:rsidRPr="004F4FC2">
              <w:rPr>
                <w:rFonts w:eastAsia="Arial" w:cs="Arial"/>
              </w:rPr>
              <w:t>Sense International</w:t>
            </w:r>
          </w:p>
        </w:tc>
      </w:tr>
      <w:tr w:rsidR="00360059" w:rsidRPr="004F4FC2" w14:paraId="125FA95D" w14:textId="77777777" w:rsidTr="002921A5">
        <w:trPr>
          <w:trHeight w:val="312"/>
        </w:trPr>
        <w:tc>
          <w:tcPr>
            <w:tcW w:w="1555" w:type="dxa"/>
          </w:tcPr>
          <w:p w14:paraId="7D8C7412" w14:textId="77777777" w:rsidR="00360059" w:rsidRPr="004F4FC2" w:rsidRDefault="00AE6FAD" w:rsidP="00DE5F1D">
            <w:pPr>
              <w:spacing w:after="0"/>
              <w:rPr>
                <w:rFonts w:eastAsia="Arial" w:cs="Arial"/>
                <w:b/>
                <w:bCs/>
                <w:color w:val="235D6C"/>
              </w:rPr>
            </w:pPr>
            <w:r w:rsidRPr="004F4FC2">
              <w:rPr>
                <w:rFonts w:eastAsia="Arial" w:cs="Arial"/>
                <w:b/>
                <w:bCs/>
                <w:color w:val="235D6C"/>
              </w:rPr>
              <w:t>SRH</w:t>
            </w:r>
          </w:p>
        </w:tc>
        <w:tc>
          <w:tcPr>
            <w:tcW w:w="6804" w:type="dxa"/>
          </w:tcPr>
          <w:p w14:paraId="104DC3DD" w14:textId="77777777" w:rsidR="00360059" w:rsidRPr="004F4FC2" w:rsidRDefault="00AE6FAD" w:rsidP="00DE5F1D">
            <w:pPr>
              <w:spacing w:after="0"/>
              <w:rPr>
                <w:rFonts w:eastAsia="Arial" w:cs="Arial"/>
              </w:rPr>
            </w:pPr>
            <w:r w:rsidRPr="004F4FC2">
              <w:rPr>
                <w:rFonts w:eastAsia="Arial" w:cs="Arial"/>
              </w:rPr>
              <w:t>Sexual and reproductive health</w:t>
            </w:r>
          </w:p>
        </w:tc>
      </w:tr>
      <w:tr w:rsidR="00360059" w:rsidRPr="004F4FC2" w14:paraId="44FF611B" w14:textId="77777777" w:rsidTr="002921A5">
        <w:trPr>
          <w:trHeight w:val="312"/>
        </w:trPr>
        <w:tc>
          <w:tcPr>
            <w:tcW w:w="1555" w:type="dxa"/>
          </w:tcPr>
          <w:p w14:paraId="7AF11179" w14:textId="77777777" w:rsidR="00360059" w:rsidRPr="004F4FC2" w:rsidRDefault="00AE6FAD" w:rsidP="00DE5F1D">
            <w:pPr>
              <w:spacing w:after="0"/>
              <w:rPr>
                <w:rFonts w:eastAsia="Arial" w:cs="Arial"/>
                <w:b/>
                <w:bCs/>
                <w:color w:val="235D6C"/>
              </w:rPr>
            </w:pPr>
            <w:r w:rsidRPr="004F4FC2">
              <w:rPr>
                <w:rFonts w:eastAsia="Arial" w:cs="Arial"/>
                <w:b/>
                <w:bCs/>
                <w:color w:val="235D6C"/>
              </w:rPr>
              <w:t>TVET</w:t>
            </w:r>
          </w:p>
        </w:tc>
        <w:tc>
          <w:tcPr>
            <w:tcW w:w="6804" w:type="dxa"/>
          </w:tcPr>
          <w:p w14:paraId="0D38541C" w14:textId="77777777" w:rsidR="00360059" w:rsidRPr="004F4FC2" w:rsidRDefault="00AE6FAD" w:rsidP="00DE5F1D">
            <w:pPr>
              <w:spacing w:after="0"/>
              <w:ind w:left="720" w:hanging="720"/>
              <w:rPr>
                <w:rFonts w:eastAsia="Arial" w:cs="Arial"/>
              </w:rPr>
            </w:pPr>
            <w:r w:rsidRPr="004F4FC2">
              <w:rPr>
                <w:rFonts w:eastAsia="Arial" w:cs="Arial"/>
              </w:rPr>
              <w:t>Technical and vocational education and training</w:t>
            </w:r>
          </w:p>
        </w:tc>
      </w:tr>
      <w:tr w:rsidR="00360059" w:rsidRPr="004F4FC2" w14:paraId="1D8A44BB" w14:textId="77777777" w:rsidTr="002921A5">
        <w:trPr>
          <w:trHeight w:val="312"/>
        </w:trPr>
        <w:tc>
          <w:tcPr>
            <w:tcW w:w="1555" w:type="dxa"/>
          </w:tcPr>
          <w:p w14:paraId="143D25B9" w14:textId="77777777" w:rsidR="00360059" w:rsidRPr="004F4FC2" w:rsidRDefault="00AE6FAD" w:rsidP="00DE5F1D">
            <w:pPr>
              <w:spacing w:after="0"/>
              <w:rPr>
                <w:rFonts w:eastAsia="Arial" w:cs="Arial"/>
                <w:b/>
                <w:bCs/>
                <w:color w:val="235D6C"/>
              </w:rPr>
            </w:pPr>
            <w:r w:rsidRPr="004F4FC2">
              <w:rPr>
                <w:rFonts w:eastAsia="Arial" w:cs="Arial"/>
                <w:b/>
                <w:bCs/>
                <w:color w:val="235D6C"/>
              </w:rPr>
              <w:t>UN</w:t>
            </w:r>
          </w:p>
        </w:tc>
        <w:tc>
          <w:tcPr>
            <w:tcW w:w="6804" w:type="dxa"/>
          </w:tcPr>
          <w:p w14:paraId="08DCE6AE" w14:textId="77777777" w:rsidR="00360059" w:rsidRPr="004F4FC2" w:rsidRDefault="00AE6FAD" w:rsidP="00DE5F1D">
            <w:pPr>
              <w:spacing w:after="0"/>
              <w:rPr>
                <w:rFonts w:eastAsia="Arial" w:cs="Arial"/>
              </w:rPr>
            </w:pPr>
            <w:r w:rsidRPr="004F4FC2">
              <w:rPr>
                <w:rFonts w:eastAsia="Arial" w:cs="Arial"/>
              </w:rPr>
              <w:t>United Nations</w:t>
            </w:r>
          </w:p>
        </w:tc>
      </w:tr>
      <w:tr w:rsidR="00360059" w:rsidRPr="004F4FC2" w14:paraId="4A9BA7D9" w14:textId="77777777" w:rsidTr="002921A5">
        <w:trPr>
          <w:trHeight w:val="312"/>
        </w:trPr>
        <w:tc>
          <w:tcPr>
            <w:tcW w:w="1555" w:type="dxa"/>
          </w:tcPr>
          <w:p w14:paraId="5C7B7128" w14:textId="77777777" w:rsidR="00360059" w:rsidRPr="004F4FC2" w:rsidRDefault="00AE6FAD" w:rsidP="00DE5F1D">
            <w:pPr>
              <w:spacing w:after="0"/>
              <w:rPr>
                <w:rFonts w:eastAsia="Arial" w:cs="Arial"/>
                <w:b/>
                <w:bCs/>
                <w:color w:val="235D6C"/>
              </w:rPr>
            </w:pPr>
            <w:r w:rsidRPr="004F4FC2">
              <w:rPr>
                <w:rFonts w:eastAsia="Arial" w:cs="Arial"/>
                <w:b/>
                <w:bCs/>
                <w:color w:val="235D6C"/>
              </w:rPr>
              <w:t>UNICEF</w:t>
            </w:r>
          </w:p>
        </w:tc>
        <w:tc>
          <w:tcPr>
            <w:tcW w:w="6804" w:type="dxa"/>
          </w:tcPr>
          <w:p w14:paraId="06B0E05B" w14:textId="77777777" w:rsidR="00360059" w:rsidRPr="004F4FC2" w:rsidRDefault="00AE6FAD" w:rsidP="00DE5F1D">
            <w:pPr>
              <w:spacing w:after="0"/>
              <w:rPr>
                <w:rFonts w:eastAsia="Arial" w:cs="Arial"/>
              </w:rPr>
            </w:pPr>
            <w:r w:rsidRPr="004F4FC2">
              <w:rPr>
                <w:rFonts w:eastAsia="Arial" w:cs="Arial"/>
              </w:rPr>
              <w:t>United Nations Children’s Fund</w:t>
            </w:r>
          </w:p>
        </w:tc>
      </w:tr>
      <w:tr w:rsidR="00360059" w:rsidRPr="004F4FC2" w14:paraId="4A506C89" w14:textId="77777777" w:rsidTr="002921A5">
        <w:trPr>
          <w:trHeight w:val="312"/>
        </w:trPr>
        <w:tc>
          <w:tcPr>
            <w:tcW w:w="1555" w:type="dxa"/>
          </w:tcPr>
          <w:p w14:paraId="508310CA" w14:textId="77777777" w:rsidR="00360059" w:rsidRPr="004F4FC2" w:rsidRDefault="00AE6FAD" w:rsidP="00DE5F1D">
            <w:pPr>
              <w:spacing w:after="0"/>
              <w:rPr>
                <w:rFonts w:eastAsia="Arial" w:cs="Arial"/>
                <w:b/>
                <w:bCs/>
                <w:color w:val="235D6C"/>
              </w:rPr>
            </w:pPr>
            <w:r w:rsidRPr="004F4FC2">
              <w:rPr>
                <w:rFonts w:eastAsia="Arial" w:cs="Arial"/>
                <w:b/>
                <w:bCs/>
                <w:color w:val="235D6C"/>
              </w:rPr>
              <w:t>UNPRPD</w:t>
            </w:r>
          </w:p>
        </w:tc>
        <w:tc>
          <w:tcPr>
            <w:tcW w:w="6804" w:type="dxa"/>
          </w:tcPr>
          <w:p w14:paraId="4F27F0DF" w14:textId="77777777" w:rsidR="00360059" w:rsidRPr="004F4FC2" w:rsidRDefault="00AE6FAD" w:rsidP="00DE5F1D">
            <w:pPr>
              <w:spacing w:after="0"/>
              <w:rPr>
                <w:rFonts w:eastAsia="Arial" w:cs="Arial"/>
              </w:rPr>
            </w:pPr>
            <w:r w:rsidRPr="004F4FC2">
              <w:rPr>
                <w:rFonts w:eastAsia="Arial" w:cs="Arial"/>
              </w:rPr>
              <w:t>United Nations Partnership on the Rights of Persons with Disabilities</w:t>
            </w:r>
          </w:p>
        </w:tc>
      </w:tr>
      <w:tr w:rsidR="00360059" w:rsidRPr="004F4FC2" w14:paraId="3EA10D5A" w14:textId="77777777" w:rsidTr="002921A5">
        <w:trPr>
          <w:trHeight w:val="312"/>
        </w:trPr>
        <w:tc>
          <w:tcPr>
            <w:tcW w:w="1555" w:type="dxa"/>
          </w:tcPr>
          <w:p w14:paraId="0A608F3A" w14:textId="77777777" w:rsidR="00360059" w:rsidRPr="004F4FC2" w:rsidRDefault="00AE6FAD" w:rsidP="00DE5F1D">
            <w:pPr>
              <w:spacing w:after="0"/>
              <w:rPr>
                <w:rFonts w:eastAsia="Arial" w:cs="Arial"/>
                <w:b/>
                <w:bCs/>
                <w:color w:val="235D6C"/>
              </w:rPr>
            </w:pPr>
            <w:r w:rsidRPr="004F4FC2">
              <w:rPr>
                <w:rFonts w:eastAsia="Arial" w:cs="Arial"/>
                <w:b/>
                <w:bCs/>
                <w:color w:val="235D6C"/>
              </w:rPr>
              <w:t>WFDB</w:t>
            </w:r>
          </w:p>
        </w:tc>
        <w:tc>
          <w:tcPr>
            <w:tcW w:w="6804" w:type="dxa"/>
          </w:tcPr>
          <w:p w14:paraId="3563542D" w14:textId="77777777" w:rsidR="00360059" w:rsidRPr="004F4FC2" w:rsidRDefault="00AE6FAD" w:rsidP="00DE5F1D">
            <w:pPr>
              <w:spacing w:after="0"/>
              <w:rPr>
                <w:rFonts w:eastAsia="Arial" w:cs="Arial"/>
              </w:rPr>
            </w:pPr>
            <w:r w:rsidRPr="004F4FC2">
              <w:rPr>
                <w:rFonts w:eastAsia="Arial" w:cs="Arial"/>
              </w:rPr>
              <w:t>World Federation of the Deafblind</w:t>
            </w:r>
          </w:p>
        </w:tc>
      </w:tr>
      <w:tr w:rsidR="00360059" w:rsidRPr="004F4FC2" w14:paraId="5BE24063" w14:textId="77777777" w:rsidTr="00C71814">
        <w:trPr>
          <w:trHeight w:val="227"/>
        </w:trPr>
        <w:tc>
          <w:tcPr>
            <w:tcW w:w="1555" w:type="dxa"/>
          </w:tcPr>
          <w:p w14:paraId="438A08B7" w14:textId="77777777" w:rsidR="00360059" w:rsidRPr="004F4FC2" w:rsidRDefault="00AE6FAD" w:rsidP="00DE5F1D">
            <w:pPr>
              <w:spacing w:after="0"/>
              <w:rPr>
                <w:rFonts w:eastAsia="Arial" w:cs="Arial"/>
                <w:b/>
                <w:bCs/>
                <w:color w:val="235D6C"/>
              </w:rPr>
            </w:pPr>
            <w:r w:rsidRPr="004F4FC2">
              <w:rPr>
                <w:rFonts w:eastAsia="Arial" w:cs="Arial"/>
                <w:b/>
                <w:bCs/>
                <w:color w:val="235D6C"/>
              </w:rPr>
              <w:t>WHO</w:t>
            </w:r>
          </w:p>
        </w:tc>
        <w:tc>
          <w:tcPr>
            <w:tcW w:w="6804" w:type="dxa"/>
            <w:vAlign w:val="bottom"/>
          </w:tcPr>
          <w:p w14:paraId="217D3836" w14:textId="77777777" w:rsidR="00360059" w:rsidRPr="004F4FC2" w:rsidRDefault="00AE6FAD" w:rsidP="00C71814">
            <w:pPr>
              <w:spacing w:after="0"/>
              <w:rPr>
                <w:rFonts w:eastAsia="Arial" w:cs="Arial"/>
              </w:rPr>
            </w:pPr>
            <w:r w:rsidRPr="004F4FC2">
              <w:rPr>
                <w:rFonts w:eastAsia="Arial" w:cs="Arial"/>
              </w:rPr>
              <w:t>World Health Organisation</w:t>
            </w:r>
          </w:p>
        </w:tc>
      </w:tr>
    </w:tbl>
    <w:p w14:paraId="11CD0ED4" w14:textId="77777777" w:rsidR="00360059" w:rsidRPr="004F4FC2" w:rsidRDefault="00360059" w:rsidP="00011BD4">
      <w:pPr>
        <w:rPr>
          <w:rFonts w:eastAsia="Arial" w:cs="Arial"/>
        </w:rPr>
      </w:pPr>
    </w:p>
    <w:p w14:paraId="02BE8DF9" w14:textId="77777777" w:rsidR="00E46621" w:rsidRPr="004F4FC2" w:rsidRDefault="00E46621" w:rsidP="00011BD4">
      <w:pPr>
        <w:rPr>
          <w:rFonts w:eastAsia="Arial" w:cs="Arial"/>
        </w:rPr>
        <w:sectPr w:rsidR="00E46621" w:rsidRPr="004F4FC2" w:rsidSect="009023EB">
          <w:headerReference w:type="first" r:id="rId28"/>
          <w:pgSz w:w="11906" w:h="16838"/>
          <w:pgMar w:top="1440" w:right="1440" w:bottom="1440" w:left="2268" w:header="709" w:footer="709" w:gutter="0"/>
          <w:cols w:space="720"/>
          <w:titlePg/>
          <w:docGrid w:linePitch="326"/>
        </w:sectPr>
      </w:pPr>
    </w:p>
    <w:bookmarkStart w:id="3" w:name="_Toc126138568"/>
    <w:bookmarkStart w:id="4" w:name="_Toc127024752"/>
    <w:p w14:paraId="63592A59" w14:textId="77777777" w:rsidR="00360059" w:rsidRPr="004F4FC2" w:rsidRDefault="00000000" w:rsidP="009023EB">
      <w:pPr>
        <w:pStyle w:val="Ttulo1"/>
        <w:rPr>
          <w:rFonts w:eastAsia="Arial" w:cs="Arial"/>
        </w:rPr>
      </w:pPr>
      <w:sdt>
        <w:sdtPr>
          <w:rPr>
            <w:rFonts w:cs="Arial"/>
          </w:rPr>
          <w:tag w:val="goog_rdk_1"/>
          <w:id w:val="805745310"/>
        </w:sdtPr>
        <w:sdtContent/>
      </w:sdt>
      <w:r w:rsidR="00AE6FAD" w:rsidRPr="004F4FC2">
        <w:rPr>
          <w:rFonts w:eastAsia="Arial" w:cs="Arial"/>
        </w:rPr>
        <w:t>Table of Contents</w:t>
      </w:r>
      <w:bookmarkEnd w:id="3"/>
      <w:bookmarkEnd w:id="4"/>
    </w:p>
    <w:p w14:paraId="6EBA8E92" w14:textId="77777777" w:rsidR="009023EB" w:rsidRPr="004F4FC2" w:rsidRDefault="003D4D4C" w:rsidP="009023EB">
      <w:r w:rsidRPr="004F4FC2">
        <w:rPr>
          <w:noProof/>
          <w:color w:val="FFFFFF" w:themeColor="background1"/>
          <w:sz w:val="52"/>
          <w:szCs w:val="44"/>
        </w:rPr>
        <mc:AlternateContent>
          <mc:Choice Requires="wps">
            <w:drawing>
              <wp:anchor distT="0" distB="0" distL="114300" distR="114300" simplePos="0" relativeHeight="251621888" behindDoc="1" locked="0" layoutInCell="1" allowOverlap="1" wp14:anchorId="2E0D4C6A" wp14:editId="4F395965">
                <wp:simplePos x="0" y="0"/>
                <wp:positionH relativeFrom="column">
                  <wp:posOffset>-1451784</wp:posOffset>
                </wp:positionH>
                <wp:positionV relativeFrom="page">
                  <wp:posOffset>2171535</wp:posOffset>
                </wp:positionV>
                <wp:extent cx="1396093" cy="141889"/>
                <wp:effectExtent l="0" t="0" r="0" b="0"/>
                <wp:wrapNone/>
                <wp:docPr id="254" name="Rectangle 2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C9911" id="Rectangle 254" o:spid="_x0000_s1026" alt="&quot;&quot;" style="position:absolute;margin-left:-114.3pt;margin-top:171pt;width:109.95pt;height:11.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" fillcolor="#8dcadb" stroked="f" strokeweight="1pt">
                <w10:wrap anchory="page"/>
              </v:rect>
            </w:pict>
          </mc:Fallback>
        </mc:AlternateContent>
      </w:r>
    </w:p>
    <w:sdt>
      <w:sdtPr>
        <w:rPr>
          <w:b/>
          <w:bCs/>
          <w:caps/>
          <w:smallCaps/>
        </w:rPr>
        <w:id w:val="1074938592"/>
        <w:docPartObj>
          <w:docPartGallery w:val="Table of Contents"/>
          <w:docPartUnique/>
        </w:docPartObj>
      </w:sdtPr>
      <w:sdtEndPr>
        <w:rPr>
          <w:b w:val="0"/>
          <w:bCs w:val="0"/>
          <w:caps w:val="0"/>
          <w:smallCaps w:val="0"/>
        </w:rPr>
      </w:sdtEndPr>
      <w:sdtContent>
        <w:p w14:paraId="05FC59A6" w14:textId="0AB176D9" w:rsidR="00DA0CEB" w:rsidRPr="004F4FC2" w:rsidRDefault="003D4D4C" w:rsidP="00955ED0">
          <w:pPr>
            <w:spacing w:before="200"/>
            <w:ind w:right="-283"/>
            <w:rPr>
              <w:b/>
              <w:bCs/>
              <w:noProof/>
              <w:color w:val="235D6C"/>
              <w:sz w:val="28"/>
              <w:szCs w:val="28"/>
            </w:rPr>
          </w:pPr>
          <w:r w:rsidRPr="004F4FC2">
            <w:rPr>
              <w:noProof/>
              <w:color w:val="235D6C"/>
              <w:sz w:val="52"/>
              <w:szCs w:val="44"/>
            </w:rPr>
            <mc:AlternateContent>
              <mc:Choice Requires="wps">
                <w:drawing>
                  <wp:anchor distT="0" distB="0" distL="114300" distR="114300" simplePos="0" relativeHeight="251585024" behindDoc="1" locked="0" layoutInCell="1" allowOverlap="1" wp14:anchorId="66275E31" wp14:editId="0F556A3A">
                    <wp:simplePos x="0" y="0"/>
                    <wp:positionH relativeFrom="column">
                      <wp:posOffset>-1452012</wp:posOffset>
                    </wp:positionH>
                    <wp:positionV relativeFrom="page">
                      <wp:posOffset>2500694</wp:posOffset>
                    </wp:positionV>
                    <wp:extent cx="1396093" cy="141889"/>
                    <wp:effectExtent l="0" t="0" r="0" b="0"/>
                    <wp:wrapNone/>
                    <wp:docPr id="253" name="Rectangle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280ED" id="Rectangle 253" o:spid="_x0000_s1026" alt="&quot;&quot;" style="position:absolute;margin-left:-114.35pt;margin-top:196.9pt;width:109.95pt;height:11.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" fillcolor="#8dcadb" stroked="f" strokeweight="1pt">
                    <w10:wrap anchory="page"/>
                  </v:rect>
                </w:pict>
              </mc:Fallback>
            </mc:AlternateContent>
          </w:r>
          <w:r w:rsidR="00AE6FAD" w:rsidRPr="004F4FC2">
            <w:rPr>
              <w:rFonts w:eastAsia="Arial"/>
              <w:b/>
              <w:bCs/>
              <w:caps/>
              <w:smallCaps/>
              <w:noProof/>
              <w:color w:val="235D6C"/>
              <w:sz w:val="20"/>
              <w:szCs w:val="20"/>
            </w:rPr>
            <w:fldChar w:fldCharType="begin"/>
          </w:r>
          <w:r w:rsidRPr="004F4FC2">
            <w:rPr>
              <w:color w:val="235D6C"/>
            </w:rPr>
            <w:instrText xml:space="preserve"> TOC \h \u \z </w:instrText>
          </w:r>
          <w:r w:rsidR="00AE6FAD" w:rsidRPr="004F4FC2">
            <w:rPr>
              <w:rFonts w:eastAsia="Arial"/>
              <w:b/>
              <w:bCs/>
              <w:caps/>
              <w:smallCaps/>
              <w:noProof/>
              <w:color w:val="235D6C"/>
              <w:sz w:val="20"/>
              <w:szCs w:val="20"/>
            </w:rPr>
            <w:fldChar w:fldCharType="separate"/>
          </w:r>
          <w:hyperlink w:anchor="_Toc127024750" w:history="1">
            <w:r w:rsidR="00EC2E6F" w:rsidRPr="004F4FC2">
              <w:rPr>
                <w:rStyle w:val="Hipervnculo"/>
                <w:b/>
                <w:bCs/>
                <w:noProof/>
                <w:color w:val="235D6C"/>
                <w:sz w:val="28"/>
                <w:szCs w:val="28"/>
              </w:rPr>
              <w:t>ACKNOWLEDGEMENTS AND DISCLAIMERS</w:t>
            </w:r>
            <w:r w:rsidR="00EC2E6F"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0C11C3" w:rsidRPr="004F4FC2">
              <w:rPr>
                <w:rStyle w:val="Hipervnculo"/>
                <w:b/>
                <w:bCs/>
                <w:noProof/>
                <w:webHidden/>
                <w:color w:val="235D6C"/>
                <w:sz w:val="28"/>
                <w:szCs w:val="28"/>
              </w:rPr>
              <w:t xml:space="preserve"> </w:t>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_Toc127024750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3</w:t>
            </w:r>
            <w:r w:rsidR="00DA0CEB" w:rsidRPr="004F4FC2">
              <w:rPr>
                <w:rStyle w:val="Hipervnculo"/>
                <w:b/>
                <w:bCs/>
                <w:noProof/>
                <w:webHidden/>
                <w:color w:val="235D6C"/>
                <w:sz w:val="28"/>
                <w:szCs w:val="28"/>
              </w:rPr>
              <w:fldChar w:fldCharType="end"/>
            </w:r>
          </w:hyperlink>
        </w:p>
        <w:p w14:paraId="3D07EA48" w14:textId="0596F1DE" w:rsidR="00DA0CEB" w:rsidRPr="004F4FC2" w:rsidRDefault="00162381" w:rsidP="00955ED0">
          <w:pPr>
            <w:spacing w:before="200"/>
            <w:ind w:right="-283"/>
            <w:rPr>
              <w:b/>
              <w:bCs/>
              <w:noProof/>
              <w:color w:val="235D6C"/>
              <w:sz w:val="28"/>
              <w:szCs w:val="28"/>
            </w:rPr>
          </w:pPr>
          <w:r w:rsidRPr="004F4FC2">
            <w:rPr>
              <w:noProof/>
              <w:color w:val="235D6C"/>
              <w:sz w:val="52"/>
              <w:szCs w:val="44"/>
            </w:rPr>
            <mc:AlternateContent>
              <mc:Choice Requires="wps">
                <w:drawing>
                  <wp:anchor distT="0" distB="0" distL="114300" distR="114300" simplePos="0" relativeHeight="251566592" behindDoc="1" locked="0" layoutInCell="1" allowOverlap="1" wp14:anchorId="5AD8E02D" wp14:editId="4D1D0586">
                    <wp:simplePos x="0" y="0"/>
                    <wp:positionH relativeFrom="column">
                      <wp:posOffset>-1448063</wp:posOffset>
                    </wp:positionH>
                    <wp:positionV relativeFrom="page">
                      <wp:posOffset>2822028</wp:posOffset>
                    </wp:positionV>
                    <wp:extent cx="1396093" cy="141889"/>
                    <wp:effectExtent l="0" t="0" r="0" b="0"/>
                    <wp:wrapNone/>
                    <wp:docPr id="246" name="Rectangle 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7ED56" id="Rectangle 246" o:spid="_x0000_s1026" alt="&quot;&quot;" style="position:absolute;margin-left:-114pt;margin-top:222.2pt;width:109.95pt;height:11.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" fillcolor="#8dcadb" stroked="f" strokeweight="1pt">
                    <w10:wrap anchory="page"/>
                  </v:rect>
                </w:pict>
              </mc:Fallback>
            </mc:AlternateContent>
          </w:r>
          <w:hyperlink w:anchor="_Toc127024751" w:history="1">
            <w:r w:rsidR="00A31B29" w:rsidRPr="004F4FC2">
              <w:rPr>
                <w:rStyle w:val="Hipervnculo"/>
                <w:b/>
                <w:bCs/>
                <w:noProof/>
                <w:color w:val="235D6C"/>
                <w:sz w:val="28"/>
                <w:szCs w:val="28"/>
              </w:rPr>
              <w:t>ABBREVIATIONS</w:t>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0C11C3" w:rsidRPr="004F4FC2">
              <w:rPr>
                <w:rStyle w:val="Hipervnculo"/>
                <w:b/>
                <w:bCs/>
                <w:noProof/>
                <w:webHidden/>
                <w:color w:val="235D6C"/>
                <w:sz w:val="28"/>
                <w:szCs w:val="28"/>
              </w:rPr>
              <w:t xml:space="preserve"> </w:t>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_Toc127024751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5</w:t>
            </w:r>
            <w:r w:rsidR="00DA0CEB" w:rsidRPr="004F4FC2">
              <w:rPr>
                <w:rStyle w:val="Hipervnculo"/>
                <w:b/>
                <w:bCs/>
                <w:noProof/>
                <w:webHidden/>
                <w:color w:val="235D6C"/>
                <w:sz w:val="28"/>
                <w:szCs w:val="28"/>
              </w:rPr>
              <w:fldChar w:fldCharType="end"/>
            </w:r>
          </w:hyperlink>
        </w:p>
        <w:p w14:paraId="73B38FBD" w14:textId="6F279841" w:rsidR="00DA0CEB" w:rsidRPr="004F4FC2" w:rsidRDefault="00000000" w:rsidP="00955ED0">
          <w:pPr>
            <w:spacing w:before="200"/>
            <w:ind w:right="-283"/>
            <w:jc w:val="both"/>
            <w:rPr>
              <w:b/>
              <w:bCs/>
              <w:noProof/>
              <w:color w:val="235D6C"/>
              <w:sz w:val="28"/>
              <w:szCs w:val="28"/>
            </w:rPr>
          </w:pPr>
          <w:hyperlink w:anchor="_Toc127024753" w:history="1">
            <w:r w:rsidR="00A31B29" w:rsidRPr="004F4FC2">
              <w:rPr>
                <w:rStyle w:val="Hipervnculo"/>
                <w:b/>
                <w:bCs/>
                <w:noProof/>
                <w:color w:val="235D6C"/>
                <w:sz w:val="28"/>
                <w:szCs w:val="28"/>
              </w:rPr>
              <w:t>INTRODUCTION</w:t>
            </w:r>
            <w:r w:rsidR="00A31B29" w:rsidRPr="004F4FC2">
              <w:rPr>
                <w:rStyle w:val="Hipervnculo"/>
                <w:b/>
                <w:bCs/>
                <w:noProof/>
                <w:webHidden/>
                <w:color w:val="235D6C"/>
                <w:sz w:val="28"/>
                <w:szCs w:val="28"/>
              </w:rPr>
              <w:tab/>
              <w:t xml:space="preserve">   </w:t>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A31B29" w:rsidRPr="004F4FC2">
              <w:rPr>
                <w:rStyle w:val="Hipervnculo"/>
                <w:b/>
                <w:bCs/>
                <w:noProof/>
                <w:webHidden/>
                <w:color w:val="235D6C"/>
                <w:sz w:val="28"/>
                <w:szCs w:val="28"/>
              </w:rPr>
              <w:tab/>
            </w:r>
            <w:r w:rsidR="00955ED0" w:rsidRPr="004F4FC2">
              <w:rPr>
                <w:rStyle w:val="Hipervnculo"/>
                <w:b/>
                <w:bCs/>
                <w:noProof/>
                <w:webHidden/>
                <w:color w:val="235D6C"/>
                <w:sz w:val="28"/>
                <w:szCs w:val="28"/>
              </w:rPr>
              <w:tab/>
            </w:r>
            <w:r w:rsidR="00955ED0" w:rsidRPr="004F4FC2">
              <w:rPr>
                <w:rStyle w:val="Hipervnculo"/>
                <w:b/>
                <w:bCs/>
                <w:noProof/>
                <w:webHidden/>
                <w:color w:val="235D6C"/>
                <w:sz w:val="28"/>
                <w:szCs w:val="28"/>
              </w:rPr>
              <w:tab/>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_Toc127024753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10</w:t>
            </w:r>
            <w:r w:rsidR="00DA0CEB" w:rsidRPr="004F4FC2">
              <w:rPr>
                <w:rStyle w:val="Hipervnculo"/>
                <w:b/>
                <w:bCs/>
                <w:noProof/>
                <w:webHidden/>
                <w:color w:val="235D6C"/>
                <w:sz w:val="28"/>
                <w:szCs w:val="28"/>
              </w:rPr>
              <w:fldChar w:fldCharType="end"/>
            </w:r>
          </w:hyperlink>
        </w:p>
        <w:p w14:paraId="4A9E3FB8" w14:textId="3789B59D" w:rsidR="00DA0CEB" w:rsidRPr="004F4FC2" w:rsidRDefault="00000000" w:rsidP="00955ED0">
          <w:pPr>
            <w:spacing w:before="120"/>
            <w:ind w:left="284" w:right="-283"/>
            <w:rPr>
              <w:b/>
              <w:bCs/>
              <w:noProof/>
            </w:rPr>
          </w:pPr>
          <w:hyperlink w:anchor="_Toc127024754" w:history="1">
            <w:r w:rsidR="00B37D9C" w:rsidRPr="004F4FC2">
              <w:rPr>
                <w:rStyle w:val="Hipervnculo"/>
                <w:b/>
                <w:bCs/>
                <w:noProof/>
              </w:rPr>
              <w:t>Methodology</w:t>
            </w:r>
            <w:r w:rsidR="00B37D9C" w:rsidRPr="004F4FC2">
              <w:rPr>
                <w:rStyle w:val="Hipervnculo"/>
                <w:b/>
                <w:bCs/>
                <w:noProof/>
              </w:rPr>
              <w:tab/>
            </w:r>
            <w:r w:rsidR="00B37D9C" w:rsidRPr="004F4FC2">
              <w:rPr>
                <w:rStyle w:val="Hipervnculo"/>
                <w:b/>
                <w:bCs/>
                <w:noProof/>
              </w:rPr>
              <w:tab/>
            </w:r>
            <w:r w:rsidR="00B37D9C" w:rsidRPr="004F4FC2">
              <w:rPr>
                <w:rStyle w:val="Hipervnculo"/>
                <w:b/>
                <w:bCs/>
                <w:noProof/>
              </w:rPr>
              <w:tab/>
            </w:r>
            <w:r w:rsidR="00B37D9C" w:rsidRPr="004F4FC2">
              <w:rPr>
                <w:rStyle w:val="Hipervnculo"/>
                <w:b/>
                <w:bCs/>
                <w:noProof/>
              </w:rPr>
              <w:tab/>
            </w:r>
            <w:r w:rsidR="000C11C3" w:rsidRPr="004F4FC2">
              <w:rPr>
                <w:rStyle w:val="Hipervnculo"/>
                <w:b/>
                <w:bCs/>
                <w:noProof/>
              </w:rPr>
              <w:tab/>
            </w:r>
            <w:r w:rsidR="005A11A0" w:rsidRPr="004F4FC2">
              <w:rPr>
                <w:rStyle w:val="Hipervnculo"/>
                <w:b/>
                <w:bCs/>
                <w:noProof/>
                <w:webHidden/>
              </w:rPr>
              <w:tab/>
            </w:r>
            <w:r w:rsidR="00955ED0" w:rsidRPr="004F4FC2">
              <w:rPr>
                <w:rStyle w:val="Hipervnculo"/>
                <w:b/>
                <w:bCs/>
                <w:noProof/>
                <w:webHidden/>
              </w:rPr>
              <w:tab/>
            </w:r>
            <w:r w:rsidR="00955ED0" w:rsidRPr="004F4FC2">
              <w:rPr>
                <w:rStyle w:val="Hipervnculo"/>
                <w:b/>
                <w:bCs/>
                <w:noProof/>
                <w:webHidden/>
              </w:rPr>
              <w:tab/>
            </w:r>
            <w:r w:rsidR="00955ED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_Toc127024754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12</w:t>
            </w:r>
            <w:r w:rsidR="00DA0CEB" w:rsidRPr="004F4FC2">
              <w:rPr>
                <w:rStyle w:val="Hipervnculo"/>
                <w:b/>
                <w:bCs/>
                <w:noProof/>
                <w:webHidden/>
                <w:sz w:val="28"/>
                <w:szCs w:val="28"/>
              </w:rPr>
              <w:fldChar w:fldCharType="end"/>
            </w:r>
          </w:hyperlink>
        </w:p>
        <w:p w14:paraId="33FF4BA3" w14:textId="2CAD93D6" w:rsidR="00DA0CEB" w:rsidRPr="004F4FC2" w:rsidRDefault="00000000" w:rsidP="00955ED0">
          <w:pPr>
            <w:spacing w:after="0"/>
            <w:ind w:left="567" w:right="-283"/>
            <w:rPr>
              <w:noProof/>
            </w:rPr>
          </w:pPr>
          <w:hyperlink w:anchor="_Toc127024755" w:history="1">
            <w:r w:rsidR="00DA0CEB" w:rsidRPr="004F4FC2">
              <w:rPr>
                <w:rStyle w:val="Hipervnculo"/>
                <w:noProof/>
              </w:rPr>
              <w:t>Qualitative Research</w:t>
            </w:r>
            <w:r w:rsidR="00DA0CEB" w:rsidRPr="004F4FC2">
              <w:rPr>
                <w:rStyle w:val="Hipervnculo"/>
                <w:noProof/>
                <w:webHidden/>
              </w:rPr>
              <w:tab/>
            </w:r>
            <w:r w:rsidR="000C11C3" w:rsidRPr="004F4FC2">
              <w:rPr>
                <w:rStyle w:val="Hipervnculo"/>
                <w:noProof/>
                <w:webHidden/>
              </w:rPr>
              <w:tab/>
            </w:r>
            <w:r w:rsidR="000C11C3" w:rsidRPr="004F4FC2">
              <w:rPr>
                <w:rStyle w:val="Hipervnculo"/>
                <w:noProof/>
                <w:webHidden/>
              </w:rPr>
              <w:tab/>
            </w:r>
            <w:r w:rsidR="000C11C3"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612298"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_Toc127024755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12</w:t>
            </w:r>
            <w:r w:rsidR="00DA0CEB" w:rsidRPr="004F4FC2">
              <w:rPr>
                <w:rStyle w:val="Hipervnculo"/>
                <w:noProof/>
                <w:webHidden/>
                <w:sz w:val="28"/>
                <w:szCs w:val="28"/>
              </w:rPr>
              <w:fldChar w:fldCharType="end"/>
            </w:r>
          </w:hyperlink>
        </w:p>
        <w:p w14:paraId="6405853A" w14:textId="08D5F5F5" w:rsidR="00DA0CEB" w:rsidRPr="004F4FC2" w:rsidRDefault="00000000" w:rsidP="00955ED0">
          <w:pPr>
            <w:spacing w:after="0"/>
            <w:ind w:left="567" w:right="-283"/>
            <w:rPr>
              <w:noProof/>
            </w:rPr>
          </w:pPr>
          <w:hyperlink w:anchor="_Toc127024756" w:history="1">
            <w:r w:rsidR="00DA0CEB" w:rsidRPr="004F4FC2">
              <w:rPr>
                <w:rStyle w:val="Hipervnculo"/>
                <w:noProof/>
              </w:rPr>
              <w:t>Quantitative Research</w:t>
            </w:r>
            <w:r w:rsidR="00DA0CEB" w:rsidRPr="004F4FC2">
              <w:rPr>
                <w:rStyle w:val="Hipervnculo"/>
                <w:noProof/>
                <w:webHidden/>
              </w:rPr>
              <w:tab/>
            </w:r>
            <w:r w:rsidR="000C11C3" w:rsidRPr="004F4FC2">
              <w:rPr>
                <w:rStyle w:val="Hipervnculo"/>
                <w:noProof/>
                <w:webHidden/>
              </w:rPr>
              <w:tab/>
            </w:r>
            <w:r w:rsidR="000C11C3" w:rsidRPr="004F4FC2">
              <w:rPr>
                <w:rStyle w:val="Hipervnculo"/>
                <w:noProof/>
                <w:webHidden/>
              </w:rPr>
              <w:tab/>
            </w:r>
            <w:r w:rsidR="000C11C3"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612298"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_Toc127024756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13</w:t>
            </w:r>
            <w:r w:rsidR="00DA0CEB" w:rsidRPr="004F4FC2">
              <w:rPr>
                <w:rStyle w:val="Hipervnculo"/>
                <w:noProof/>
                <w:webHidden/>
                <w:sz w:val="28"/>
                <w:szCs w:val="28"/>
              </w:rPr>
              <w:fldChar w:fldCharType="end"/>
            </w:r>
          </w:hyperlink>
        </w:p>
        <w:p w14:paraId="42D4FA2E" w14:textId="00D2D4B3" w:rsidR="00DA0CEB" w:rsidRPr="004F4FC2" w:rsidRDefault="00000000" w:rsidP="00955ED0">
          <w:pPr>
            <w:spacing w:after="0"/>
            <w:ind w:left="567" w:right="-283"/>
            <w:rPr>
              <w:noProof/>
            </w:rPr>
          </w:pPr>
          <w:hyperlink w:anchor="_Toc127024757" w:history="1">
            <w:r w:rsidR="00DA0CEB" w:rsidRPr="004F4FC2">
              <w:rPr>
                <w:rStyle w:val="Hipervnculo"/>
                <w:noProof/>
              </w:rPr>
              <w:t>WFDB Workshop in Kenya 2022</w:t>
            </w:r>
            <w:r w:rsidR="00DA0CEB" w:rsidRPr="004F4FC2">
              <w:rPr>
                <w:rStyle w:val="Hipervnculo"/>
                <w:noProof/>
                <w:webHidden/>
              </w:rPr>
              <w:tab/>
            </w:r>
            <w:r w:rsidR="000C11C3" w:rsidRPr="004F4FC2">
              <w:rPr>
                <w:rStyle w:val="Hipervnculo"/>
                <w:noProof/>
                <w:webHidden/>
              </w:rPr>
              <w:tab/>
            </w:r>
            <w:r w:rsidR="000C11C3"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612298"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_Toc127024757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14</w:t>
            </w:r>
            <w:r w:rsidR="00DA0CEB" w:rsidRPr="004F4FC2">
              <w:rPr>
                <w:rStyle w:val="Hipervnculo"/>
                <w:noProof/>
                <w:webHidden/>
                <w:sz w:val="28"/>
                <w:szCs w:val="28"/>
              </w:rPr>
              <w:fldChar w:fldCharType="end"/>
            </w:r>
          </w:hyperlink>
        </w:p>
        <w:p w14:paraId="7F8E9711" w14:textId="4CC5BB8C" w:rsidR="00DA0CEB" w:rsidRPr="004F4FC2" w:rsidRDefault="00000000" w:rsidP="00955ED0">
          <w:pPr>
            <w:spacing w:before="240"/>
            <w:ind w:left="284" w:right="-283"/>
            <w:rPr>
              <w:b/>
              <w:bCs/>
              <w:noProof/>
            </w:rPr>
          </w:pPr>
          <w:hyperlink w:anchor="_Toc127024758" w:history="1">
            <w:r w:rsidR="00B37D9C" w:rsidRPr="004F4FC2">
              <w:rPr>
                <w:rStyle w:val="Hipervnculo"/>
                <w:b/>
                <w:bCs/>
                <w:noProof/>
              </w:rPr>
              <w:t>Report layout</w:t>
            </w:r>
            <w:r w:rsidR="000C11C3" w:rsidRPr="004F4FC2">
              <w:rPr>
                <w:rStyle w:val="Hipervnculo"/>
                <w:b/>
                <w:bCs/>
                <w:noProof/>
                <w:webHidden/>
              </w:rPr>
              <w:tab/>
            </w:r>
            <w:r w:rsidR="000C11C3" w:rsidRPr="004F4FC2">
              <w:rPr>
                <w:rStyle w:val="Hipervnculo"/>
                <w:b/>
                <w:bCs/>
                <w:noProof/>
                <w:webHidden/>
              </w:rPr>
              <w:tab/>
            </w:r>
            <w:r w:rsidR="000C11C3" w:rsidRPr="004F4FC2">
              <w:rPr>
                <w:rStyle w:val="Hipervnculo"/>
                <w:b/>
                <w:bCs/>
                <w:noProof/>
                <w:webHidden/>
              </w:rPr>
              <w:tab/>
            </w:r>
            <w:r w:rsidR="000C11C3" w:rsidRPr="004F4FC2">
              <w:rPr>
                <w:rStyle w:val="Hipervnculo"/>
                <w:b/>
                <w:bCs/>
                <w:noProof/>
                <w:webHidden/>
              </w:rPr>
              <w:tab/>
            </w:r>
            <w:r w:rsidR="000C11C3" w:rsidRPr="004F4FC2">
              <w:rPr>
                <w:rStyle w:val="Hipervnculo"/>
                <w:b/>
                <w:bCs/>
                <w:noProof/>
                <w:webHidden/>
              </w:rPr>
              <w:tab/>
            </w:r>
            <w:r w:rsidR="000C11C3" w:rsidRPr="004F4FC2">
              <w:rPr>
                <w:rStyle w:val="Hipervnculo"/>
                <w:b/>
                <w:bCs/>
                <w:noProof/>
                <w:webHidden/>
              </w:rPr>
              <w:tab/>
            </w:r>
            <w:r w:rsidR="000C11C3" w:rsidRPr="004F4FC2">
              <w:rPr>
                <w:rStyle w:val="Hipervnculo"/>
                <w:b/>
                <w:bCs/>
                <w:noProof/>
                <w:webHidden/>
              </w:rPr>
              <w:tab/>
            </w:r>
            <w:r w:rsidR="000E2724" w:rsidRPr="004F4FC2">
              <w:rPr>
                <w:rStyle w:val="Hipervnculo"/>
                <w:b/>
                <w:bCs/>
                <w:noProof/>
                <w:webHidden/>
              </w:rPr>
              <w:tab/>
            </w:r>
            <w:r w:rsidR="00612298"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_Toc127024758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15</w:t>
            </w:r>
            <w:r w:rsidR="00DA0CEB" w:rsidRPr="004F4FC2">
              <w:rPr>
                <w:rStyle w:val="Hipervnculo"/>
                <w:b/>
                <w:bCs/>
                <w:noProof/>
                <w:webHidden/>
                <w:sz w:val="28"/>
                <w:szCs w:val="28"/>
              </w:rPr>
              <w:fldChar w:fldCharType="end"/>
            </w:r>
          </w:hyperlink>
        </w:p>
        <w:p w14:paraId="1C4657A5" w14:textId="43ACE66D" w:rsidR="00DA0CEB" w:rsidRPr="004F4FC2" w:rsidRDefault="00000000" w:rsidP="00955ED0">
          <w:pPr>
            <w:spacing w:before="240"/>
            <w:ind w:left="284" w:right="-283"/>
            <w:rPr>
              <w:b/>
              <w:bCs/>
              <w:noProof/>
            </w:rPr>
          </w:pPr>
          <w:hyperlink w:anchor="_Toc127024759" w:history="1">
            <w:r w:rsidR="00B37D9C" w:rsidRPr="004F4FC2">
              <w:rPr>
                <w:rStyle w:val="Hipervnculo"/>
                <w:b/>
                <w:bCs/>
                <w:noProof/>
              </w:rPr>
              <w:t xml:space="preserve">The diversity of persons with deafblindness      </w:t>
            </w:r>
            <w:r w:rsidR="000C11C3" w:rsidRPr="004F4FC2">
              <w:rPr>
                <w:rStyle w:val="Hipervnculo"/>
                <w:b/>
                <w:bCs/>
                <w:noProof/>
              </w:rPr>
              <w:tab/>
            </w:r>
            <w:r w:rsidR="000E2724" w:rsidRPr="004F4FC2">
              <w:rPr>
                <w:rStyle w:val="Hipervnculo"/>
                <w:b/>
                <w:bCs/>
                <w:noProof/>
              </w:rPr>
              <w:tab/>
            </w:r>
            <w:r w:rsidR="000E2724" w:rsidRPr="004F4FC2">
              <w:rPr>
                <w:rStyle w:val="Hipervnculo"/>
                <w:b/>
                <w:bCs/>
                <w:noProof/>
              </w:rPr>
              <w:tab/>
            </w:r>
            <w:r w:rsidR="00955ED0" w:rsidRPr="004F4FC2">
              <w:rPr>
                <w:rStyle w:val="Hipervnculo"/>
                <w:b/>
                <w:bCs/>
                <w:noProof/>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_Toc127024759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16</w:t>
            </w:r>
            <w:r w:rsidR="00DA0CEB" w:rsidRPr="004F4FC2">
              <w:rPr>
                <w:rStyle w:val="Hipervnculo"/>
                <w:b/>
                <w:bCs/>
                <w:noProof/>
                <w:webHidden/>
                <w:sz w:val="28"/>
                <w:szCs w:val="28"/>
              </w:rPr>
              <w:fldChar w:fldCharType="end"/>
            </w:r>
          </w:hyperlink>
        </w:p>
        <w:p w14:paraId="519D2125" w14:textId="29A5615D" w:rsidR="00DA0CEB" w:rsidRPr="004F4FC2" w:rsidRDefault="00000000" w:rsidP="00955ED0">
          <w:pPr>
            <w:spacing w:after="0"/>
            <w:ind w:left="567" w:right="-283"/>
            <w:rPr>
              <w:noProof/>
            </w:rPr>
          </w:pPr>
          <w:hyperlink w:anchor="_Toc127024760" w:history="1">
            <w:r w:rsidR="00DA0CEB" w:rsidRPr="004F4FC2">
              <w:rPr>
                <w:rStyle w:val="Hipervnculo"/>
                <w:noProof/>
              </w:rPr>
              <w:t>Communication</w:t>
            </w:r>
            <w:r w:rsidR="00DA0CEB"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955ED0"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_Toc127024760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20</w:t>
            </w:r>
            <w:r w:rsidR="00DA0CEB" w:rsidRPr="004F4FC2">
              <w:rPr>
                <w:rStyle w:val="Hipervnculo"/>
                <w:noProof/>
                <w:webHidden/>
                <w:sz w:val="28"/>
                <w:szCs w:val="28"/>
              </w:rPr>
              <w:fldChar w:fldCharType="end"/>
            </w:r>
          </w:hyperlink>
        </w:p>
        <w:p w14:paraId="140D57DE" w14:textId="17A7BFC0" w:rsidR="00DA0CEB" w:rsidRPr="004F4FC2" w:rsidRDefault="00000000" w:rsidP="00955ED0">
          <w:pPr>
            <w:spacing w:after="0"/>
            <w:ind w:left="567" w:right="-283"/>
            <w:rPr>
              <w:noProof/>
            </w:rPr>
          </w:pPr>
          <w:hyperlink w:anchor="_Toc127024761" w:history="1">
            <w:r w:rsidR="00DA0CEB" w:rsidRPr="004F4FC2">
              <w:rPr>
                <w:rStyle w:val="Hipervnculo"/>
                <w:noProof/>
              </w:rPr>
              <w:t>Orientation and Mobility</w:t>
            </w:r>
            <w:r w:rsidR="00DA0CEB"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955ED0"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_Toc127024761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22</w:t>
            </w:r>
            <w:r w:rsidR="00DA0CEB" w:rsidRPr="004F4FC2">
              <w:rPr>
                <w:rStyle w:val="Hipervnculo"/>
                <w:noProof/>
                <w:webHidden/>
                <w:sz w:val="28"/>
                <w:szCs w:val="28"/>
              </w:rPr>
              <w:fldChar w:fldCharType="end"/>
            </w:r>
          </w:hyperlink>
        </w:p>
        <w:p w14:paraId="5EF0A7CE" w14:textId="0C6CF367" w:rsidR="00DA0CEB" w:rsidRPr="004F4FC2" w:rsidRDefault="00000000" w:rsidP="00955ED0">
          <w:pPr>
            <w:spacing w:after="0"/>
            <w:ind w:left="567" w:right="-283"/>
            <w:rPr>
              <w:noProof/>
            </w:rPr>
          </w:pPr>
          <w:hyperlink w:anchor="_Toc127024762" w:history="1">
            <w:r w:rsidR="00DA0CEB" w:rsidRPr="004F4FC2">
              <w:rPr>
                <w:rStyle w:val="Hipervnculo"/>
                <w:noProof/>
              </w:rPr>
              <w:t>Description</w:t>
            </w:r>
            <w:r w:rsidR="00DA0CEB"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4A1D46" w:rsidRPr="004F4FC2">
              <w:rPr>
                <w:rStyle w:val="Hipervnculo"/>
                <w:noProof/>
                <w:webHidden/>
              </w:rPr>
              <w:tab/>
            </w:r>
            <w:r w:rsidR="00955ED0"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_Toc127024762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23</w:t>
            </w:r>
            <w:r w:rsidR="00DA0CEB" w:rsidRPr="004F4FC2">
              <w:rPr>
                <w:rStyle w:val="Hipervnculo"/>
                <w:noProof/>
                <w:webHidden/>
                <w:sz w:val="28"/>
                <w:szCs w:val="28"/>
              </w:rPr>
              <w:fldChar w:fldCharType="end"/>
            </w:r>
          </w:hyperlink>
        </w:p>
        <w:p w14:paraId="5162609A" w14:textId="1E909170" w:rsidR="00DA0CEB" w:rsidRPr="004F4FC2" w:rsidRDefault="001B2F43" w:rsidP="00955ED0">
          <w:pPr>
            <w:spacing w:before="240"/>
            <w:ind w:left="284" w:right="-283"/>
            <w:rPr>
              <w:b/>
              <w:bCs/>
              <w:noProof/>
            </w:rPr>
          </w:pPr>
          <w:r w:rsidRPr="004F4FC2">
            <w:rPr>
              <w:noProof/>
              <w:color w:val="FFFFFF" w:themeColor="background1"/>
              <w:sz w:val="52"/>
              <w:szCs w:val="44"/>
            </w:rPr>
            <mc:AlternateContent>
              <mc:Choice Requires="wps">
                <w:drawing>
                  <wp:anchor distT="0" distB="0" distL="114300" distR="114300" simplePos="0" relativeHeight="251569664" behindDoc="1" locked="0" layoutInCell="1" allowOverlap="1" wp14:anchorId="6D69C416" wp14:editId="0D947B1A">
                    <wp:simplePos x="0" y="0"/>
                    <wp:positionH relativeFrom="column">
                      <wp:posOffset>-1449070</wp:posOffset>
                    </wp:positionH>
                    <wp:positionV relativeFrom="page">
                      <wp:posOffset>5865495</wp:posOffset>
                    </wp:positionV>
                    <wp:extent cx="1396093" cy="141889"/>
                    <wp:effectExtent l="0" t="0" r="0" b="0"/>
                    <wp:wrapNone/>
                    <wp:docPr id="247" name="Rectangle 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52832" id="Rectangle 247" o:spid="_x0000_s1026" alt="&quot;&quot;" style="position:absolute;margin-left:-114.1pt;margin-top:461.85pt;width:109.95pt;height:11.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" fillcolor="#8dcadb" stroked="f" strokeweight="1pt">
                    <w10:wrap anchory="page"/>
                  </v:rect>
                </w:pict>
              </mc:Fallback>
            </mc:AlternateContent>
          </w:r>
          <w:hyperlink w:anchor="_Toc127024763" w:history="1">
            <w:r w:rsidR="00B37D9C" w:rsidRPr="004F4FC2">
              <w:rPr>
                <w:rStyle w:val="Hipervnculo"/>
                <w:b/>
                <w:bCs/>
                <w:noProof/>
              </w:rPr>
              <w:t>Prevalence</w:t>
            </w:r>
            <w:r w:rsidR="00A3179D" w:rsidRPr="004F4FC2">
              <w:rPr>
                <w:rStyle w:val="Hipervnculo"/>
                <w:b/>
                <w:bCs/>
                <w:noProof/>
                <w:webHidden/>
              </w:rPr>
              <w:tab/>
            </w:r>
            <w:r w:rsidR="00A3179D" w:rsidRPr="004F4FC2">
              <w:rPr>
                <w:rStyle w:val="Hipervnculo"/>
                <w:b/>
                <w:bCs/>
                <w:noProof/>
                <w:webHidden/>
              </w:rPr>
              <w:tab/>
            </w:r>
            <w:r w:rsidR="00A3179D" w:rsidRPr="004F4FC2">
              <w:rPr>
                <w:rStyle w:val="Hipervnculo"/>
                <w:b/>
                <w:bCs/>
                <w:noProof/>
                <w:webHidden/>
              </w:rPr>
              <w:tab/>
            </w:r>
            <w:r w:rsidR="00A3179D" w:rsidRPr="004F4FC2">
              <w:rPr>
                <w:rStyle w:val="Hipervnculo"/>
                <w:b/>
                <w:bCs/>
                <w:noProof/>
                <w:webHidden/>
              </w:rPr>
              <w:tab/>
            </w:r>
            <w:r w:rsidR="00A3179D" w:rsidRPr="004F4FC2">
              <w:rPr>
                <w:rStyle w:val="Hipervnculo"/>
                <w:b/>
                <w:bCs/>
                <w:noProof/>
                <w:webHidden/>
              </w:rPr>
              <w:tab/>
            </w:r>
            <w:r w:rsidR="00A3179D" w:rsidRPr="004F4FC2">
              <w:rPr>
                <w:rStyle w:val="Hipervnculo"/>
                <w:b/>
                <w:bCs/>
                <w:noProof/>
                <w:webHidden/>
              </w:rPr>
              <w:tab/>
            </w:r>
            <w:r w:rsidR="00A3179D" w:rsidRPr="004F4FC2">
              <w:rPr>
                <w:rStyle w:val="Hipervnculo"/>
                <w:b/>
                <w:bCs/>
                <w:noProof/>
                <w:webHidden/>
              </w:rPr>
              <w:tab/>
            </w:r>
            <w:r w:rsidR="00A3179D" w:rsidRPr="004F4FC2">
              <w:rPr>
                <w:rStyle w:val="Hipervnculo"/>
                <w:b/>
                <w:bCs/>
                <w:noProof/>
                <w:webHidden/>
              </w:rPr>
              <w:tab/>
            </w:r>
            <w:r w:rsidR="00955ED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_Toc127024763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23</w:t>
            </w:r>
            <w:r w:rsidR="00DA0CEB" w:rsidRPr="004F4FC2">
              <w:rPr>
                <w:rStyle w:val="Hipervnculo"/>
                <w:b/>
                <w:bCs/>
                <w:noProof/>
                <w:webHidden/>
                <w:sz w:val="28"/>
                <w:szCs w:val="28"/>
              </w:rPr>
              <w:fldChar w:fldCharType="end"/>
            </w:r>
          </w:hyperlink>
        </w:p>
        <w:p w14:paraId="4620DAD2" w14:textId="3E640612" w:rsidR="00DA0CEB" w:rsidRPr="004F4FC2" w:rsidRDefault="00000000" w:rsidP="00955ED0">
          <w:pPr>
            <w:spacing w:before="200"/>
            <w:ind w:right="-283"/>
            <w:rPr>
              <w:b/>
              <w:bCs/>
              <w:noProof/>
              <w:color w:val="235D6C"/>
              <w:sz w:val="28"/>
              <w:szCs w:val="28"/>
            </w:rPr>
          </w:pPr>
          <w:hyperlink w:anchor="_Toc127024764" w:history="1">
            <w:r w:rsidR="00A31B29" w:rsidRPr="004F4FC2">
              <w:rPr>
                <w:rStyle w:val="Hipervnculo"/>
                <w:b/>
                <w:bCs/>
                <w:noProof/>
                <w:color w:val="235D6C"/>
                <w:sz w:val="28"/>
                <w:szCs w:val="28"/>
              </w:rPr>
              <w:t>PRECONDITIONS FOR DISABILITY INCLUSION</w:t>
            </w:r>
            <w:r w:rsidR="00A31B29" w:rsidRPr="004F4FC2">
              <w:rPr>
                <w:rStyle w:val="Hipervnculo"/>
                <w:b/>
                <w:bCs/>
                <w:noProof/>
                <w:webHidden/>
                <w:color w:val="235D6C"/>
                <w:sz w:val="28"/>
                <w:szCs w:val="28"/>
              </w:rPr>
              <w:tab/>
            </w:r>
            <w:r w:rsidR="00955ED0" w:rsidRPr="004F4FC2">
              <w:rPr>
                <w:rStyle w:val="Hipervnculo"/>
                <w:b/>
                <w:bCs/>
                <w:noProof/>
                <w:webHidden/>
                <w:color w:val="235D6C"/>
                <w:sz w:val="28"/>
                <w:szCs w:val="28"/>
              </w:rPr>
              <w:tab/>
            </w:r>
            <w:r w:rsidR="00955ED0" w:rsidRPr="004F4FC2">
              <w:rPr>
                <w:rStyle w:val="Hipervnculo"/>
                <w:b/>
                <w:bCs/>
                <w:noProof/>
                <w:webHidden/>
                <w:color w:val="235D6C"/>
                <w:sz w:val="28"/>
                <w:szCs w:val="28"/>
              </w:rPr>
              <w:tab/>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_Toc127024764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26</w:t>
            </w:r>
            <w:r w:rsidR="00DA0CEB" w:rsidRPr="004F4FC2">
              <w:rPr>
                <w:rStyle w:val="Hipervnculo"/>
                <w:b/>
                <w:bCs/>
                <w:noProof/>
                <w:webHidden/>
                <w:color w:val="235D6C"/>
                <w:sz w:val="28"/>
                <w:szCs w:val="28"/>
              </w:rPr>
              <w:fldChar w:fldCharType="end"/>
            </w:r>
          </w:hyperlink>
        </w:p>
        <w:p w14:paraId="75779330" w14:textId="0A32D2EF" w:rsidR="00DA0CEB" w:rsidRPr="004F4FC2" w:rsidRDefault="00000000" w:rsidP="00955ED0">
          <w:pPr>
            <w:spacing w:before="240"/>
            <w:ind w:left="284" w:right="-283"/>
            <w:rPr>
              <w:b/>
              <w:bCs/>
              <w:noProof/>
            </w:rPr>
          </w:pPr>
          <w:hyperlink w:anchor="_Toc127024765" w:history="1">
            <w:r w:rsidR="00B37D9C" w:rsidRPr="004F4FC2">
              <w:rPr>
                <w:rStyle w:val="Hipervnculo"/>
                <w:b/>
                <w:bCs/>
                <w:noProof/>
              </w:rPr>
              <w:t>Deafblindness as a distinct disability</w:t>
            </w:r>
            <w:r w:rsidR="00C0363B" w:rsidRPr="004F4FC2">
              <w:rPr>
                <w:rStyle w:val="Hipervnculo"/>
                <w:b/>
                <w:bCs/>
                <w:noProof/>
                <w:webHidden/>
              </w:rPr>
              <w:tab/>
            </w:r>
            <w:r w:rsidR="00C0363B" w:rsidRPr="004F4FC2">
              <w:rPr>
                <w:rStyle w:val="Hipervnculo"/>
                <w:b/>
                <w:bCs/>
                <w:noProof/>
                <w:webHidden/>
              </w:rPr>
              <w:tab/>
            </w:r>
            <w:r w:rsidR="000E2724" w:rsidRPr="004F4FC2">
              <w:rPr>
                <w:rStyle w:val="Hipervnculo"/>
                <w:b/>
                <w:bCs/>
                <w:noProof/>
                <w:webHidden/>
              </w:rPr>
              <w:tab/>
            </w:r>
            <w:r w:rsidR="00C0363B" w:rsidRPr="004F4FC2">
              <w:rPr>
                <w:rStyle w:val="Hipervnculo"/>
                <w:b/>
                <w:bCs/>
                <w:noProof/>
                <w:webHidden/>
              </w:rPr>
              <w:tab/>
            </w:r>
            <w:r w:rsidR="00955ED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_Toc127024765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27</w:t>
            </w:r>
            <w:r w:rsidR="00DA0CEB" w:rsidRPr="004F4FC2">
              <w:rPr>
                <w:rStyle w:val="Hipervnculo"/>
                <w:b/>
                <w:bCs/>
                <w:noProof/>
                <w:webHidden/>
                <w:sz w:val="28"/>
                <w:szCs w:val="28"/>
              </w:rPr>
              <w:fldChar w:fldCharType="end"/>
            </w:r>
          </w:hyperlink>
        </w:p>
        <w:p w14:paraId="07567DAB" w14:textId="67888BE1" w:rsidR="00DA0CEB" w:rsidRPr="004F4FC2" w:rsidRDefault="00000000" w:rsidP="00955ED0">
          <w:pPr>
            <w:spacing w:before="240"/>
            <w:ind w:left="284" w:right="-283"/>
            <w:rPr>
              <w:b/>
              <w:bCs/>
              <w:noProof/>
            </w:rPr>
          </w:pPr>
          <w:hyperlink w:anchor="_Toc127024769" w:history="1">
            <w:r w:rsidR="00B37D9C" w:rsidRPr="004F4FC2">
              <w:rPr>
                <w:rStyle w:val="Hipervnculo"/>
                <w:b/>
                <w:bCs/>
                <w:noProof/>
              </w:rPr>
              <w:t>Tackling stigma and discrimination</w:t>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0E2724" w:rsidRPr="004F4FC2">
              <w:rPr>
                <w:rStyle w:val="Hipervnculo"/>
                <w:b/>
                <w:bCs/>
                <w:noProof/>
                <w:webHidden/>
              </w:rPr>
              <w:tab/>
            </w:r>
            <w:r w:rsidR="000E2724" w:rsidRPr="004F4FC2">
              <w:rPr>
                <w:rStyle w:val="Hipervnculo"/>
                <w:b/>
                <w:bCs/>
                <w:noProof/>
                <w:webHidden/>
              </w:rPr>
              <w:tab/>
            </w:r>
            <w:r w:rsidR="00955ED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_Toc127024769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32</w:t>
            </w:r>
            <w:r w:rsidR="00DA0CEB" w:rsidRPr="004F4FC2">
              <w:rPr>
                <w:rStyle w:val="Hipervnculo"/>
                <w:b/>
                <w:bCs/>
                <w:noProof/>
                <w:webHidden/>
                <w:sz w:val="28"/>
                <w:szCs w:val="28"/>
              </w:rPr>
              <w:fldChar w:fldCharType="end"/>
            </w:r>
          </w:hyperlink>
        </w:p>
        <w:p w14:paraId="1C1FCBE2" w14:textId="35F9E650" w:rsidR="00DA0CEB" w:rsidRPr="004F4FC2" w:rsidRDefault="00000000" w:rsidP="00955ED0">
          <w:pPr>
            <w:spacing w:before="240"/>
            <w:ind w:left="284" w:right="-283"/>
            <w:rPr>
              <w:b/>
              <w:bCs/>
              <w:noProof/>
            </w:rPr>
          </w:pPr>
          <w:hyperlink w:anchor="_Toc127024772" w:history="1">
            <w:r w:rsidR="00B37D9C" w:rsidRPr="004F4FC2">
              <w:rPr>
                <w:rStyle w:val="Hipervnculo"/>
                <w:b/>
                <w:bCs/>
                <w:noProof/>
              </w:rPr>
              <w:t>Accessibility</w:t>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955ED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_Toc127024772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38</w:t>
            </w:r>
            <w:r w:rsidR="00DA0CEB" w:rsidRPr="004F4FC2">
              <w:rPr>
                <w:rStyle w:val="Hipervnculo"/>
                <w:b/>
                <w:bCs/>
                <w:noProof/>
                <w:webHidden/>
                <w:sz w:val="28"/>
                <w:szCs w:val="28"/>
              </w:rPr>
              <w:fldChar w:fldCharType="end"/>
            </w:r>
          </w:hyperlink>
        </w:p>
        <w:p w14:paraId="0ADD70E0" w14:textId="1BFFCEF9" w:rsidR="00DA0CEB" w:rsidRPr="004F4FC2" w:rsidRDefault="00E276B5" w:rsidP="00955ED0">
          <w:pPr>
            <w:ind w:left="567" w:right="-283"/>
            <w:rPr>
              <w:noProof/>
            </w:rPr>
          </w:pPr>
          <w:r w:rsidRPr="004F4FC2">
            <w:rPr>
              <w:noProof/>
            </w:rPr>
            <w:t>Case Study</w:t>
          </w:r>
          <w:r w:rsidR="003609DA" w:rsidRPr="004F4FC2">
            <w:rPr>
              <w:noProof/>
            </w:rPr>
            <w:t xml:space="preserve"> - </w:t>
          </w:r>
          <w:hyperlink w:anchor="_Toc127024775" w:history="1">
            <w:r w:rsidR="00DA0CEB" w:rsidRPr="004F4FC2">
              <w:rPr>
                <w:rStyle w:val="Hipervnculo"/>
                <w:noProof/>
              </w:rPr>
              <w:t>Brazil</w:t>
            </w:r>
            <w:r w:rsidR="001F66AA"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B00617" w:rsidRPr="004F4FC2">
              <w:rPr>
                <w:rStyle w:val="Hipervnculo"/>
                <w:noProof/>
                <w:webHidden/>
              </w:rPr>
              <w:tab/>
            </w:r>
            <w:r w:rsidR="002314E1" w:rsidRPr="004F4FC2">
              <w:rPr>
                <w:rStyle w:val="Hipervnculo"/>
                <w:noProof/>
                <w:webHidden/>
              </w:rPr>
              <w:tab/>
            </w:r>
            <w:r w:rsidR="00955ED0"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_Toc127024775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42</w:t>
            </w:r>
            <w:r w:rsidR="00DA0CEB" w:rsidRPr="004F4FC2">
              <w:rPr>
                <w:rStyle w:val="Hipervnculo"/>
                <w:noProof/>
                <w:webHidden/>
                <w:sz w:val="28"/>
                <w:szCs w:val="28"/>
              </w:rPr>
              <w:fldChar w:fldCharType="end"/>
            </w:r>
          </w:hyperlink>
        </w:p>
        <w:p w14:paraId="6C3FF7B2" w14:textId="74461A44" w:rsidR="00DA0CEB" w:rsidRPr="004F4FC2" w:rsidRDefault="00000000" w:rsidP="00955ED0">
          <w:pPr>
            <w:spacing w:before="240"/>
            <w:ind w:left="284" w:right="-283"/>
            <w:rPr>
              <w:b/>
              <w:bCs/>
              <w:noProof/>
            </w:rPr>
          </w:pPr>
          <w:hyperlink w:anchor="_Toc127024780" w:history="1">
            <w:r w:rsidR="00B37D9C" w:rsidRPr="004F4FC2">
              <w:rPr>
                <w:rStyle w:val="Hipervnculo"/>
                <w:b/>
                <w:bCs/>
                <w:noProof/>
              </w:rPr>
              <w:t>Identification, assessment, and referral</w:t>
            </w:r>
            <w:r w:rsidR="00C0363B" w:rsidRPr="004F4FC2">
              <w:rPr>
                <w:rStyle w:val="Hipervnculo"/>
                <w:b/>
                <w:bCs/>
                <w:noProof/>
                <w:webHidden/>
              </w:rPr>
              <w:tab/>
            </w:r>
            <w:r w:rsidR="00C0363B" w:rsidRPr="004F4FC2">
              <w:rPr>
                <w:rStyle w:val="Hipervnculo"/>
                <w:b/>
                <w:bCs/>
                <w:noProof/>
                <w:webHidden/>
              </w:rPr>
              <w:tab/>
            </w:r>
            <w:r w:rsidR="000E2724" w:rsidRPr="004F4FC2">
              <w:rPr>
                <w:rStyle w:val="Hipervnculo"/>
                <w:b/>
                <w:bCs/>
                <w:noProof/>
                <w:webHidden/>
              </w:rPr>
              <w:tab/>
            </w:r>
            <w:r w:rsidR="000E2724" w:rsidRPr="004F4FC2">
              <w:rPr>
                <w:rStyle w:val="Hipervnculo"/>
                <w:b/>
                <w:bCs/>
                <w:noProof/>
                <w:webHidden/>
              </w:rPr>
              <w:tab/>
            </w:r>
            <w:r w:rsidR="00955ED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_Toc127024780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49</w:t>
            </w:r>
            <w:r w:rsidR="00DA0CEB" w:rsidRPr="004F4FC2">
              <w:rPr>
                <w:rStyle w:val="Hipervnculo"/>
                <w:b/>
                <w:bCs/>
                <w:noProof/>
                <w:webHidden/>
                <w:sz w:val="28"/>
                <w:szCs w:val="28"/>
              </w:rPr>
              <w:fldChar w:fldCharType="end"/>
            </w:r>
          </w:hyperlink>
        </w:p>
        <w:p w14:paraId="6D0E5BF3" w14:textId="544F032B" w:rsidR="00DA0CEB" w:rsidRPr="004F4FC2" w:rsidRDefault="00000000" w:rsidP="00955ED0">
          <w:pPr>
            <w:spacing w:before="240"/>
            <w:ind w:left="284" w:right="-283"/>
            <w:rPr>
              <w:b/>
              <w:bCs/>
              <w:noProof/>
            </w:rPr>
          </w:pPr>
          <w:hyperlink w:anchor="_Toc127024783" w:history="1">
            <w:r w:rsidR="002B66E9" w:rsidRPr="004F4FC2">
              <w:rPr>
                <w:rStyle w:val="Hipervnculo"/>
                <w:b/>
                <w:bCs/>
                <w:noProof/>
              </w:rPr>
              <w:t>R</w:t>
            </w:r>
            <w:r w:rsidR="00B37D9C" w:rsidRPr="004F4FC2">
              <w:rPr>
                <w:rStyle w:val="Hipervnculo"/>
                <w:b/>
                <w:bCs/>
                <w:noProof/>
              </w:rPr>
              <w:t>ehabilitation and communication</w:t>
            </w:r>
            <w:r w:rsidR="00C0363B" w:rsidRPr="004F4FC2">
              <w:rPr>
                <w:rStyle w:val="Hipervnculo"/>
                <w:b/>
                <w:bCs/>
                <w:noProof/>
                <w:webHidden/>
              </w:rPr>
              <w:tab/>
            </w:r>
            <w:r w:rsidR="00C0363B" w:rsidRPr="004F4FC2">
              <w:rPr>
                <w:rStyle w:val="Hipervnculo"/>
                <w:b/>
                <w:bCs/>
                <w:noProof/>
                <w:webHidden/>
              </w:rPr>
              <w:tab/>
            </w:r>
            <w:r w:rsidR="00C0363B" w:rsidRPr="004F4FC2">
              <w:rPr>
                <w:rStyle w:val="Hipervnculo"/>
                <w:b/>
                <w:bCs/>
                <w:noProof/>
                <w:webHidden/>
              </w:rPr>
              <w:tab/>
            </w:r>
            <w:r w:rsidR="000E2724" w:rsidRPr="004F4FC2">
              <w:rPr>
                <w:rStyle w:val="Hipervnculo"/>
                <w:b/>
                <w:bCs/>
                <w:noProof/>
                <w:webHidden/>
              </w:rPr>
              <w:tab/>
            </w:r>
            <w:r w:rsidR="000E2724" w:rsidRPr="004F4FC2">
              <w:rPr>
                <w:rStyle w:val="Hipervnculo"/>
                <w:b/>
                <w:bCs/>
                <w:noProof/>
                <w:webHidden/>
              </w:rPr>
              <w:tab/>
            </w:r>
            <w:r w:rsidR="00955ED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_Toc127024783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53</w:t>
            </w:r>
            <w:r w:rsidR="00DA0CEB" w:rsidRPr="004F4FC2">
              <w:rPr>
                <w:rStyle w:val="Hipervnculo"/>
                <w:b/>
                <w:bCs/>
                <w:noProof/>
                <w:webHidden/>
                <w:sz w:val="28"/>
                <w:szCs w:val="28"/>
              </w:rPr>
              <w:fldChar w:fldCharType="end"/>
            </w:r>
          </w:hyperlink>
        </w:p>
        <w:p w14:paraId="5AEA75E2" w14:textId="12E7B604" w:rsidR="00DA0CEB" w:rsidRPr="004F4FC2" w:rsidRDefault="00E276B5" w:rsidP="00955ED0">
          <w:pPr>
            <w:ind w:left="567" w:right="-283"/>
            <w:rPr>
              <w:noProof/>
            </w:rPr>
          </w:pPr>
          <w:r w:rsidRPr="004F4FC2">
            <w:rPr>
              <w:noProof/>
            </w:rPr>
            <w:t xml:space="preserve">Case Study </w:t>
          </w:r>
          <w:r w:rsidR="003609DA" w:rsidRPr="004F4FC2">
            <w:rPr>
              <w:noProof/>
            </w:rPr>
            <w:t xml:space="preserve">- </w:t>
          </w:r>
          <w:hyperlink w:anchor="_Toc127024786" w:history="1">
            <w:r w:rsidR="00DA0CEB" w:rsidRPr="004F4FC2">
              <w:rPr>
                <w:rStyle w:val="Hipervnculo"/>
                <w:noProof/>
              </w:rPr>
              <w:t>Ecuador</w:t>
            </w:r>
            <w:r w:rsidR="00DA0CEB"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955ED0"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_Toc127024786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59</w:t>
            </w:r>
            <w:r w:rsidR="00DA0CEB" w:rsidRPr="004F4FC2">
              <w:rPr>
                <w:rStyle w:val="Hipervnculo"/>
                <w:noProof/>
                <w:webHidden/>
                <w:sz w:val="28"/>
                <w:szCs w:val="28"/>
              </w:rPr>
              <w:fldChar w:fldCharType="end"/>
            </w:r>
          </w:hyperlink>
        </w:p>
        <w:p w14:paraId="6FB93BA3" w14:textId="1CEC2EE0" w:rsidR="00DA0CEB" w:rsidRPr="004F4FC2" w:rsidRDefault="00000000" w:rsidP="00955ED0">
          <w:pPr>
            <w:spacing w:before="240"/>
            <w:ind w:left="284" w:right="-283"/>
            <w:rPr>
              <w:b/>
              <w:bCs/>
              <w:noProof/>
            </w:rPr>
          </w:pPr>
          <w:hyperlink w:anchor="_Toc127024788" w:history="1">
            <w:r w:rsidR="00B37D9C" w:rsidRPr="004F4FC2">
              <w:rPr>
                <w:rStyle w:val="Hipervnculo"/>
                <w:b/>
                <w:bCs/>
                <w:noProof/>
              </w:rPr>
              <w:t>Assistive devices and technologies and accessible technologies</w:t>
            </w:r>
            <w:r w:rsidR="00507428"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_Toc127024788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61</w:t>
            </w:r>
            <w:r w:rsidR="00DA0CEB" w:rsidRPr="004F4FC2">
              <w:rPr>
                <w:rStyle w:val="Hipervnculo"/>
                <w:b/>
                <w:bCs/>
                <w:noProof/>
                <w:webHidden/>
                <w:sz w:val="28"/>
                <w:szCs w:val="28"/>
              </w:rPr>
              <w:fldChar w:fldCharType="end"/>
            </w:r>
          </w:hyperlink>
        </w:p>
        <w:p w14:paraId="3031C291" w14:textId="40463A2D" w:rsidR="00DA0CEB" w:rsidRPr="004F4FC2" w:rsidRDefault="00E276B5" w:rsidP="00955ED0">
          <w:pPr>
            <w:ind w:left="567" w:right="-283"/>
            <w:rPr>
              <w:noProof/>
            </w:rPr>
          </w:pPr>
          <w:r w:rsidRPr="004F4FC2">
            <w:rPr>
              <w:noProof/>
            </w:rPr>
            <w:t xml:space="preserve">Case Study </w:t>
          </w:r>
          <w:r w:rsidR="003609DA" w:rsidRPr="004F4FC2">
            <w:rPr>
              <w:noProof/>
            </w:rPr>
            <w:t xml:space="preserve">- </w:t>
          </w:r>
          <w:r w:rsidR="00633FE7" w:rsidRPr="004F4FC2">
            <w:rPr>
              <w:noProof/>
            </w:rPr>
            <w:t>Spain</w:t>
          </w:r>
          <w:hyperlink w:anchor="_Toc127024791" w:history="1">
            <w:r w:rsidR="001F66AA"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2314E1" w:rsidRPr="004F4FC2">
              <w:rPr>
                <w:rStyle w:val="Hipervnculo"/>
                <w:noProof/>
                <w:webHidden/>
              </w:rPr>
              <w:tab/>
            </w:r>
            <w:r w:rsidR="00633FE7" w:rsidRPr="004F4FC2">
              <w:rPr>
                <w:rStyle w:val="Hipervnculo"/>
                <w:noProof/>
                <w:webHidden/>
              </w:rPr>
              <w:tab/>
            </w:r>
            <w:r w:rsidR="00633FE7" w:rsidRPr="004F4FC2">
              <w:rPr>
                <w:rStyle w:val="Hipervnculo"/>
                <w:noProof/>
                <w:webHidden/>
              </w:rPr>
              <w:tab/>
            </w:r>
            <w:r w:rsidR="00955ED0"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_Toc127024791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66</w:t>
            </w:r>
            <w:r w:rsidR="00DA0CEB" w:rsidRPr="004F4FC2">
              <w:rPr>
                <w:rStyle w:val="Hipervnculo"/>
                <w:noProof/>
                <w:webHidden/>
                <w:sz w:val="28"/>
                <w:szCs w:val="28"/>
              </w:rPr>
              <w:fldChar w:fldCharType="end"/>
            </w:r>
          </w:hyperlink>
        </w:p>
        <w:p w14:paraId="00021350" w14:textId="6E92924C" w:rsidR="00DA0CEB" w:rsidRPr="004F4FC2" w:rsidRDefault="00000000" w:rsidP="00955ED0">
          <w:pPr>
            <w:spacing w:before="240"/>
            <w:ind w:left="284" w:right="-283"/>
            <w:rPr>
              <w:b/>
              <w:bCs/>
              <w:noProof/>
            </w:rPr>
          </w:pPr>
          <w:hyperlink w:anchor="_Toc127024793" w:history="1">
            <w:r w:rsidR="000E2724" w:rsidRPr="004F4FC2">
              <w:rPr>
                <w:rStyle w:val="Hipervnculo"/>
                <w:b/>
                <w:bCs/>
                <w:noProof/>
              </w:rPr>
              <w:t>Interpreter-guides/</w:t>
            </w:r>
            <w:r w:rsidR="00B22B7C" w:rsidRPr="004F4FC2">
              <w:rPr>
                <w:rStyle w:val="Hipervnculo"/>
                <w:b/>
                <w:bCs/>
                <w:noProof/>
              </w:rPr>
              <w:t>D</w:t>
            </w:r>
            <w:r w:rsidR="000E2724" w:rsidRPr="004F4FC2">
              <w:rPr>
                <w:rStyle w:val="Hipervnculo"/>
                <w:b/>
                <w:bCs/>
                <w:noProof/>
              </w:rPr>
              <w:t xml:space="preserve">eafblind interpreters and </w:t>
            </w:r>
            <w:r w:rsidR="00AB2DA1" w:rsidRPr="004F4FC2">
              <w:rPr>
                <w:rStyle w:val="Hipervnculo"/>
                <w:b/>
                <w:bCs/>
                <w:noProof/>
              </w:rPr>
              <w:tab/>
            </w:r>
            <w:r w:rsidR="00AB2DA1" w:rsidRPr="004F4FC2">
              <w:rPr>
                <w:rStyle w:val="Hipervnculo"/>
                <w:b/>
                <w:bCs/>
                <w:noProof/>
              </w:rPr>
              <w:tab/>
            </w:r>
            <w:r w:rsidR="00AB2DA1" w:rsidRPr="004F4FC2">
              <w:rPr>
                <w:rStyle w:val="Hipervnculo"/>
                <w:b/>
                <w:bCs/>
                <w:noProof/>
              </w:rPr>
              <w:tab/>
              <w:t xml:space="preserve">           </w:t>
            </w:r>
            <w:r w:rsidR="000E2724" w:rsidRPr="004F4FC2">
              <w:rPr>
                <w:rStyle w:val="Hipervnculo"/>
                <w:b/>
                <w:bCs/>
                <w:noProof/>
              </w:rPr>
              <w:t>other forms of live assistance</w:t>
            </w:r>
            <w:r w:rsidR="00507428" w:rsidRPr="004F4FC2">
              <w:rPr>
                <w:rStyle w:val="Hipervnculo"/>
                <w:b/>
                <w:bCs/>
                <w:noProof/>
                <w:webHidden/>
              </w:rPr>
              <w:tab/>
            </w:r>
            <w:r w:rsidR="00507428" w:rsidRPr="004F4FC2">
              <w:rPr>
                <w:rStyle w:val="Hipervnculo"/>
                <w:b/>
                <w:bCs/>
                <w:noProof/>
                <w:webHidden/>
              </w:rPr>
              <w:tab/>
            </w:r>
            <w:r w:rsidR="008737B6" w:rsidRPr="004F4FC2">
              <w:rPr>
                <w:rStyle w:val="Hipervnculo"/>
                <w:b/>
                <w:bCs/>
                <w:noProof/>
                <w:webHidden/>
              </w:rPr>
              <w:tab/>
            </w:r>
            <w:r w:rsidR="000E2724" w:rsidRPr="004F4FC2">
              <w:rPr>
                <w:rStyle w:val="Hipervnculo"/>
                <w:b/>
                <w:bCs/>
                <w:noProof/>
                <w:webHidden/>
              </w:rPr>
              <w:tab/>
            </w:r>
            <w:r w:rsidR="000E2724" w:rsidRPr="004F4FC2">
              <w:rPr>
                <w:rStyle w:val="Hipervnculo"/>
                <w:b/>
                <w:bCs/>
                <w:noProof/>
                <w:webHidden/>
              </w:rPr>
              <w:tab/>
            </w:r>
            <w:r w:rsidR="00AB2DA1"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_Toc127024793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67</w:t>
            </w:r>
            <w:r w:rsidR="00DA0CEB" w:rsidRPr="004F4FC2">
              <w:rPr>
                <w:rStyle w:val="Hipervnculo"/>
                <w:b/>
                <w:bCs/>
                <w:noProof/>
                <w:webHidden/>
                <w:sz w:val="28"/>
                <w:szCs w:val="28"/>
              </w:rPr>
              <w:fldChar w:fldCharType="end"/>
            </w:r>
          </w:hyperlink>
        </w:p>
        <w:p w14:paraId="6AABA759" w14:textId="064819EF" w:rsidR="00DA0CEB" w:rsidRPr="004F4FC2" w:rsidRDefault="00E276B5" w:rsidP="00955ED0">
          <w:pPr>
            <w:ind w:left="567" w:right="-283"/>
            <w:rPr>
              <w:noProof/>
            </w:rPr>
          </w:pPr>
          <w:r w:rsidRPr="004F4FC2">
            <w:rPr>
              <w:noProof/>
            </w:rPr>
            <w:lastRenderedPageBreak/>
            <w:t xml:space="preserve">Case Study </w:t>
          </w:r>
          <w:r w:rsidR="003609DA" w:rsidRPr="004F4FC2">
            <w:rPr>
              <w:noProof/>
            </w:rPr>
            <w:t xml:space="preserve">- </w:t>
          </w:r>
          <w:hyperlink w:anchor="_Toc127024796" w:history="1">
            <w:r w:rsidR="00DA0CEB" w:rsidRPr="004F4FC2">
              <w:rPr>
                <w:rStyle w:val="Hipervnculo"/>
                <w:noProof/>
              </w:rPr>
              <w:t>Norway</w:t>
            </w:r>
            <w:r w:rsidR="00DA0CEB"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B00617" w:rsidRPr="004F4FC2">
              <w:rPr>
                <w:rStyle w:val="Hipervnculo"/>
                <w:noProof/>
                <w:webHidden/>
              </w:rPr>
              <w:tab/>
            </w:r>
            <w:r w:rsidR="00F122BD" w:rsidRPr="004F4FC2">
              <w:rPr>
                <w:rStyle w:val="Hipervnculo"/>
                <w:noProof/>
                <w:webHidden/>
              </w:rPr>
              <w:tab/>
            </w:r>
            <w:r w:rsidRPr="004F4FC2">
              <w:rPr>
                <w:rStyle w:val="Hipervnculo"/>
                <w:noProof/>
                <w:webHidden/>
              </w:rPr>
              <w:tab/>
            </w:r>
            <w:r w:rsidR="00B430A9"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_Toc127024796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73</w:t>
            </w:r>
            <w:r w:rsidR="00DA0CEB" w:rsidRPr="004F4FC2">
              <w:rPr>
                <w:rStyle w:val="Hipervnculo"/>
                <w:noProof/>
                <w:webHidden/>
                <w:sz w:val="28"/>
                <w:szCs w:val="28"/>
              </w:rPr>
              <w:fldChar w:fldCharType="end"/>
            </w:r>
          </w:hyperlink>
        </w:p>
        <w:p w14:paraId="563FDF84" w14:textId="006684E1" w:rsidR="00DA0CEB" w:rsidRPr="004F4FC2" w:rsidRDefault="00000000" w:rsidP="00955ED0">
          <w:pPr>
            <w:spacing w:before="240"/>
            <w:ind w:left="284" w:right="-283"/>
            <w:rPr>
              <w:b/>
              <w:bCs/>
              <w:noProof/>
            </w:rPr>
          </w:pPr>
          <w:hyperlink w:anchor="_Toc127024798" w:history="1">
            <w:r w:rsidR="000E2724" w:rsidRPr="004F4FC2">
              <w:rPr>
                <w:rStyle w:val="Hipervnculo"/>
                <w:b/>
                <w:bCs/>
                <w:noProof/>
              </w:rPr>
              <w:t>Participation of persons with deafblindness</w:t>
            </w:r>
            <w:r w:rsidR="002E3BF9" w:rsidRPr="004F4FC2">
              <w:rPr>
                <w:rStyle w:val="Hipervnculo"/>
                <w:b/>
                <w:bCs/>
                <w:noProof/>
                <w:webHidden/>
              </w:rPr>
              <w:tab/>
            </w:r>
            <w:r w:rsidR="00955ED0" w:rsidRPr="004F4FC2">
              <w:rPr>
                <w:rStyle w:val="Hipervnculo"/>
                <w:b/>
                <w:bCs/>
                <w:noProof/>
                <w:webHidden/>
              </w:rPr>
              <w:tab/>
            </w:r>
            <w:r w:rsidR="00955ED0" w:rsidRPr="004F4FC2">
              <w:rPr>
                <w:rStyle w:val="Hipervnculo"/>
                <w:b/>
                <w:bCs/>
                <w:noProof/>
                <w:webHidden/>
              </w:rPr>
              <w:tab/>
            </w:r>
            <w:r w:rsidR="00B430A9"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_Toc127024798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76</w:t>
            </w:r>
            <w:r w:rsidR="00DA0CEB" w:rsidRPr="004F4FC2">
              <w:rPr>
                <w:rStyle w:val="Hipervnculo"/>
                <w:b/>
                <w:bCs/>
                <w:noProof/>
                <w:webHidden/>
                <w:sz w:val="28"/>
                <w:szCs w:val="28"/>
              </w:rPr>
              <w:fldChar w:fldCharType="end"/>
            </w:r>
          </w:hyperlink>
        </w:p>
        <w:p w14:paraId="6B6EBF04" w14:textId="5BFEE48E" w:rsidR="00DA0CEB" w:rsidRPr="004F4FC2" w:rsidRDefault="00E276B5" w:rsidP="00955ED0">
          <w:pPr>
            <w:ind w:left="567" w:right="-283"/>
            <w:rPr>
              <w:noProof/>
            </w:rPr>
          </w:pPr>
          <w:r w:rsidRPr="004F4FC2">
            <w:rPr>
              <w:noProof/>
            </w:rPr>
            <w:t xml:space="preserve">Case Study </w:t>
          </w:r>
          <w:r w:rsidR="00A3179D" w:rsidRPr="004F4FC2">
            <w:rPr>
              <w:noProof/>
            </w:rPr>
            <w:t xml:space="preserve">- </w:t>
          </w:r>
          <w:hyperlink w:anchor="_Toc127024801" w:history="1">
            <w:r w:rsidR="00DA0CEB" w:rsidRPr="004F4FC2">
              <w:rPr>
                <w:rStyle w:val="Hipervnculo"/>
                <w:noProof/>
              </w:rPr>
              <w:t>SHAPES Project</w:t>
            </w:r>
            <w:r w:rsidR="00F122BD" w:rsidRPr="004F4FC2">
              <w:rPr>
                <w:rStyle w:val="Hipervnculo"/>
                <w:noProof/>
              </w:rPr>
              <w:tab/>
            </w:r>
            <w:r w:rsidR="00F122BD" w:rsidRPr="004F4FC2">
              <w:rPr>
                <w:rStyle w:val="Hipervnculo"/>
                <w:noProof/>
              </w:rPr>
              <w:tab/>
            </w:r>
            <w:r w:rsidR="00DA0CEB" w:rsidRPr="004F4FC2">
              <w:rPr>
                <w:rStyle w:val="Hipervnculo"/>
                <w:noProof/>
                <w:webHidden/>
              </w:rPr>
              <w:tab/>
            </w:r>
            <w:r w:rsidR="00B430A9" w:rsidRPr="004F4FC2">
              <w:rPr>
                <w:rStyle w:val="Hipervnculo"/>
                <w:noProof/>
                <w:webHidden/>
              </w:rPr>
              <w:tab/>
            </w:r>
            <w:r w:rsidR="00633FE7" w:rsidRPr="004F4FC2">
              <w:rPr>
                <w:rStyle w:val="Hipervnculo"/>
                <w:noProof/>
                <w:webHidden/>
              </w:rPr>
              <w:tab/>
            </w:r>
            <w:r w:rsidR="00633FE7"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_Toc127024801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80</w:t>
            </w:r>
            <w:r w:rsidR="00DA0CEB" w:rsidRPr="004F4FC2">
              <w:rPr>
                <w:rStyle w:val="Hipervnculo"/>
                <w:noProof/>
                <w:webHidden/>
                <w:sz w:val="28"/>
                <w:szCs w:val="28"/>
              </w:rPr>
              <w:fldChar w:fldCharType="end"/>
            </w:r>
          </w:hyperlink>
        </w:p>
        <w:p w14:paraId="12A2E428" w14:textId="10A3FCD2" w:rsidR="00DA0CEB" w:rsidRPr="004F4FC2" w:rsidRDefault="00AB2DA1" w:rsidP="00955ED0">
          <w:pPr>
            <w:spacing w:before="240"/>
            <w:ind w:left="284" w:right="-283"/>
            <w:rPr>
              <w:b/>
              <w:bCs/>
              <w:noProof/>
            </w:rPr>
          </w:pPr>
          <w:r w:rsidRPr="004F4FC2">
            <w:rPr>
              <w:noProof/>
              <w:color w:val="FFFFFF" w:themeColor="background1"/>
              <w:sz w:val="52"/>
              <w:szCs w:val="44"/>
            </w:rPr>
            <mc:AlternateContent>
              <mc:Choice Requires="wps">
                <w:drawing>
                  <wp:anchor distT="0" distB="0" distL="114300" distR="114300" simplePos="0" relativeHeight="251571712" behindDoc="1" locked="0" layoutInCell="1" allowOverlap="1" wp14:anchorId="144358B5" wp14:editId="76AEDD6F">
                    <wp:simplePos x="0" y="0"/>
                    <wp:positionH relativeFrom="column">
                      <wp:posOffset>-1440180</wp:posOffset>
                    </wp:positionH>
                    <wp:positionV relativeFrom="page">
                      <wp:posOffset>2362200</wp:posOffset>
                    </wp:positionV>
                    <wp:extent cx="1396093" cy="140400"/>
                    <wp:effectExtent l="0" t="0" r="0" b="0"/>
                    <wp:wrapNone/>
                    <wp:docPr id="249" name="Rectangle 2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0400"/>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21984" id="Rectangle 249" o:spid="_x0000_s1026" alt="&quot;&quot;" style="position:absolute;margin-left:-113.4pt;margin-top:186pt;width:109.95pt;height:11.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" fillcolor="#8dcadb" stroked="f" strokeweight="1pt">
                    <w10:wrap anchory="page"/>
                  </v:rect>
                </w:pict>
              </mc:Fallback>
            </mc:AlternateContent>
          </w:r>
          <w:hyperlink w:anchor="_Toc127024803" w:history="1">
            <w:r w:rsidR="000E2724" w:rsidRPr="004F4FC2">
              <w:rPr>
                <w:rStyle w:val="Hipervnculo"/>
                <w:b/>
                <w:bCs/>
                <w:noProof/>
              </w:rPr>
              <w:t>Data collection and research</w:t>
            </w:r>
            <w:r w:rsidR="000E2724" w:rsidRPr="004F4FC2">
              <w:rPr>
                <w:rStyle w:val="Hipervnculo"/>
                <w:b/>
                <w:bCs/>
                <w:noProof/>
              </w:rPr>
              <w:tab/>
            </w:r>
            <w:r w:rsidR="000E2724" w:rsidRPr="004F4FC2">
              <w:rPr>
                <w:rStyle w:val="Hipervnculo"/>
                <w:b/>
                <w:bCs/>
                <w:noProof/>
              </w:rPr>
              <w:tab/>
            </w:r>
            <w:r w:rsidR="000E2724" w:rsidRPr="004F4FC2">
              <w:rPr>
                <w:rStyle w:val="Hipervnculo"/>
                <w:b/>
                <w:bCs/>
                <w:noProof/>
              </w:rPr>
              <w:tab/>
            </w:r>
            <w:r w:rsidR="002E3BF9" w:rsidRPr="004F4FC2">
              <w:rPr>
                <w:rStyle w:val="Hipervnculo"/>
                <w:b/>
                <w:bCs/>
                <w:noProof/>
                <w:webHidden/>
              </w:rPr>
              <w:tab/>
            </w:r>
            <w:r w:rsidR="00955ED0" w:rsidRPr="004F4FC2">
              <w:rPr>
                <w:rStyle w:val="Hipervnculo"/>
                <w:b/>
                <w:bCs/>
                <w:noProof/>
                <w:webHidden/>
              </w:rPr>
              <w:tab/>
            </w:r>
            <w:r w:rsidR="00955ED0" w:rsidRPr="004F4FC2">
              <w:rPr>
                <w:rStyle w:val="Hipervnculo"/>
                <w:b/>
                <w:bCs/>
                <w:noProof/>
                <w:webHidden/>
              </w:rPr>
              <w:tab/>
            </w:r>
            <w:r w:rsidR="00B430A9"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_Toc127024803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84</w:t>
            </w:r>
            <w:r w:rsidR="00DA0CEB" w:rsidRPr="004F4FC2">
              <w:rPr>
                <w:rStyle w:val="Hipervnculo"/>
                <w:b/>
                <w:bCs/>
                <w:noProof/>
                <w:webHidden/>
                <w:sz w:val="28"/>
                <w:szCs w:val="28"/>
              </w:rPr>
              <w:fldChar w:fldCharType="end"/>
            </w:r>
          </w:hyperlink>
        </w:p>
        <w:p w14:paraId="0E1794FF" w14:textId="2DC972DC" w:rsidR="00DA0CEB" w:rsidRPr="004F4FC2" w:rsidRDefault="00000000" w:rsidP="00955ED0">
          <w:pPr>
            <w:spacing w:before="360"/>
            <w:ind w:right="-283"/>
            <w:rPr>
              <w:b/>
              <w:bCs/>
              <w:noProof/>
              <w:color w:val="235D6C"/>
              <w:sz w:val="28"/>
              <w:szCs w:val="28"/>
            </w:rPr>
          </w:pPr>
          <w:hyperlink w:anchor="_Toc127024806" w:history="1">
            <w:r w:rsidR="00402CAD" w:rsidRPr="004F4FC2">
              <w:rPr>
                <w:rStyle w:val="Hipervnculo"/>
                <w:b/>
                <w:bCs/>
                <w:noProof/>
                <w:color w:val="235D6C"/>
                <w:sz w:val="28"/>
                <w:szCs w:val="28"/>
              </w:rPr>
              <w:t>DISABILITY MAINSTREAMING OF LAWS, POLICIES,</w:t>
            </w:r>
            <w:r w:rsidR="00955ED0" w:rsidRPr="004F4FC2">
              <w:rPr>
                <w:rStyle w:val="Hipervnculo"/>
                <w:b/>
                <w:bCs/>
                <w:noProof/>
                <w:color w:val="235D6C"/>
                <w:sz w:val="28"/>
                <w:szCs w:val="28"/>
              </w:rPr>
              <w:tab/>
            </w:r>
            <w:r w:rsidR="00B430A9" w:rsidRPr="004F4FC2">
              <w:rPr>
                <w:rStyle w:val="Hipervnculo"/>
                <w:b/>
                <w:bCs/>
                <w:noProof/>
                <w:color w:val="235D6C"/>
                <w:sz w:val="28"/>
                <w:szCs w:val="28"/>
              </w:rPr>
              <w:t xml:space="preserve">         </w:t>
            </w:r>
            <w:r w:rsidR="00402CAD" w:rsidRPr="004F4FC2">
              <w:rPr>
                <w:rStyle w:val="Hipervnculo"/>
                <w:b/>
                <w:bCs/>
                <w:noProof/>
                <w:color w:val="235D6C"/>
                <w:sz w:val="28"/>
                <w:szCs w:val="28"/>
              </w:rPr>
              <w:t>AND SERVICES</w:t>
            </w:r>
            <w:r w:rsidR="00402CAD" w:rsidRPr="004F4FC2">
              <w:rPr>
                <w:rStyle w:val="Hipervnculo"/>
                <w:b/>
                <w:bCs/>
                <w:noProof/>
                <w:webHidden/>
                <w:color w:val="235D6C"/>
                <w:sz w:val="28"/>
                <w:szCs w:val="28"/>
              </w:rPr>
              <w:tab/>
            </w:r>
            <w:r w:rsidR="00C70920" w:rsidRPr="004F4FC2">
              <w:rPr>
                <w:rStyle w:val="Hipervnculo"/>
                <w:b/>
                <w:bCs/>
                <w:noProof/>
                <w:webHidden/>
                <w:color w:val="235D6C"/>
                <w:sz w:val="28"/>
                <w:szCs w:val="28"/>
              </w:rPr>
              <w:tab/>
            </w:r>
            <w:r w:rsidR="00C70920" w:rsidRPr="004F4FC2">
              <w:rPr>
                <w:rStyle w:val="Hipervnculo"/>
                <w:b/>
                <w:bCs/>
                <w:noProof/>
                <w:webHidden/>
                <w:color w:val="235D6C"/>
                <w:sz w:val="28"/>
                <w:szCs w:val="28"/>
              </w:rPr>
              <w:tab/>
            </w:r>
            <w:r w:rsidR="00C70920" w:rsidRPr="004F4FC2">
              <w:rPr>
                <w:rStyle w:val="Hipervnculo"/>
                <w:b/>
                <w:bCs/>
                <w:noProof/>
                <w:webHidden/>
                <w:color w:val="235D6C"/>
                <w:sz w:val="28"/>
                <w:szCs w:val="28"/>
              </w:rPr>
              <w:tab/>
            </w:r>
            <w:r w:rsidR="00C70920" w:rsidRPr="004F4FC2">
              <w:rPr>
                <w:rStyle w:val="Hipervnculo"/>
                <w:b/>
                <w:bCs/>
                <w:noProof/>
                <w:webHidden/>
                <w:color w:val="235D6C"/>
                <w:sz w:val="28"/>
                <w:szCs w:val="28"/>
              </w:rPr>
              <w:tab/>
            </w:r>
            <w:r w:rsidR="00C70920" w:rsidRPr="004F4FC2">
              <w:rPr>
                <w:rStyle w:val="Hipervnculo"/>
                <w:b/>
                <w:bCs/>
                <w:noProof/>
                <w:webHidden/>
                <w:color w:val="235D6C"/>
                <w:sz w:val="28"/>
                <w:szCs w:val="28"/>
              </w:rPr>
              <w:tab/>
            </w:r>
            <w:r w:rsidR="00B430A9" w:rsidRPr="004F4FC2">
              <w:rPr>
                <w:rStyle w:val="Hipervnculo"/>
                <w:b/>
                <w:bCs/>
                <w:noProof/>
                <w:webHidden/>
                <w:color w:val="235D6C"/>
                <w:sz w:val="28"/>
                <w:szCs w:val="28"/>
              </w:rPr>
              <w:tab/>
            </w:r>
            <w:r w:rsidR="00B430A9" w:rsidRPr="004F4FC2">
              <w:rPr>
                <w:rStyle w:val="Hipervnculo"/>
                <w:b/>
                <w:bCs/>
                <w:noProof/>
                <w:webHidden/>
                <w:color w:val="235D6C"/>
                <w:sz w:val="28"/>
                <w:szCs w:val="28"/>
              </w:rPr>
              <w:tab/>
            </w:r>
            <w:r w:rsidR="00B430A9" w:rsidRPr="004F4FC2">
              <w:rPr>
                <w:rStyle w:val="Hipervnculo"/>
                <w:b/>
                <w:bCs/>
                <w:noProof/>
                <w:webHidden/>
                <w:color w:val="235D6C"/>
                <w:sz w:val="28"/>
                <w:szCs w:val="28"/>
              </w:rPr>
              <w:tab/>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_Toc127024806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88</w:t>
            </w:r>
            <w:r w:rsidR="00DA0CEB" w:rsidRPr="004F4FC2">
              <w:rPr>
                <w:rStyle w:val="Hipervnculo"/>
                <w:b/>
                <w:bCs/>
                <w:noProof/>
                <w:webHidden/>
                <w:color w:val="235D6C"/>
                <w:sz w:val="28"/>
                <w:szCs w:val="28"/>
              </w:rPr>
              <w:fldChar w:fldCharType="end"/>
            </w:r>
          </w:hyperlink>
        </w:p>
        <w:p w14:paraId="39BBB289" w14:textId="00F3077C" w:rsidR="00DA0CEB" w:rsidRPr="004F4FC2" w:rsidRDefault="00000000" w:rsidP="00955ED0">
          <w:pPr>
            <w:spacing w:before="120"/>
            <w:ind w:left="284" w:right="-283"/>
            <w:rPr>
              <w:b/>
              <w:bCs/>
              <w:noProof/>
            </w:rPr>
          </w:pPr>
          <w:hyperlink w:anchor="_Toc127024807" w:history="1">
            <w:r w:rsidR="000E2724" w:rsidRPr="004F4FC2">
              <w:rPr>
                <w:rStyle w:val="Hipervnculo"/>
                <w:b/>
                <w:bCs/>
                <w:noProof/>
              </w:rPr>
              <w:t>Inclusive education</w:t>
            </w:r>
            <w:r w:rsidR="002E3BF9" w:rsidRPr="004F4FC2">
              <w:rPr>
                <w:rStyle w:val="Hipervnculo"/>
                <w:b/>
                <w:bCs/>
                <w:noProof/>
                <w:webHidden/>
              </w:rPr>
              <w:tab/>
            </w:r>
            <w:r w:rsidR="002E3BF9" w:rsidRPr="004F4FC2">
              <w:rPr>
                <w:rStyle w:val="Hipervnculo"/>
                <w:b/>
                <w:bCs/>
                <w:noProof/>
                <w:webHidden/>
              </w:rPr>
              <w:tab/>
            </w:r>
            <w:r w:rsidR="002E3BF9" w:rsidRPr="004F4FC2">
              <w:rPr>
                <w:rStyle w:val="Hipervnculo"/>
                <w:b/>
                <w:bCs/>
                <w:noProof/>
                <w:webHidden/>
              </w:rPr>
              <w:tab/>
            </w:r>
            <w:r w:rsidR="002E3BF9" w:rsidRPr="004F4FC2">
              <w:rPr>
                <w:rStyle w:val="Hipervnculo"/>
                <w:b/>
                <w:bCs/>
                <w:noProof/>
                <w:webHidden/>
              </w:rPr>
              <w:tab/>
            </w:r>
            <w:r w:rsidR="002E3BF9" w:rsidRPr="004F4FC2">
              <w:rPr>
                <w:rStyle w:val="Hipervnculo"/>
                <w:b/>
                <w:bCs/>
                <w:noProof/>
                <w:webHidden/>
              </w:rPr>
              <w:tab/>
            </w:r>
            <w:r w:rsidR="002E3BF9" w:rsidRPr="004F4FC2">
              <w:rPr>
                <w:rStyle w:val="Hipervnculo"/>
                <w:b/>
                <w:bCs/>
                <w:noProof/>
                <w:webHidden/>
              </w:rPr>
              <w:tab/>
            </w:r>
            <w:r w:rsidR="00B430A9" w:rsidRPr="004F4FC2">
              <w:rPr>
                <w:rStyle w:val="Hipervnculo"/>
                <w:b/>
                <w:bCs/>
                <w:noProof/>
                <w:webHidden/>
              </w:rPr>
              <w:tab/>
            </w:r>
            <w:r w:rsidR="00B430A9"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_Toc127024807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89</w:t>
            </w:r>
            <w:r w:rsidR="00DA0CEB" w:rsidRPr="004F4FC2">
              <w:rPr>
                <w:rStyle w:val="Hipervnculo"/>
                <w:b/>
                <w:bCs/>
                <w:noProof/>
                <w:webHidden/>
                <w:sz w:val="28"/>
                <w:szCs w:val="28"/>
              </w:rPr>
              <w:fldChar w:fldCharType="end"/>
            </w:r>
          </w:hyperlink>
        </w:p>
        <w:p w14:paraId="70BCF893" w14:textId="7BCDE882" w:rsidR="00DA0CEB" w:rsidRPr="004F4FC2" w:rsidRDefault="00E276B5" w:rsidP="00955ED0">
          <w:pPr>
            <w:ind w:left="567" w:right="-283"/>
            <w:rPr>
              <w:noProof/>
            </w:rPr>
          </w:pPr>
          <w:r w:rsidRPr="004F4FC2">
            <w:rPr>
              <w:noProof/>
            </w:rPr>
            <w:t>Case Study</w:t>
          </w:r>
          <w:r w:rsidR="003B2BB8" w:rsidRPr="004F4FC2">
            <w:rPr>
              <w:noProof/>
            </w:rPr>
            <w:t xml:space="preserve"> - Tanzania</w:t>
          </w:r>
          <w:hyperlink w:anchor="_Toc127024809" w:history="1">
            <w:r w:rsidR="00DA0CEB"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B430A9"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_Toc127024809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96</w:t>
            </w:r>
            <w:r w:rsidR="00DA0CEB" w:rsidRPr="004F4FC2">
              <w:rPr>
                <w:rStyle w:val="Hipervnculo"/>
                <w:noProof/>
                <w:webHidden/>
                <w:sz w:val="28"/>
                <w:szCs w:val="28"/>
              </w:rPr>
              <w:fldChar w:fldCharType="end"/>
            </w:r>
          </w:hyperlink>
        </w:p>
        <w:p w14:paraId="1C991232" w14:textId="183D50E5" w:rsidR="00DA0CEB" w:rsidRPr="004F4FC2" w:rsidRDefault="00000000" w:rsidP="00955ED0">
          <w:pPr>
            <w:spacing w:before="240"/>
            <w:ind w:left="284" w:right="-283"/>
            <w:rPr>
              <w:b/>
              <w:bCs/>
              <w:noProof/>
            </w:rPr>
          </w:pPr>
          <w:hyperlink w:anchor="_Toc127024811" w:history="1">
            <w:r w:rsidR="000E2724" w:rsidRPr="004F4FC2">
              <w:rPr>
                <w:rStyle w:val="Hipervnculo"/>
                <w:b/>
                <w:bCs/>
                <w:noProof/>
              </w:rPr>
              <w:t>Health</w:t>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B430A9"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_Toc127024811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100</w:t>
            </w:r>
            <w:r w:rsidR="00DA0CEB" w:rsidRPr="004F4FC2">
              <w:rPr>
                <w:rStyle w:val="Hipervnculo"/>
                <w:b/>
                <w:bCs/>
                <w:noProof/>
                <w:webHidden/>
                <w:sz w:val="28"/>
                <w:szCs w:val="28"/>
              </w:rPr>
              <w:fldChar w:fldCharType="end"/>
            </w:r>
          </w:hyperlink>
        </w:p>
        <w:p w14:paraId="375BC621" w14:textId="72FB0ACC" w:rsidR="00DA0CEB" w:rsidRPr="004F4FC2" w:rsidRDefault="00000000" w:rsidP="00955ED0">
          <w:pPr>
            <w:spacing w:before="240"/>
            <w:ind w:left="284" w:right="-283"/>
            <w:rPr>
              <w:b/>
              <w:bCs/>
              <w:noProof/>
            </w:rPr>
          </w:pPr>
          <w:hyperlink w:anchor="_Toc127024813" w:history="1">
            <w:r w:rsidR="000E2724" w:rsidRPr="004F4FC2">
              <w:rPr>
                <w:rStyle w:val="Hipervnculo"/>
                <w:b/>
                <w:bCs/>
                <w:noProof/>
              </w:rPr>
              <w:t>Sexual and reproductive health</w:t>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8737B6" w:rsidRPr="004F4FC2">
              <w:rPr>
                <w:rStyle w:val="Hipervnculo"/>
                <w:b/>
                <w:bCs/>
                <w:noProof/>
                <w:webHidden/>
              </w:rPr>
              <w:tab/>
            </w:r>
            <w:r w:rsidR="00B430A9" w:rsidRPr="004F4FC2">
              <w:rPr>
                <w:rStyle w:val="Hipervnculo"/>
                <w:b/>
                <w:bCs/>
                <w:noProof/>
                <w:webHidden/>
              </w:rPr>
              <w:tab/>
            </w:r>
            <w:r w:rsidR="00B430A9"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_Toc127024813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104</w:t>
            </w:r>
            <w:r w:rsidR="00DA0CEB" w:rsidRPr="004F4FC2">
              <w:rPr>
                <w:rStyle w:val="Hipervnculo"/>
                <w:b/>
                <w:bCs/>
                <w:noProof/>
                <w:webHidden/>
                <w:sz w:val="28"/>
                <w:szCs w:val="28"/>
              </w:rPr>
              <w:fldChar w:fldCharType="end"/>
            </w:r>
          </w:hyperlink>
        </w:p>
        <w:p w14:paraId="56CCC225" w14:textId="0443F342" w:rsidR="00DA0CEB" w:rsidRPr="004F4FC2" w:rsidRDefault="00000000" w:rsidP="00955ED0">
          <w:pPr>
            <w:ind w:left="567" w:right="-283"/>
            <w:rPr>
              <w:noProof/>
            </w:rPr>
          </w:pPr>
          <w:hyperlink w:anchor="_Toc127024814" w:history="1">
            <w:r w:rsidR="00DA0CEB" w:rsidRPr="004F4FC2">
              <w:rPr>
                <w:rStyle w:val="Hipervnculo"/>
                <w:noProof/>
              </w:rPr>
              <w:t>C</w:t>
            </w:r>
            <w:r w:rsidR="00890342" w:rsidRPr="004F4FC2">
              <w:rPr>
                <w:rStyle w:val="Hipervnculo"/>
                <w:noProof/>
              </w:rPr>
              <w:t>ase Study - India</w:t>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F122BD" w:rsidRPr="004F4FC2">
              <w:rPr>
                <w:rStyle w:val="Hipervnculo"/>
                <w:noProof/>
                <w:webHidden/>
              </w:rPr>
              <w:tab/>
            </w:r>
            <w:r w:rsidR="00B430A9" w:rsidRPr="004F4FC2">
              <w:rPr>
                <w:rStyle w:val="Hipervnculo"/>
                <w:noProof/>
                <w:webHidden/>
              </w:rPr>
              <w:tab/>
            </w:r>
            <w:r w:rsidR="00B430A9"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_Toc127024814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105</w:t>
            </w:r>
            <w:r w:rsidR="00DA0CEB" w:rsidRPr="004F4FC2">
              <w:rPr>
                <w:rStyle w:val="Hipervnculo"/>
                <w:noProof/>
                <w:webHidden/>
                <w:sz w:val="28"/>
                <w:szCs w:val="28"/>
              </w:rPr>
              <w:fldChar w:fldCharType="end"/>
            </w:r>
          </w:hyperlink>
        </w:p>
        <w:p w14:paraId="0840DD56" w14:textId="1C3348B0" w:rsidR="00DA0CEB" w:rsidRPr="004F4FC2" w:rsidRDefault="00000000" w:rsidP="00955ED0">
          <w:pPr>
            <w:spacing w:before="240"/>
            <w:ind w:left="284" w:right="-283"/>
            <w:rPr>
              <w:b/>
              <w:bCs/>
              <w:noProof/>
            </w:rPr>
          </w:pPr>
          <w:hyperlink w:anchor="_Toc127024816" w:history="1">
            <w:r w:rsidR="000E2724" w:rsidRPr="004F4FC2">
              <w:rPr>
                <w:rStyle w:val="Hipervnculo"/>
                <w:b/>
                <w:bCs/>
                <w:noProof/>
              </w:rPr>
              <w:t>Work, employment, and technical and</w:t>
            </w:r>
            <w:r w:rsidR="00B430A9" w:rsidRPr="004F4FC2">
              <w:rPr>
                <w:rStyle w:val="Hipervnculo"/>
                <w:b/>
                <w:bCs/>
                <w:noProof/>
              </w:rPr>
              <w:t xml:space="preserve"> </w:t>
            </w:r>
            <w:r w:rsidR="000E2724" w:rsidRPr="004F4FC2">
              <w:rPr>
                <w:rStyle w:val="Hipervnculo"/>
                <w:b/>
                <w:bCs/>
                <w:noProof/>
              </w:rPr>
              <w:t>vocational training</w:t>
            </w:r>
            <w:r w:rsidR="00112A10" w:rsidRPr="004F4FC2">
              <w:rPr>
                <w:rStyle w:val="Hipervnculo"/>
                <w:b/>
                <w:bCs/>
                <w:noProof/>
                <w:webHidden/>
              </w:rPr>
              <w:tab/>
            </w:r>
            <w:r w:rsidR="00112A1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_Toc127024816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108</w:t>
            </w:r>
            <w:r w:rsidR="00DA0CEB" w:rsidRPr="004F4FC2">
              <w:rPr>
                <w:rStyle w:val="Hipervnculo"/>
                <w:b/>
                <w:bCs/>
                <w:noProof/>
                <w:webHidden/>
                <w:sz w:val="28"/>
                <w:szCs w:val="28"/>
              </w:rPr>
              <w:fldChar w:fldCharType="end"/>
            </w:r>
          </w:hyperlink>
        </w:p>
        <w:p w14:paraId="3B77E231" w14:textId="7F832C8B" w:rsidR="00DA0CEB" w:rsidRPr="004F4FC2" w:rsidRDefault="00000000" w:rsidP="00955ED0">
          <w:pPr>
            <w:spacing w:before="240"/>
            <w:ind w:left="284" w:right="-283"/>
            <w:rPr>
              <w:b/>
              <w:bCs/>
              <w:noProof/>
            </w:rPr>
          </w:pPr>
          <w:hyperlink w:anchor="_Toc127024819" w:history="1">
            <w:r w:rsidR="000E2724" w:rsidRPr="004F4FC2">
              <w:rPr>
                <w:rStyle w:val="Hipervnculo"/>
                <w:b/>
                <w:bCs/>
                <w:noProof/>
              </w:rPr>
              <w:t>Social Protection</w:t>
            </w:r>
            <w:r w:rsidR="00112A10" w:rsidRPr="004F4FC2">
              <w:rPr>
                <w:rStyle w:val="Hipervnculo"/>
                <w:b/>
                <w:bCs/>
                <w:noProof/>
                <w:webHidden/>
              </w:rPr>
              <w:tab/>
            </w:r>
            <w:r w:rsidR="00112A10" w:rsidRPr="004F4FC2">
              <w:rPr>
                <w:rStyle w:val="Hipervnculo"/>
                <w:b/>
                <w:bCs/>
                <w:noProof/>
                <w:webHidden/>
              </w:rPr>
              <w:tab/>
            </w:r>
            <w:r w:rsidR="00112A10" w:rsidRPr="004F4FC2">
              <w:rPr>
                <w:rStyle w:val="Hipervnculo"/>
                <w:b/>
                <w:bCs/>
                <w:noProof/>
                <w:webHidden/>
              </w:rPr>
              <w:tab/>
            </w:r>
            <w:r w:rsidR="00112A10" w:rsidRPr="004F4FC2">
              <w:rPr>
                <w:rStyle w:val="Hipervnculo"/>
                <w:b/>
                <w:bCs/>
                <w:noProof/>
                <w:webHidden/>
              </w:rPr>
              <w:tab/>
            </w:r>
            <w:r w:rsidR="00112A10" w:rsidRPr="004F4FC2">
              <w:rPr>
                <w:rStyle w:val="Hipervnculo"/>
                <w:b/>
                <w:bCs/>
                <w:noProof/>
                <w:webHidden/>
              </w:rPr>
              <w:tab/>
            </w:r>
            <w:r w:rsidR="00112A10" w:rsidRPr="004F4FC2">
              <w:rPr>
                <w:rStyle w:val="Hipervnculo"/>
                <w:b/>
                <w:bCs/>
                <w:noProof/>
                <w:webHidden/>
              </w:rPr>
              <w:tab/>
            </w:r>
            <w:r w:rsidR="007952EC" w:rsidRPr="004F4FC2">
              <w:rPr>
                <w:rStyle w:val="Hipervnculo"/>
                <w:b/>
                <w:bCs/>
                <w:noProof/>
                <w:webHidden/>
              </w:rPr>
              <w:tab/>
            </w:r>
            <w:r w:rsidR="00112A1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_Toc127024819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114</w:t>
            </w:r>
            <w:r w:rsidR="00DA0CEB" w:rsidRPr="004F4FC2">
              <w:rPr>
                <w:rStyle w:val="Hipervnculo"/>
                <w:b/>
                <w:bCs/>
                <w:noProof/>
                <w:webHidden/>
                <w:sz w:val="28"/>
                <w:szCs w:val="28"/>
              </w:rPr>
              <w:fldChar w:fldCharType="end"/>
            </w:r>
          </w:hyperlink>
        </w:p>
        <w:p w14:paraId="012D4341" w14:textId="467CE81A" w:rsidR="00DA0CEB" w:rsidRPr="004F4FC2" w:rsidRDefault="00000000" w:rsidP="00955ED0">
          <w:pPr>
            <w:tabs>
              <w:tab w:val="left" w:pos="567"/>
            </w:tabs>
            <w:ind w:left="567" w:right="-283"/>
            <w:rPr>
              <w:noProof/>
            </w:rPr>
          </w:pPr>
          <w:hyperlink w:anchor="_Toc127024821" w:history="1">
            <w:r w:rsidR="00DA0CEB" w:rsidRPr="004F4FC2">
              <w:rPr>
                <w:rStyle w:val="Hipervnculo"/>
                <w:noProof/>
              </w:rPr>
              <w:t>C</w:t>
            </w:r>
            <w:r w:rsidR="00890342" w:rsidRPr="004F4FC2">
              <w:rPr>
                <w:rStyle w:val="Hipervnculo"/>
                <w:noProof/>
              </w:rPr>
              <w:t>ase Study - Bangladesh</w:t>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A3179D" w:rsidRPr="004F4FC2">
              <w:rPr>
                <w:rStyle w:val="Hipervnculo"/>
                <w:noProof/>
                <w:webHidden/>
              </w:rPr>
              <w:tab/>
            </w:r>
            <w:r w:rsidR="00F122BD" w:rsidRPr="004F4FC2">
              <w:rPr>
                <w:rStyle w:val="Hipervnculo"/>
                <w:noProof/>
                <w:webHidden/>
              </w:rPr>
              <w:tab/>
            </w:r>
            <w:r w:rsidR="007952EC" w:rsidRPr="004F4FC2">
              <w:rPr>
                <w:rStyle w:val="Hipervnculo"/>
                <w:noProof/>
                <w:webHidden/>
              </w:rPr>
              <w:tab/>
            </w:r>
            <w:r w:rsidR="00A3179D"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_Toc127024821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119</w:t>
            </w:r>
            <w:r w:rsidR="00DA0CEB" w:rsidRPr="004F4FC2">
              <w:rPr>
                <w:rStyle w:val="Hipervnculo"/>
                <w:noProof/>
                <w:webHidden/>
                <w:sz w:val="28"/>
                <w:szCs w:val="28"/>
              </w:rPr>
              <w:fldChar w:fldCharType="end"/>
            </w:r>
          </w:hyperlink>
        </w:p>
        <w:p w14:paraId="4079B2BC" w14:textId="11D344DC" w:rsidR="00DA0CEB" w:rsidRPr="004F4FC2" w:rsidRDefault="00000000" w:rsidP="00955ED0">
          <w:pPr>
            <w:spacing w:before="240"/>
            <w:ind w:left="284" w:right="-283"/>
            <w:rPr>
              <w:b/>
              <w:bCs/>
              <w:noProof/>
            </w:rPr>
          </w:pPr>
          <w:hyperlink w:anchor="_Toc127024823" w:history="1">
            <w:r w:rsidR="000E2724" w:rsidRPr="004F4FC2">
              <w:rPr>
                <w:rStyle w:val="Hipervnculo"/>
                <w:b/>
                <w:bCs/>
                <w:noProof/>
              </w:rPr>
              <w:t>Participation in public and political life</w:t>
            </w:r>
            <w:r w:rsidR="00112A10" w:rsidRPr="004F4FC2">
              <w:rPr>
                <w:rStyle w:val="Hipervnculo"/>
                <w:b/>
                <w:bCs/>
                <w:noProof/>
                <w:webHidden/>
              </w:rPr>
              <w:tab/>
            </w:r>
            <w:r w:rsidR="00112A10" w:rsidRPr="004F4FC2">
              <w:rPr>
                <w:rStyle w:val="Hipervnculo"/>
                <w:b/>
                <w:bCs/>
                <w:noProof/>
                <w:webHidden/>
              </w:rPr>
              <w:tab/>
            </w:r>
            <w:r w:rsidR="007952EC" w:rsidRPr="004F4FC2">
              <w:rPr>
                <w:rStyle w:val="Hipervnculo"/>
                <w:b/>
                <w:bCs/>
                <w:noProof/>
                <w:webHidden/>
              </w:rPr>
              <w:tab/>
            </w:r>
            <w:r w:rsidR="007952EC" w:rsidRPr="004F4FC2">
              <w:rPr>
                <w:rStyle w:val="Hipervnculo"/>
                <w:b/>
                <w:bCs/>
                <w:noProof/>
                <w:webHidden/>
              </w:rPr>
              <w:tab/>
            </w:r>
            <w:r w:rsidR="007952EC"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_Toc127024823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122</w:t>
            </w:r>
            <w:r w:rsidR="00DA0CEB" w:rsidRPr="004F4FC2">
              <w:rPr>
                <w:rStyle w:val="Hipervnculo"/>
                <w:b/>
                <w:bCs/>
                <w:noProof/>
                <w:webHidden/>
                <w:sz w:val="28"/>
                <w:szCs w:val="28"/>
              </w:rPr>
              <w:fldChar w:fldCharType="end"/>
            </w:r>
          </w:hyperlink>
        </w:p>
        <w:p w14:paraId="17CAB0E4" w14:textId="79E112EB" w:rsidR="00DA0CEB" w:rsidRPr="004F4FC2" w:rsidRDefault="00000000" w:rsidP="00955ED0">
          <w:pPr>
            <w:ind w:left="567" w:right="-283"/>
            <w:rPr>
              <w:noProof/>
            </w:rPr>
          </w:pPr>
          <w:hyperlink w:anchor="_Toc127024825" w:history="1">
            <w:r w:rsidR="00DA0CEB" w:rsidRPr="004F4FC2">
              <w:rPr>
                <w:rStyle w:val="Hipervnculo"/>
                <w:noProof/>
              </w:rPr>
              <w:t>C</w:t>
            </w:r>
            <w:r w:rsidR="00210096" w:rsidRPr="004F4FC2">
              <w:rPr>
                <w:rStyle w:val="Hipervnculo"/>
                <w:noProof/>
              </w:rPr>
              <w:t>ase Studay - Nepal</w:t>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7952EC" w:rsidRPr="004F4FC2">
              <w:rPr>
                <w:rStyle w:val="Hipervnculo"/>
                <w:noProof/>
                <w:webHidden/>
              </w:rPr>
              <w:tab/>
            </w:r>
            <w:r w:rsidR="00F122BD"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_Toc127024825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128</w:t>
            </w:r>
            <w:r w:rsidR="00DA0CEB" w:rsidRPr="004F4FC2">
              <w:rPr>
                <w:rStyle w:val="Hipervnculo"/>
                <w:noProof/>
                <w:webHidden/>
                <w:sz w:val="28"/>
                <w:szCs w:val="28"/>
              </w:rPr>
              <w:fldChar w:fldCharType="end"/>
            </w:r>
          </w:hyperlink>
        </w:p>
        <w:p w14:paraId="55F0CA8E" w14:textId="6A905BA7" w:rsidR="00DA0CEB" w:rsidRPr="004F4FC2" w:rsidRDefault="00000000" w:rsidP="00955ED0">
          <w:pPr>
            <w:spacing w:before="240"/>
            <w:ind w:left="284" w:right="-283"/>
            <w:rPr>
              <w:b/>
              <w:bCs/>
              <w:noProof/>
            </w:rPr>
          </w:pPr>
          <w:hyperlink w:anchor="_Toc127024827" w:history="1">
            <w:r w:rsidR="000E2724" w:rsidRPr="004F4FC2">
              <w:rPr>
                <w:rStyle w:val="Hipervnculo"/>
                <w:b/>
                <w:bCs/>
                <w:noProof/>
              </w:rPr>
              <w:t>Recreation and participation in social life</w:t>
            </w:r>
            <w:r w:rsidR="00112A10" w:rsidRPr="004F4FC2">
              <w:rPr>
                <w:rStyle w:val="Hipervnculo"/>
                <w:b/>
                <w:bCs/>
                <w:noProof/>
                <w:webHidden/>
              </w:rPr>
              <w:tab/>
            </w:r>
            <w:r w:rsidR="00112A10" w:rsidRPr="004F4FC2">
              <w:rPr>
                <w:rStyle w:val="Hipervnculo"/>
                <w:b/>
                <w:bCs/>
                <w:noProof/>
                <w:webHidden/>
              </w:rPr>
              <w:tab/>
            </w:r>
            <w:r w:rsidR="007952EC" w:rsidRPr="004F4FC2">
              <w:rPr>
                <w:rStyle w:val="Hipervnculo"/>
                <w:b/>
                <w:bCs/>
                <w:noProof/>
                <w:webHidden/>
              </w:rPr>
              <w:tab/>
            </w:r>
            <w:r w:rsidR="007952EC" w:rsidRPr="004F4FC2">
              <w:rPr>
                <w:rStyle w:val="Hipervnculo"/>
                <w:b/>
                <w:bCs/>
                <w:noProof/>
                <w:webHidden/>
              </w:rPr>
              <w:tab/>
            </w:r>
            <w:r w:rsidR="007952EC"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_Toc127024827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131</w:t>
            </w:r>
            <w:r w:rsidR="00DA0CEB" w:rsidRPr="004F4FC2">
              <w:rPr>
                <w:rStyle w:val="Hipervnculo"/>
                <w:b/>
                <w:bCs/>
                <w:noProof/>
                <w:webHidden/>
                <w:sz w:val="28"/>
                <w:szCs w:val="28"/>
              </w:rPr>
              <w:fldChar w:fldCharType="end"/>
            </w:r>
          </w:hyperlink>
        </w:p>
        <w:p w14:paraId="11979E7A" w14:textId="3C836A8F" w:rsidR="00DA0CEB" w:rsidRPr="004F4FC2" w:rsidRDefault="00000000" w:rsidP="00955ED0">
          <w:pPr>
            <w:ind w:left="567" w:right="-283"/>
            <w:rPr>
              <w:noProof/>
            </w:rPr>
          </w:pPr>
          <w:hyperlink w:anchor="_Toc127024829" w:history="1">
            <w:r w:rsidR="00DA0CEB" w:rsidRPr="004F4FC2">
              <w:rPr>
                <w:rStyle w:val="Hipervnculo"/>
                <w:noProof/>
              </w:rPr>
              <w:t>C</w:t>
            </w:r>
            <w:r w:rsidR="007F6322" w:rsidRPr="004F4FC2">
              <w:rPr>
                <w:rStyle w:val="Hipervnculo"/>
                <w:noProof/>
              </w:rPr>
              <w:t xml:space="preserve">ase Study </w:t>
            </w:r>
            <w:r w:rsidR="00B46C25" w:rsidRPr="004F4FC2">
              <w:rPr>
                <w:rStyle w:val="Hipervnculo"/>
                <w:noProof/>
              </w:rPr>
              <w:t>-</w:t>
            </w:r>
            <w:r w:rsidR="007F6322" w:rsidRPr="004F4FC2">
              <w:rPr>
                <w:rStyle w:val="Hipervnculo"/>
                <w:noProof/>
              </w:rPr>
              <w:t xml:space="preserve"> United States</w:t>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7952EC"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_Toc127024829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136</w:t>
            </w:r>
            <w:r w:rsidR="00DA0CEB" w:rsidRPr="004F4FC2">
              <w:rPr>
                <w:rStyle w:val="Hipervnculo"/>
                <w:noProof/>
                <w:webHidden/>
                <w:sz w:val="28"/>
                <w:szCs w:val="28"/>
              </w:rPr>
              <w:fldChar w:fldCharType="end"/>
            </w:r>
          </w:hyperlink>
        </w:p>
        <w:p w14:paraId="00A76F96" w14:textId="2D1D2A99" w:rsidR="00DA0CEB" w:rsidRPr="004F4FC2" w:rsidRDefault="00000000" w:rsidP="00955ED0">
          <w:pPr>
            <w:spacing w:before="240"/>
            <w:ind w:left="284" w:right="-283"/>
            <w:rPr>
              <w:b/>
              <w:bCs/>
              <w:noProof/>
            </w:rPr>
          </w:pPr>
          <w:hyperlink w:anchor="_Toc127024831" w:history="1">
            <w:r w:rsidR="000E2724" w:rsidRPr="004F4FC2">
              <w:rPr>
                <w:rStyle w:val="Hipervnculo"/>
                <w:b/>
                <w:bCs/>
                <w:noProof/>
              </w:rPr>
              <w:t>Preventing and responding to violence, abuse, and exploitation</w:t>
            </w:r>
            <w:r w:rsidR="00112A10"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_Toc127024831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139</w:t>
            </w:r>
            <w:r w:rsidR="00DA0CEB" w:rsidRPr="004F4FC2">
              <w:rPr>
                <w:rStyle w:val="Hipervnculo"/>
                <w:b/>
                <w:bCs/>
                <w:noProof/>
                <w:webHidden/>
                <w:sz w:val="28"/>
                <w:szCs w:val="28"/>
              </w:rPr>
              <w:fldChar w:fldCharType="end"/>
            </w:r>
          </w:hyperlink>
        </w:p>
        <w:p w14:paraId="327088FD" w14:textId="0D9A47EC" w:rsidR="00DA0CEB" w:rsidRPr="004F4FC2" w:rsidRDefault="00000000" w:rsidP="00955ED0">
          <w:pPr>
            <w:ind w:left="567" w:right="-283"/>
            <w:rPr>
              <w:noProof/>
            </w:rPr>
          </w:pPr>
          <w:hyperlink w:anchor="_Toc127024833" w:history="1">
            <w:r w:rsidR="00DA0CEB" w:rsidRPr="004F4FC2">
              <w:rPr>
                <w:rStyle w:val="Hipervnculo"/>
                <w:noProof/>
              </w:rPr>
              <w:t>C</w:t>
            </w:r>
            <w:r w:rsidR="007F6322" w:rsidRPr="004F4FC2">
              <w:rPr>
                <w:rStyle w:val="Hipervnculo"/>
                <w:noProof/>
              </w:rPr>
              <w:t>ase Study - Uganda</w:t>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F122BD" w:rsidRPr="004F4FC2">
              <w:rPr>
                <w:rStyle w:val="Hipervnculo"/>
                <w:noProof/>
                <w:webHidden/>
              </w:rPr>
              <w:tab/>
            </w:r>
            <w:r w:rsidR="007952EC" w:rsidRPr="004F4FC2">
              <w:rPr>
                <w:rStyle w:val="Hipervnculo"/>
                <w:noProof/>
                <w:webHidden/>
              </w:rPr>
              <w:tab/>
            </w:r>
            <w:r w:rsidR="00DA0CEB" w:rsidRPr="004F4FC2">
              <w:rPr>
                <w:rStyle w:val="Hipervnculo"/>
                <w:noProof/>
                <w:webHidden/>
                <w:sz w:val="28"/>
                <w:szCs w:val="28"/>
              </w:rPr>
              <w:fldChar w:fldCharType="begin"/>
            </w:r>
            <w:r w:rsidR="00DA0CEB" w:rsidRPr="004F4FC2">
              <w:rPr>
                <w:rStyle w:val="Hipervnculo"/>
                <w:noProof/>
                <w:webHidden/>
                <w:sz w:val="28"/>
                <w:szCs w:val="28"/>
              </w:rPr>
              <w:instrText xml:space="preserve"> PAGEREF _Toc127024833 \h </w:instrText>
            </w:r>
            <w:r w:rsidR="00DA0CEB" w:rsidRPr="004F4FC2">
              <w:rPr>
                <w:rStyle w:val="Hipervnculo"/>
                <w:noProof/>
                <w:webHidden/>
                <w:sz w:val="28"/>
                <w:szCs w:val="28"/>
              </w:rPr>
            </w:r>
            <w:r w:rsidR="00DA0CEB" w:rsidRPr="004F4FC2">
              <w:rPr>
                <w:rStyle w:val="Hipervnculo"/>
                <w:noProof/>
                <w:webHidden/>
                <w:sz w:val="28"/>
                <w:szCs w:val="28"/>
              </w:rPr>
              <w:fldChar w:fldCharType="separate"/>
            </w:r>
            <w:r w:rsidR="00BA4175" w:rsidRPr="004F4FC2">
              <w:rPr>
                <w:rStyle w:val="Hipervnculo"/>
                <w:noProof/>
                <w:webHidden/>
                <w:sz w:val="28"/>
                <w:szCs w:val="28"/>
              </w:rPr>
              <w:t>142</w:t>
            </w:r>
            <w:r w:rsidR="00DA0CEB" w:rsidRPr="004F4FC2">
              <w:rPr>
                <w:rStyle w:val="Hipervnculo"/>
                <w:noProof/>
                <w:webHidden/>
                <w:sz w:val="28"/>
                <w:szCs w:val="28"/>
              </w:rPr>
              <w:fldChar w:fldCharType="end"/>
            </w:r>
          </w:hyperlink>
        </w:p>
        <w:p w14:paraId="22440DEE" w14:textId="2CFF6562" w:rsidR="00DA0CEB" w:rsidRPr="004F4FC2" w:rsidRDefault="0072621E" w:rsidP="00955ED0">
          <w:pPr>
            <w:spacing w:before="240"/>
            <w:ind w:left="284" w:right="-283"/>
            <w:rPr>
              <w:b/>
              <w:bCs/>
              <w:noProof/>
            </w:rPr>
          </w:pPr>
          <w:r w:rsidRPr="004F4FC2">
            <w:rPr>
              <w:noProof/>
              <w:color w:val="FFFFFF" w:themeColor="background1"/>
              <w:sz w:val="52"/>
              <w:szCs w:val="44"/>
            </w:rPr>
            <mc:AlternateContent>
              <mc:Choice Requires="wps">
                <w:drawing>
                  <wp:anchor distT="0" distB="0" distL="114300" distR="114300" simplePos="0" relativeHeight="251574784" behindDoc="1" locked="0" layoutInCell="1" allowOverlap="1" wp14:anchorId="2D71E8AE" wp14:editId="05F830B5">
                    <wp:simplePos x="0" y="0"/>
                    <wp:positionH relativeFrom="column">
                      <wp:posOffset>-1434465</wp:posOffset>
                    </wp:positionH>
                    <wp:positionV relativeFrom="page">
                      <wp:posOffset>7819390</wp:posOffset>
                    </wp:positionV>
                    <wp:extent cx="1396093" cy="141889"/>
                    <wp:effectExtent l="0" t="0" r="0" b="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1889"/>
                            </a:xfrm>
                            <a:prstGeom prst="rect">
                              <a:avLst/>
                            </a:prstGeom>
                            <a:solidFill>
                              <a:srgbClr val="7FC5D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23FF0" id="Rectangle 250" o:spid="_x0000_s1026" alt="&quot;&quot;" style="position:absolute;margin-left:-112.95pt;margin-top:615.7pt;width:109.95pt;height:11.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" fillcolor="#7fc5d5" stroked="f" strokeweight="1pt">
                    <w10:wrap anchory="page"/>
                  </v:rect>
                </w:pict>
              </mc:Fallback>
            </mc:AlternateContent>
          </w:r>
          <w:hyperlink w:anchor="_Toc127024835" w:history="1">
            <w:r w:rsidR="000E2724" w:rsidRPr="004F4FC2">
              <w:rPr>
                <w:rStyle w:val="Hipervnculo"/>
                <w:b/>
                <w:bCs/>
                <w:noProof/>
              </w:rPr>
              <w:t>Response to emergencies</w:t>
            </w:r>
            <w:r w:rsidR="00112A10" w:rsidRPr="004F4FC2">
              <w:rPr>
                <w:rStyle w:val="Hipervnculo"/>
                <w:b/>
                <w:bCs/>
                <w:noProof/>
                <w:webHidden/>
              </w:rPr>
              <w:tab/>
            </w:r>
            <w:r w:rsidR="00112A10" w:rsidRPr="004F4FC2">
              <w:rPr>
                <w:rStyle w:val="Hipervnculo"/>
                <w:b/>
                <w:bCs/>
                <w:noProof/>
                <w:webHidden/>
              </w:rPr>
              <w:tab/>
            </w:r>
            <w:r w:rsidR="00112A10" w:rsidRPr="004F4FC2">
              <w:rPr>
                <w:rStyle w:val="Hipervnculo"/>
                <w:b/>
                <w:bCs/>
                <w:noProof/>
                <w:webHidden/>
              </w:rPr>
              <w:tab/>
            </w:r>
            <w:r w:rsidR="00112A10" w:rsidRPr="004F4FC2">
              <w:rPr>
                <w:rStyle w:val="Hipervnculo"/>
                <w:b/>
                <w:bCs/>
                <w:noProof/>
                <w:webHidden/>
              </w:rPr>
              <w:tab/>
            </w:r>
            <w:r w:rsidR="00112A10" w:rsidRPr="004F4FC2">
              <w:rPr>
                <w:rStyle w:val="Hipervnculo"/>
                <w:b/>
                <w:bCs/>
                <w:noProof/>
                <w:webHidden/>
              </w:rPr>
              <w:tab/>
            </w:r>
            <w:r w:rsidR="007952EC" w:rsidRPr="004F4FC2">
              <w:rPr>
                <w:rStyle w:val="Hipervnculo"/>
                <w:b/>
                <w:bCs/>
                <w:noProof/>
                <w:webHidden/>
              </w:rPr>
              <w:tab/>
            </w:r>
            <w:r w:rsidR="007952EC" w:rsidRPr="004F4FC2">
              <w:rPr>
                <w:rStyle w:val="Hipervnculo"/>
                <w:b/>
                <w:bCs/>
                <w:noProof/>
                <w:webHidden/>
              </w:rPr>
              <w:tab/>
            </w:r>
            <w:r w:rsidR="00DA0CEB" w:rsidRPr="004F4FC2">
              <w:rPr>
                <w:rStyle w:val="Hipervnculo"/>
                <w:b/>
                <w:bCs/>
                <w:noProof/>
                <w:webHidden/>
                <w:sz w:val="28"/>
                <w:szCs w:val="28"/>
              </w:rPr>
              <w:fldChar w:fldCharType="begin"/>
            </w:r>
            <w:r w:rsidR="00DA0CEB" w:rsidRPr="004F4FC2">
              <w:rPr>
                <w:rStyle w:val="Hipervnculo"/>
                <w:b/>
                <w:bCs/>
                <w:noProof/>
                <w:webHidden/>
                <w:sz w:val="28"/>
                <w:szCs w:val="28"/>
              </w:rPr>
              <w:instrText xml:space="preserve"> PAGEREF _Toc127024835 \h </w:instrText>
            </w:r>
            <w:r w:rsidR="00DA0CEB" w:rsidRPr="004F4FC2">
              <w:rPr>
                <w:rStyle w:val="Hipervnculo"/>
                <w:b/>
                <w:bCs/>
                <w:noProof/>
                <w:webHidden/>
                <w:sz w:val="28"/>
                <w:szCs w:val="28"/>
              </w:rPr>
            </w:r>
            <w:r w:rsidR="00DA0CEB" w:rsidRPr="004F4FC2">
              <w:rPr>
                <w:rStyle w:val="Hipervnculo"/>
                <w:b/>
                <w:bCs/>
                <w:noProof/>
                <w:webHidden/>
                <w:sz w:val="28"/>
                <w:szCs w:val="28"/>
              </w:rPr>
              <w:fldChar w:fldCharType="separate"/>
            </w:r>
            <w:r w:rsidR="00BA4175" w:rsidRPr="004F4FC2">
              <w:rPr>
                <w:rStyle w:val="Hipervnculo"/>
                <w:b/>
                <w:bCs/>
                <w:noProof/>
                <w:webHidden/>
                <w:sz w:val="28"/>
                <w:szCs w:val="28"/>
              </w:rPr>
              <w:t>145</w:t>
            </w:r>
            <w:r w:rsidR="00DA0CEB" w:rsidRPr="004F4FC2">
              <w:rPr>
                <w:rStyle w:val="Hipervnculo"/>
                <w:b/>
                <w:bCs/>
                <w:noProof/>
                <w:webHidden/>
                <w:sz w:val="28"/>
                <w:szCs w:val="28"/>
              </w:rPr>
              <w:fldChar w:fldCharType="end"/>
            </w:r>
          </w:hyperlink>
        </w:p>
        <w:p w14:paraId="27D73566" w14:textId="46442177" w:rsidR="00DA0CEB" w:rsidRPr="004F4FC2" w:rsidRDefault="0072621E" w:rsidP="00955ED0">
          <w:pPr>
            <w:spacing w:before="360"/>
            <w:ind w:right="-283"/>
            <w:rPr>
              <w:b/>
              <w:bCs/>
              <w:noProof/>
              <w:color w:val="235D6C"/>
              <w:sz w:val="28"/>
              <w:szCs w:val="28"/>
            </w:rPr>
          </w:pPr>
          <w:r w:rsidRPr="004F4FC2">
            <w:rPr>
              <w:noProof/>
              <w:color w:val="235D6C"/>
              <w:sz w:val="52"/>
              <w:szCs w:val="44"/>
            </w:rPr>
            <mc:AlternateContent>
              <mc:Choice Requires="wps">
                <w:drawing>
                  <wp:anchor distT="0" distB="0" distL="114300" distR="114300" simplePos="0" relativeHeight="251575808" behindDoc="1" locked="0" layoutInCell="1" allowOverlap="1" wp14:anchorId="1D714CE6" wp14:editId="1E9FCF6D">
                    <wp:simplePos x="0" y="0"/>
                    <wp:positionH relativeFrom="column">
                      <wp:posOffset>-1437005</wp:posOffset>
                    </wp:positionH>
                    <wp:positionV relativeFrom="page">
                      <wp:posOffset>8255635</wp:posOffset>
                    </wp:positionV>
                    <wp:extent cx="1396093" cy="141889"/>
                    <wp:effectExtent l="0" t="0" r="0" b="0"/>
                    <wp:wrapNone/>
                    <wp:docPr id="251" name="Rectangle 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596DE" id="Rectangle 251" o:spid="_x0000_s1026" alt="&quot;&quot;" style="position:absolute;margin-left:-113.15pt;margin-top:650.05pt;width:109.95pt;height:11.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" fillcolor="#8dcadb" stroked="f" strokeweight="1pt">
                    <w10:wrap anchory="page"/>
                  </v:rect>
                </w:pict>
              </mc:Fallback>
            </mc:AlternateContent>
          </w:r>
          <w:hyperlink w:anchor="_Toc127024838" w:history="1">
            <w:r w:rsidR="00402CAD" w:rsidRPr="004F4FC2">
              <w:rPr>
                <w:rStyle w:val="Hipervnculo"/>
                <w:b/>
                <w:bCs/>
                <w:noProof/>
                <w:color w:val="235D6C"/>
                <w:sz w:val="28"/>
                <w:szCs w:val="28"/>
              </w:rPr>
              <w:t>CONCLUSIONS AND RECOMMENDATIONS</w:t>
            </w:r>
            <w:r w:rsidR="00402CAD" w:rsidRPr="004F4FC2">
              <w:rPr>
                <w:rStyle w:val="Hipervnculo"/>
                <w:b/>
                <w:bCs/>
                <w:noProof/>
                <w:color w:val="235D6C"/>
                <w:sz w:val="28"/>
                <w:szCs w:val="28"/>
              </w:rPr>
              <w:tab/>
            </w:r>
            <w:r w:rsidR="00402CAD" w:rsidRPr="004F4FC2">
              <w:rPr>
                <w:rStyle w:val="Hipervnculo"/>
                <w:b/>
                <w:bCs/>
                <w:noProof/>
                <w:color w:val="235D6C"/>
                <w:sz w:val="28"/>
                <w:szCs w:val="28"/>
              </w:rPr>
              <w:tab/>
              <w:t xml:space="preserve">  </w:t>
            </w:r>
            <w:r w:rsidR="00402CAD" w:rsidRPr="004F4FC2">
              <w:rPr>
                <w:rStyle w:val="Hipervnculo"/>
                <w:b/>
                <w:bCs/>
                <w:noProof/>
                <w:webHidden/>
                <w:color w:val="235D6C"/>
                <w:sz w:val="28"/>
                <w:szCs w:val="28"/>
              </w:rPr>
              <w:tab/>
            </w:r>
            <w:r w:rsidR="007952EC" w:rsidRPr="004F4FC2">
              <w:rPr>
                <w:rStyle w:val="Hipervnculo"/>
                <w:b/>
                <w:bCs/>
                <w:noProof/>
                <w:webHidden/>
                <w:color w:val="235D6C"/>
                <w:sz w:val="28"/>
                <w:szCs w:val="28"/>
              </w:rPr>
              <w:tab/>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_Toc127024838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150</w:t>
            </w:r>
            <w:r w:rsidR="00DA0CEB" w:rsidRPr="004F4FC2">
              <w:rPr>
                <w:rStyle w:val="Hipervnculo"/>
                <w:b/>
                <w:bCs/>
                <w:noProof/>
                <w:webHidden/>
                <w:color w:val="235D6C"/>
                <w:sz w:val="28"/>
                <w:szCs w:val="28"/>
              </w:rPr>
              <w:fldChar w:fldCharType="end"/>
            </w:r>
          </w:hyperlink>
        </w:p>
        <w:p w14:paraId="0628424B" w14:textId="1B62F0B2" w:rsidR="00DA0CEB" w:rsidRPr="004F4FC2" w:rsidRDefault="0072621E" w:rsidP="00955ED0">
          <w:pPr>
            <w:spacing w:before="360"/>
            <w:ind w:right="-283"/>
            <w:rPr>
              <w:b/>
              <w:bCs/>
              <w:noProof/>
              <w:color w:val="235D6C"/>
              <w:sz w:val="28"/>
              <w:szCs w:val="28"/>
            </w:rPr>
          </w:pPr>
          <w:r w:rsidRPr="004F4FC2">
            <w:rPr>
              <w:noProof/>
              <w:color w:val="235D6C"/>
              <w:sz w:val="52"/>
              <w:szCs w:val="44"/>
            </w:rPr>
            <mc:AlternateContent>
              <mc:Choice Requires="wps">
                <w:drawing>
                  <wp:anchor distT="0" distB="0" distL="114300" distR="114300" simplePos="0" relativeHeight="251578880" behindDoc="1" locked="0" layoutInCell="1" allowOverlap="1" wp14:anchorId="73E54117" wp14:editId="3CFF0DE9">
                    <wp:simplePos x="0" y="0"/>
                    <wp:positionH relativeFrom="column">
                      <wp:posOffset>-1437005</wp:posOffset>
                    </wp:positionH>
                    <wp:positionV relativeFrom="page">
                      <wp:posOffset>8693785</wp:posOffset>
                    </wp:positionV>
                    <wp:extent cx="1396093" cy="141889"/>
                    <wp:effectExtent l="0" t="0" r="0" b="0"/>
                    <wp:wrapNone/>
                    <wp:docPr id="252" name="Rectangle 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6093"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8C80E" id="Rectangle 252" o:spid="_x0000_s1026" alt="&quot;&quot;" style="position:absolute;margin-left:-113.15pt;margin-top:684.55pt;width:109.95pt;height:11.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" fillcolor="#8dcadb" stroked="f" strokeweight="1pt">
                    <w10:wrap anchory="page"/>
                  </v:rect>
                </w:pict>
              </mc:Fallback>
            </mc:AlternateContent>
          </w:r>
          <w:hyperlink w:anchor="_Toc127024839" w:history="1">
            <w:r w:rsidR="00F122BD" w:rsidRPr="004F4FC2">
              <w:rPr>
                <w:rStyle w:val="Hipervnculo"/>
                <w:b/>
                <w:bCs/>
                <w:noProof/>
                <w:color w:val="235D6C"/>
                <w:sz w:val="28"/>
                <w:szCs w:val="28"/>
              </w:rPr>
              <w:t>ANNEX 1 – DATA TABLES</w:t>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7952EC" w:rsidRPr="004F4FC2">
              <w:rPr>
                <w:rStyle w:val="Hipervnculo"/>
                <w:b/>
                <w:bCs/>
                <w:noProof/>
                <w:webHidden/>
                <w:color w:val="235D6C"/>
                <w:sz w:val="28"/>
                <w:szCs w:val="28"/>
              </w:rPr>
              <w:tab/>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_Toc127024839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152</w:t>
            </w:r>
            <w:r w:rsidR="00DA0CEB" w:rsidRPr="004F4FC2">
              <w:rPr>
                <w:rStyle w:val="Hipervnculo"/>
                <w:b/>
                <w:bCs/>
                <w:noProof/>
                <w:webHidden/>
                <w:color w:val="235D6C"/>
                <w:sz w:val="28"/>
                <w:szCs w:val="28"/>
              </w:rPr>
              <w:fldChar w:fldCharType="end"/>
            </w:r>
          </w:hyperlink>
        </w:p>
        <w:p w14:paraId="5183E3DD" w14:textId="6D0E4048" w:rsidR="00DA0CEB" w:rsidRPr="004F4FC2" w:rsidRDefault="00000000" w:rsidP="00955ED0">
          <w:pPr>
            <w:spacing w:before="360"/>
            <w:ind w:right="-283"/>
            <w:rPr>
              <w:b/>
              <w:bCs/>
              <w:noProof/>
              <w:color w:val="235D6C"/>
              <w:sz w:val="28"/>
              <w:szCs w:val="28"/>
            </w:rPr>
          </w:pPr>
          <w:hyperlink w:anchor="_Toc127024840" w:history="1">
            <w:r w:rsidR="00F122BD" w:rsidRPr="004F4FC2">
              <w:rPr>
                <w:rStyle w:val="Hipervnculo"/>
                <w:b/>
                <w:bCs/>
                <w:noProof/>
                <w:color w:val="235D6C"/>
                <w:sz w:val="28"/>
                <w:szCs w:val="28"/>
              </w:rPr>
              <w:t>GLOSSARY</w:t>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t xml:space="preserve"> </w:t>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F122BD" w:rsidRPr="004F4FC2">
              <w:rPr>
                <w:rStyle w:val="Hipervnculo"/>
                <w:b/>
                <w:bCs/>
                <w:noProof/>
                <w:webHidden/>
                <w:color w:val="235D6C"/>
                <w:sz w:val="28"/>
                <w:szCs w:val="28"/>
              </w:rPr>
              <w:tab/>
            </w:r>
            <w:r w:rsidR="007952EC" w:rsidRPr="004F4FC2">
              <w:rPr>
                <w:rStyle w:val="Hipervnculo"/>
                <w:b/>
                <w:bCs/>
                <w:noProof/>
                <w:webHidden/>
                <w:color w:val="235D6C"/>
                <w:sz w:val="28"/>
                <w:szCs w:val="28"/>
              </w:rPr>
              <w:tab/>
            </w:r>
            <w:r w:rsidR="00DA0CEB" w:rsidRPr="004F4FC2">
              <w:rPr>
                <w:rStyle w:val="Hipervnculo"/>
                <w:b/>
                <w:bCs/>
                <w:noProof/>
                <w:webHidden/>
                <w:color w:val="235D6C"/>
                <w:sz w:val="28"/>
                <w:szCs w:val="28"/>
              </w:rPr>
              <w:fldChar w:fldCharType="begin"/>
            </w:r>
            <w:r w:rsidR="00DA0CEB" w:rsidRPr="004F4FC2">
              <w:rPr>
                <w:rStyle w:val="Hipervnculo"/>
                <w:b/>
                <w:bCs/>
                <w:noProof/>
                <w:webHidden/>
                <w:color w:val="235D6C"/>
                <w:sz w:val="28"/>
                <w:szCs w:val="28"/>
              </w:rPr>
              <w:instrText xml:space="preserve"> PAGEREF _Toc127024840 \h </w:instrText>
            </w:r>
            <w:r w:rsidR="00DA0CEB" w:rsidRPr="004F4FC2">
              <w:rPr>
                <w:rStyle w:val="Hipervnculo"/>
                <w:b/>
                <w:bCs/>
                <w:noProof/>
                <w:webHidden/>
                <w:color w:val="235D6C"/>
                <w:sz w:val="28"/>
                <w:szCs w:val="28"/>
              </w:rPr>
            </w:r>
            <w:r w:rsidR="00DA0CEB" w:rsidRPr="004F4FC2">
              <w:rPr>
                <w:rStyle w:val="Hipervnculo"/>
                <w:b/>
                <w:bCs/>
                <w:noProof/>
                <w:webHidden/>
                <w:color w:val="235D6C"/>
                <w:sz w:val="28"/>
                <w:szCs w:val="28"/>
              </w:rPr>
              <w:fldChar w:fldCharType="separate"/>
            </w:r>
            <w:r w:rsidR="00BA4175" w:rsidRPr="004F4FC2">
              <w:rPr>
                <w:rStyle w:val="Hipervnculo"/>
                <w:b/>
                <w:bCs/>
                <w:noProof/>
                <w:webHidden/>
                <w:color w:val="235D6C"/>
                <w:sz w:val="28"/>
                <w:szCs w:val="28"/>
              </w:rPr>
              <w:t>164</w:t>
            </w:r>
            <w:r w:rsidR="00DA0CEB" w:rsidRPr="004F4FC2">
              <w:rPr>
                <w:rStyle w:val="Hipervnculo"/>
                <w:b/>
                <w:bCs/>
                <w:noProof/>
                <w:webHidden/>
                <w:color w:val="235D6C"/>
                <w:sz w:val="28"/>
                <w:szCs w:val="28"/>
              </w:rPr>
              <w:fldChar w:fldCharType="end"/>
            </w:r>
          </w:hyperlink>
        </w:p>
        <w:p w14:paraId="4BC988B6" w14:textId="77777777" w:rsidR="00360059" w:rsidRPr="004F4FC2" w:rsidRDefault="00AE6FAD" w:rsidP="00955ED0">
          <w:pPr>
            <w:ind w:right="-283"/>
            <w:rPr>
              <w:rFonts w:cs="Arial"/>
            </w:rPr>
          </w:pPr>
          <w:r w:rsidRPr="004F4FC2">
            <w:rPr>
              <w:rFonts w:cs="Arial"/>
            </w:rPr>
            <w:fldChar w:fldCharType="end"/>
          </w:r>
        </w:p>
      </w:sdtContent>
    </w:sdt>
    <w:p w14:paraId="0D8E942C" w14:textId="77777777" w:rsidR="009C1DCA" w:rsidRPr="004F4FC2" w:rsidRDefault="009C1DCA" w:rsidP="00011BD4">
      <w:pPr>
        <w:rPr>
          <w:rFonts w:cs="Arial"/>
        </w:rPr>
        <w:sectPr w:rsidR="009C1DCA" w:rsidRPr="004F4FC2" w:rsidSect="00955ED0">
          <w:headerReference w:type="even" r:id="rId29"/>
          <w:headerReference w:type="default" r:id="rId30"/>
          <w:headerReference w:type="first" r:id="rId31"/>
          <w:pgSz w:w="11906" w:h="16838"/>
          <w:pgMar w:top="1440" w:right="1416" w:bottom="1440" w:left="2268" w:header="709" w:footer="709" w:gutter="0"/>
          <w:cols w:space="720"/>
          <w:titlePg/>
        </w:sectPr>
      </w:pPr>
    </w:p>
    <w:p w14:paraId="31D71E99" w14:textId="77777777" w:rsidR="009C1DCA" w:rsidRPr="004F4FC2" w:rsidRDefault="006B72BE">
      <w:pPr>
        <w:spacing w:after="0"/>
        <w:rPr>
          <w:rFonts w:cs="Arial"/>
          <w:b/>
          <w:bCs/>
        </w:rPr>
      </w:pPr>
      <w:r w:rsidRPr="004F4FC2">
        <w:rPr>
          <w:rFonts w:cs="Arial"/>
          <w:noProof/>
        </w:rPr>
        <w:lastRenderedPageBreak/>
        <w:drawing>
          <wp:anchor distT="0" distB="0" distL="114300" distR="114300" simplePos="0" relativeHeight="251567616" behindDoc="0" locked="0" layoutInCell="1" allowOverlap="1" wp14:anchorId="1FC5758B" wp14:editId="1490264C">
            <wp:simplePos x="0" y="0"/>
            <wp:positionH relativeFrom="column">
              <wp:posOffset>-759460</wp:posOffset>
            </wp:positionH>
            <wp:positionV relativeFrom="paragraph">
              <wp:posOffset>217483</wp:posOffset>
            </wp:positionV>
            <wp:extent cx="4833601" cy="4833601"/>
            <wp:effectExtent l="0" t="0" r="0" b="0"/>
            <wp:wrapNone/>
            <wp:docPr id="57" name="Graphic 2">
              <a:extLst xmlns:a="http://schemas.openxmlformats.org/drawingml/2006/main">
                <a:ext uri="{FF2B5EF4-FFF2-40B4-BE49-F238E27FC236}">
                  <a16:creationId xmlns:a16="http://schemas.microsoft.com/office/drawing/2014/main" id="{54AF857B-D258-7AE6-0D48-0ACA634D55F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2">
                      <a:extLst>
                        <a:ext uri="{FF2B5EF4-FFF2-40B4-BE49-F238E27FC236}">
                          <a16:creationId xmlns:a16="http://schemas.microsoft.com/office/drawing/2014/main" id="{54AF857B-D258-7AE6-0D48-0ACA634D55F6}"/>
                        </a:ex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833601" cy="4833601"/>
                    </a:xfrm>
                    <a:prstGeom prst="rect">
                      <a:avLst/>
                    </a:prstGeom>
                  </pic:spPr>
                </pic:pic>
              </a:graphicData>
            </a:graphic>
            <wp14:sizeRelH relativeFrom="margin">
              <wp14:pctWidth>0</wp14:pctWidth>
            </wp14:sizeRelH>
            <wp14:sizeRelV relativeFrom="margin">
              <wp14:pctHeight>0</wp14:pctHeight>
            </wp14:sizeRelV>
          </wp:anchor>
        </w:drawing>
      </w:r>
      <w:r w:rsidRPr="004F4FC2">
        <w:rPr>
          <w:rFonts w:cs="Arial"/>
          <w:noProof/>
        </w:rPr>
        <w:drawing>
          <wp:anchor distT="0" distB="0" distL="114300" distR="114300" simplePos="0" relativeHeight="251568640" behindDoc="0" locked="0" layoutInCell="1" allowOverlap="1" wp14:anchorId="77E4C6D2" wp14:editId="7919EAC7">
            <wp:simplePos x="0" y="0"/>
            <wp:positionH relativeFrom="column">
              <wp:posOffset>429819</wp:posOffset>
            </wp:positionH>
            <wp:positionV relativeFrom="paragraph">
              <wp:posOffset>5117266</wp:posOffset>
            </wp:positionV>
            <wp:extent cx="3511550" cy="3511550"/>
            <wp:effectExtent l="0" t="0" r="0" b="0"/>
            <wp:wrapNone/>
            <wp:docPr id="60" name="Graphic 5">
              <a:extLst xmlns:a="http://schemas.openxmlformats.org/drawingml/2006/main">
                <a:ext uri="{FF2B5EF4-FFF2-40B4-BE49-F238E27FC236}">
                  <a16:creationId xmlns:a16="http://schemas.microsoft.com/office/drawing/2014/main" id="{1C2A7BDE-E74F-5DA6-C03B-51C03F58471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5">
                      <a:extLst>
                        <a:ext uri="{FF2B5EF4-FFF2-40B4-BE49-F238E27FC236}">
                          <a16:creationId xmlns:a16="http://schemas.microsoft.com/office/drawing/2014/main" id="{1C2A7BDE-E74F-5DA6-C03B-51C03F58471C}"/>
                        </a:ex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3511550" cy="3511550"/>
                    </a:xfrm>
                    <a:prstGeom prst="rect">
                      <a:avLst/>
                    </a:prstGeom>
                  </pic:spPr>
                </pic:pic>
              </a:graphicData>
            </a:graphic>
            <wp14:sizeRelH relativeFrom="margin">
              <wp14:pctWidth>0</wp14:pctWidth>
            </wp14:sizeRelH>
            <wp14:sizeRelV relativeFrom="margin">
              <wp14:pctHeight>0</wp14:pctHeight>
            </wp14:sizeRelV>
          </wp:anchor>
        </w:drawing>
      </w:r>
      <w:r w:rsidR="00457D95" w:rsidRPr="004F4FC2">
        <w:rPr>
          <w:rFonts w:cs="Arial"/>
          <w:b/>
          <w:bCs/>
          <w:noProof/>
          <w:color w:val="FFFFFF" w:themeColor="background1"/>
          <w:sz w:val="56"/>
          <w:szCs w:val="56"/>
        </w:rPr>
        <mc:AlternateContent>
          <mc:Choice Requires="wps">
            <w:drawing>
              <wp:anchor distT="0" distB="0" distL="114300" distR="114300" simplePos="0" relativeHeight="251609600" behindDoc="0" locked="0" layoutInCell="1" allowOverlap="1" wp14:anchorId="54F657C3" wp14:editId="7250C4D5">
                <wp:simplePos x="0" y="0"/>
                <wp:positionH relativeFrom="column">
                  <wp:posOffset>3008730</wp:posOffset>
                </wp:positionH>
                <wp:positionV relativeFrom="paragraph">
                  <wp:posOffset>6338048</wp:posOffset>
                </wp:positionV>
                <wp:extent cx="1121410" cy="430530"/>
                <wp:effectExtent l="0" t="0" r="0" b="0"/>
                <wp:wrapNone/>
                <wp:docPr id="177" name="TextBox 33">
                  <a:hlinkClick xmlns:a="http://schemas.openxmlformats.org/drawingml/2006/main" r:id="rId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430530"/>
                        </a:xfrm>
                        <a:prstGeom prst="rect">
                          <a:avLst/>
                        </a:prstGeom>
                        <a:noFill/>
                      </wps:spPr>
                      <wps:txbx>
                        <w:txbxContent>
                          <w:p w14:paraId="3DA966B0" w14:textId="77777777" w:rsidR="00750C13" w:rsidRDefault="00FD00FE" w:rsidP="00750C13">
                            <w:pPr>
                              <w:rPr>
                                <w:rFonts w:cs="Arial"/>
                                <w:b/>
                                <w:bCs/>
                                <w:color w:val="FFFFFF" w:themeColor="background1"/>
                                <w:kern w:val="24"/>
                                <w:sz w:val="22"/>
                                <w:szCs w:val="22"/>
                                <w:lang w:val="en-US"/>
                              </w:rPr>
                            </w:pPr>
                            <w:r>
                              <w:rPr>
                                <w:rFonts w:cs="Arial"/>
                                <w:b/>
                                <w:bCs/>
                                <w:color w:val="FFFFFF" w:themeColor="background1"/>
                                <w:kern w:val="24"/>
                                <w:sz w:val="22"/>
                                <w:szCs w:val="22"/>
                                <w:lang w:val="en-US"/>
                              </w:rPr>
                              <w:t>BRAZIL</w:t>
                            </w:r>
                          </w:p>
                          <w:p w14:paraId="26D5320D" w14:textId="77777777" w:rsidR="00750C13" w:rsidRDefault="00750C13" w:rsidP="00750C13">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F536A6">
                              <w:rPr>
                                <w:rFonts w:cs="Arial"/>
                                <w:color w:val="FFFFFF" w:themeColor="background1"/>
                                <w:kern w:val="24"/>
                                <w:sz w:val="21"/>
                                <w:szCs w:val="21"/>
                                <w:lang w:val="en-US"/>
                              </w:rPr>
                              <w:t>43</w:t>
                            </w:r>
                          </w:p>
                        </w:txbxContent>
                      </wps:txbx>
                      <wps:bodyPr wrap="square" rtlCol="0">
                        <a:spAutoFit/>
                      </wps:bodyPr>
                    </wps:wsp>
                  </a:graphicData>
                </a:graphic>
              </wp:anchor>
            </w:drawing>
          </mc:Choice>
          <mc:Fallback>
            <w:pict>
              <v:shape w14:anchorId="54F657C3" id="TextBox 33" o:spid="_x0000_s1027" type="#_x0000_t202" alt="&quot;&quot;" href="#_CASE_STUDY" style="position:absolute;margin-left:236.9pt;margin-top:499.05pt;width:88.3pt;height:33.9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" o:button="t" filled="f" stroked="f">
                <v:fill o:detectmouseclick="t"/>
                <v:textbox style="mso-fit-shape-to-text:t">
                  <w:txbxContent>
                    <w:p w14:paraId="3DA966B0" w14:textId="77777777" w:rsidR="00750C13" w:rsidRDefault="00FD00FE" w:rsidP="00750C13">
                      <w:pPr>
                        <w:rPr>
                          <w:rFonts w:cs="Arial"/>
                          <w:b/>
                          <w:bCs/>
                          <w:color w:val="FFFFFF" w:themeColor="background1"/>
                          <w:kern w:val="24"/>
                          <w:sz w:val="22"/>
                          <w:szCs w:val="22"/>
                          <w:lang w:val="en-US"/>
                        </w:rPr>
                      </w:pPr>
                      <w:r>
                        <w:rPr>
                          <w:rFonts w:cs="Arial"/>
                          <w:b/>
                          <w:bCs/>
                          <w:color w:val="FFFFFF" w:themeColor="background1"/>
                          <w:kern w:val="24"/>
                          <w:sz w:val="22"/>
                          <w:szCs w:val="22"/>
                          <w:lang w:val="en-US"/>
                        </w:rPr>
                        <w:t>BRAZIL</w:t>
                      </w:r>
                    </w:p>
                    <w:p w14:paraId="26D5320D" w14:textId="77777777" w:rsidR="00750C13" w:rsidRDefault="00750C13" w:rsidP="00750C13">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F536A6">
                        <w:rPr>
                          <w:rFonts w:cs="Arial"/>
                          <w:color w:val="FFFFFF" w:themeColor="background1"/>
                          <w:kern w:val="24"/>
                          <w:sz w:val="21"/>
                          <w:szCs w:val="21"/>
                          <w:lang w:val="en-US"/>
                        </w:rPr>
                        <w:t>43</w:t>
                      </w:r>
                    </w:p>
                  </w:txbxContent>
                </v:textbox>
              </v:shape>
            </w:pict>
          </mc:Fallback>
        </mc:AlternateContent>
      </w:r>
      <w:r w:rsidR="00457D95" w:rsidRPr="004F4FC2">
        <w:rPr>
          <w:noProof/>
        </w:rPr>
        <mc:AlternateContent>
          <mc:Choice Requires="wps">
            <w:drawing>
              <wp:anchor distT="0" distB="0" distL="114300" distR="114300" simplePos="0" relativeHeight="251726336" behindDoc="0" locked="0" layoutInCell="1" allowOverlap="1" wp14:anchorId="38783314" wp14:editId="764C4A4C">
                <wp:simplePos x="0" y="0"/>
                <wp:positionH relativeFrom="column">
                  <wp:posOffset>2574925</wp:posOffset>
                </wp:positionH>
                <wp:positionV relativeFrom="paragraph">
                  <wp:posOffset>6462395</wp:posOffset>
                </wp:positionV>
                <wp:extent cx="468000" cy="0"/>
                <wp:effectExtent l="0" t="0" r="0" b="0"/>
                <wp:wrapNone/>
                <wp:docPr id="365" name="Straight Connector 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680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E072D96" id="Straight Connector 365" o:spid="_x0000_s1026" alt="&quot;&quot;" style="position:absolute;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75pt,508.85pt" to="239.6pt,50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" strokecolor="white [3212]" strokeweight="1.5pt">
                <v:stroke joinstyle="miter"/>
              </v:line>
            </w:pict>
          </mc:Fallback>
        </mc:AlternateContent>
      </w:r>
      <w:r w:rsidR="00457D95" w:rsidRPr="004F4FC2">
        <w:rPr>
          <w:noProof/>
        </w:rPr>
        <mc:AlternateContent>
          <mc:Choice Requires="wps">
            <w:drawing>
              <wp:anchor distT="0" distB="0" distL="114300" distR="114300" simplePos="0" relativeHeight="251723264" behindDoc="0" locked="0" layoutInCell="1" allowOverlap="1" wp14:anchorId="67CB431D" wp14:editId="7BDA92F6">
                <wp:simplePos x="0" y="0"/>
                <wp:positionH relativeFrom="column">
                  <wp:posOffset>2535450</wp:posOffset>
                </wp:positionH>
                <wp:positionV relativeFrom="paragraph">
                  <wp:posOffset>6417310</wp:posOffset>
                </wp:positionV>
                <wp:extent cx="94615" cy="94615"/>
                <wp:effectExtent l="0" t="0" r="635" b="635"/>
                <wp:wrapNone/>
                <wp:docPr id="360" name="Oval 3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BFF39B" id="Oval 360" o:spid="_x0000_s1026" alt="&quot;&quot;" style="position:absolute;margin-left:199.65pt;margin-top:505.3pt;width:7.45pt;height:7.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" fillcolor="white [3212]" stroked="f" strokeweight="1pt">
                <v:stroke joinstyle="miter"/>
              </v:oval>
            </w:pict>
          </mc:Fallback>
        </mc:AlternateContent>
      </w:r>
      <w:r w:rsidR="00327B51" w:rsidRPr="004F4FC2">
        <w:rPr>
          <w:noProof/>
        </w:rPr>
        <mc:AlternateContent>
          <mc:Choice Requires="wps">
            <w:drawing>
              <wp:anchor distT="0" distB="0" distL="114300" distR="114300" simplePos="0" relativeHeight="251721216" behindDoc="0" locked="0" layoutInCell="1" allowOverlap="1" wp14:anchorId="0B44E8FF" wp14:editId="6DAB3B67">
                <wp:simplePos x="0" y="0"/>
                <wp:positionH relativeFrom="column">
                  <wp:posOffset>1868805</wp:posOffset>
                </wp:positionH>
                <wp:positionV relativeFrom="paragraph">
                  <wp:posOffset>3106364</wp:posOffset>
                </wp:positionV>
                <wp:extent cx="94615" cy="94615"/>
                <wp:effectExtent l="0" t="0" r="635" b="635"/>
                <wp:wrapNone/>
                <wp:docPr id="358" name="Oval 3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740FF9" id="Oval 358" o:spid="_x0000_s1026" alt="&quot;&quot;" style="position:absolute;margin-left:147.15pt;margin-top:244.6pt;width:7.45pt;height:7.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" fillcolor="white [3212]" stroked="f" strokeweight="1pt">
                <v:stroke joinstyle="miter"/>
              </v:oval>
            </w:pict>
          </mc:Fallback>
        </mc:AlternateContent>
      </w:r>
      <w:r w:rsidR="00327B51" w:rsidRPr="004F4FC2">
        <w:rPr>
          <w:noProof/>
        </w:rPr>
        <mc:AlternateContent>
          <mc:Choice Requires="wps">
            <w:drawing>
              <wp:anchor distT="0" distB="0" distL="114300" distR="114300" simplePos="0" relativeHeight="251724288" behindDoc="0" locked="0" layoutInCell="1" allowOverlap="1" wp14:anchorId="5D12C42B" wp14:editId="33FC993D">
                <wp:simplePos x="0" y="0"/>
                <wp:positionH relativeFrom="column">
                  <wp:posOffset>1936750</wp:posOffset>
                </wp:positionH>
                <wp:positionV relativeFrom="paragraph">
                  <wp:posOffset>3149544</wp:posOffset>
                </wp:positionV>
                <wp:extent cx="220980" cy="0"/>
                <wp:effectExtent l="0" t="0" r="0" b="0"/>
                <wp:wrapNone/>
                <wp:docPr id="364" name="Straight Connector 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2098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2B494E" id="Straight Connector 364" o:spid="_x0000_s1026" alt="&quot;&quot;"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152.5pt,248pt" to="169.9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" strokecolor="white [3212]" strokeweight="1.5pt">
                <v:stroke joinstyle="miter"/>
              </v:line>
            </w:pict>
          </mc:Fallback>
        </mc:AlternateContent>
      </w:r>
      <w:r w:rsidR="00327B51" w:rsidRPr="004F4FC2">
        <w:rPr>
          <w:rFonts w:cs="Arial"/>
          <w:b/>
          <w:bCs/>
          <w:noProof/>
          <w:color w:val="FFFFFF" w:themeColor="background1"/>
          <w:sz w:val="56"/>
          <w:szCs w:val="56"/>
        </w:rPr>
        <mc:AlternateContent>
          <mc:Choice Requires="wps">
            <w:drawing>
              <wp:anchor distT="0" distB="0" distL="114300" distR="114300" simplePos="0" relativeHeight="251607552" behindDoc="0" locked="0" layoutInCell="1" allowOverlap="1" wp14:anchorId="7C8F770C" wp14:editId="1F9C18FD">
                <wp:simplePos x="0" y="0"/>
                <wp:positionH relativeFrom="column">
                  <wp:posOffset>68580</wp:posOffset>
                </wp:positionH>
                <wp:positionV relativeFrom="paragraph">
                  <wp:posOffset>5719390</wp:posOffset>
                </wp:positionV>
                <wp:extent cx="1121410" cy="430530"/>
                <wp:effectExtent l="0" t="0" r="0" b="0"/>
                <wp:wrapNone/>
                <wp:docPr id="171" name="TextBox 33">
                  <a:hlinkClick xmlns:a="http://schemas.openxmlformats.org/drawingml/2006/main" r:id="rId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430530"/>
                        </a:xfrm>
                        <a:prstGeom prst="rect">
                          <a:avLst/>
                        </a:prstGeom>
                        <a:noFill/>
                      </wps:spPr>
                      <wps:txbx>
                        <w:txbxContent>
                          <w:p w14:paraId="4DFCDED4" w14:textId="77777777" w:rsidR="00EC4D36" w:rsidRDefault="00EC4D36" w:rsidP="00EC4D36">
                            <w:pPr>
                              <w:rPr>
                                <w:rFonts w:cs="Arial"/>
                                <w:b/>
                                <w:bCs/>
                                <w:color w:val="FFFFFF" w:themeColor="background1"/>
                                <w:kern w:val="24"/>
                                <w:sz w:val="22"/>
                                <w:szCs w:val="22"/>
                                <w:lang w:val="en-US"/>
                              </w:rPr>
                            </w:pPr>
                            <w:r>
                              <w:rPr>
                                <w:rFonts w:cs="Arial"/>
                                <w:b/>
                                <w:bCs/>
                                <w:color w:val="FFFFFF" w:themeColor="background1"/>
                                <w:kern w:val="24"/>
                                <w:sz w:val="22"/>
                                <w:szCs w:val="22"/>
                                <w:lang w:val="en-US"/>
                              </w:rPr>
                              <w:t>ECUADOR</w:t>
                            </w:r>
                          </w:p>
                          <w:p w14:paraId="78FD3FAE" w14:textId="77777777" w:rsidR="00EC4D36" w:rsidRDefault="00EC4D36" w:rsidP="00EC4D36">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F536A6">
                              <w:rPr>
                                <w:rFonts w:cs="Arial"/>
                                <w:color w:val="FFFFFF" w:themeColor="background1"/>
                                <w:kern w:val="24"/>
                                <w:sz w:val="21"/>
                                <w:szCs w:val="21"/>
                                <w:lang w:val="en-US"/>
                              </w:rPr>
                              <w:t>59</w:t>
                            </w:r>
                          </w:p>
                        </w:txbxContent>
                      </wps:txbx>
                      <wps:bodyPr wrap="square" rtlCol="0">
                        <a:spAutoFit/>
                      </wps:bodyPr>
                    </wps:wsp>
                  </a:graphicData>
                </a:graphic>
              </wp:anchor>
            </w:drawing>
          </mc:Choice>
          <mc:Fallback>
            <w:pict>
              <v:shape w14:anchorId="7C8F770C" id="_x0000_s1028" type="#_x0000_t202" alt="&quot;&quot;" href="#_CASE_STUDY_1" style="position:absolute;margin-left:5.4pt;margin-top:450.35pt;width:88.3pt;height:33.9pt;z-index:2516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" o:button="t" filled="f" stroked="f">
                <v:fill o:detectmouseclick="t"/>
                <v:textbox style="mso-fit-shape-to-text:t">
                  <w:txbxContent>
                    <w:p w14:paraId="4DFCDED4" w14:textId="77777777" w:rsidR="00EC4D36" w:rsidRDefault="00EC4D36" w:rsidP="00EC4D36">
                      <w:pPr>
                        <w:rPr>
                          <w:rFonts w:cs="Arial"/>
                          <w:b/>
                          <w:bCs/>
                          <w:color w:val="FFFFFF" w:themeColor="background1"/>
                          <w:kern w:val="24"/>
                          <w:sz w:val="22"/>
                          <w:szCs w:val="22"/>
                          <w:lang w:val="en-US"/>
                        </w:rPr>
                      </w:pPr>
                      <w:r>
                        <w:rPr>
                          <w:rFonts w:cs="Arial"/>
                          <w:b/>
                          <w:bCs/>
                          <w:color w:val="FFFFFF" w:themeColor="background1"/>
                          <w:kern w:val="24"/>
                          <w:sz w:val="22"/>
                          <w:szCs w:val="22"/>
                          <w:lang w:val="en-US"/>
                        </w:rPr>
                        <w:t>ECUADOR</w:t>
                      </w:r>
                    </w:p>
                    <w:p w14:paraId="78FD3FAE" w14:textId="77777777" w:rsidR="00EC4D36" w:rsidRDefault="00EC4D36" w:rsidP="00EC4D36">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F536A6">
                        <w:rPr>
                          <w:rFonts w:cs="Arial"/>
                          <w:color w:val="FFFFFF" w:themeColor="background1"/>
                          <w:kern w:val="24"/>
                          <w:sz w:val="21"/>
                          <w:szCs w:val="21"/>
                          <w:lang w:val="en-US"/>
                        </w:rPr>
                        <w:t>59</w:t>
                      </w:r>
                    </w:p>
                  </w:txbxContent>
                </v:textbox>
              </v:shape>
            </w:pict>
          </mc:Fallback>
        </mc:AlternateContent>
      </w:r>
      <w:r w:rsidR="00327B51" w:rsidRPr="004F4FC2">
        <w:rPr>
          <w:noProof/>
        </w:rPr>
        <mc:AlternateContent>
          <mc:Choice Requires="wps">
            <w:drawing>
              <wp:anchor distT="0" distB="0" distL="114300" distR="114300" simplePos="0" relativeHeight="251722240" behindDoc="0" locked="0" layoutInCell="1" allowOverlap="1" wp14:anchorId="227DAEBC" wp14:editId="4AA51ED7">
                <wp:simplePos x="0" y="0"/>
                <wp:positionH relativeFrom="column">
                  <wp:posOffset>1318895</wp:posOffset>
                </wp:positionH>
                <wp:positionV relativeFrom="paragraph">
                  <wp:posOffset>5812155</wp:posOffset>
                </wp:positionV>
                <wp:extent cx="94615" cy="94615"/>
                <wp:effectExtent l="0" t="0" r="635" b="635"/>
                <wp:wrapNone/>
                <wp:docPr id="359" name="Oval 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109D08" id="Oval 359" o:spid="_x0000_s1026" alt="&quot;&quot;" style="position:absolute;margin-left:103.85pt;margin-top:457.65pt;width:7.45pt;height:7.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" fillcolor="white [3212]" stroked="f" strokeweight="1pt">
                <v:stroke joinstyle="miter"/>
              </v:oval>
            </w:pict>
          </mc:Fallback>
        </mc:AlternateContent>
      </w:r>
      <w:r w:rsidR="00327B51" w:rsidRPr="004F4FC2">
        <w:rPr>
          <w:noProof/>
        </w:rPr>
        <mc:AlternateContent>
          <mc:Choice Requires="wps">
            <w:drawing>
              <wp:anchor distT="0" distB="0" distL="114300" distR="114300" simplePos="0" relativeHeight="251725312" behindDoc="0" locked="0" layoutInCell="1" allowOverlap="1" wp14:anchorId="3B9CEEF4" wp14:editId="0E87E01C">
                <wp:simplePos x="0" y="0"/>
                <wp:positionH relativeFrom="column">
                  <wp:posOffset>908050</wp:posOffset>
                </wp:positionH>
                <wp:positionV relativeFrom="paragraph">
                  <wp:posOffset>5862376</wp:posOffset>
                </wp:positionV>
                <wp:extent cx="431800" cy="0"/>
                <wp:effectExtent l="0" t="0" r="0" b="0"/>
                <wp:wrapNone/>
                <wp:docPr id="357" name="Straight Connector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18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44EA5E" id="Straight Connector 357" o:spid="_x0000_s1026" alt="&quot;&quot;" style="position:absolute;z-index:25192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5pt,461.6pt" to="105.5pt,4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" strokecolor="white [3212]" strokeweight="1.5pt">
                <v:stroke joinstyle="miter"/>
              </v:line>
            </w:pict>
          </mc:Fallback>
        </mc:AlternateContent>
      </w:r>
      <w:r w:rsidR="00DA59E5" w:rsidRPr="004F4FC2">
        <w:rPr>
          <w:rFonts w:cs="Arial"/>
          <w:b/>
          <w:bCs/>
          <w:noProof/>
          <w:color w:val="FFFFFF" w:themeColor="background1"/>
          <w:sz w:val="56"/>
          <w:szCs w:val="56"/>
        </w:rPr>
        <w:drawing>
          <wp:anchor distT="0" distB="0" distL="114300" distR="114300" simplePos="0" relativeHeight="251616768" behindDoc="0" locked="0" layoutInCell="1" allowOverlap="1" wp14:anchorId="0DAD4101" wp14:editId="4AA38AFF">
            <wp:simplePos x="0" y="0"/>
            <wp:positionH relativeFrom="column">
              <wp:posOffset>4135737</wp:posOffset>
            </wp:positionH>
            <wp:positionV relativeFrom="paragraph">
              <wp:posOffset>1012753</wp:posOffset>
            </wp:positionV>
            <wp:extent cx="1652905" cy="2596736"/>
            <wp:effectExtent l="233045" t="52705" r="0" b="123190"/>
            <wp:wrapNone/>
            <wp:docPr id="187"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t="30026" b="1"/>
                    <a:stretch/>
                  </pic:blipFill>
                  <pic:spPr bwMode="auto">
                    <a:xfrm rot="3974723">
                      <a:off x="0" y="0"/>
                      <a:ext cx="1652905" cy="25967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0FE" w:rsidRPr="004F4FC2">
        <w:rPr>
          <w:rFonts w:cs="Arial"/>
          <w:b/>
          <w:bCs/>
          <w:noProof/>
          <w:color w:val="FFFFFF" w:themeColor="background1"/>
          <w:sz w:val="56"/>
          <w:szCs w:val="56"/>
        </w:rPr>
        <mc:AlternateContent>
          <mc:Choice Requires="wps">
            <w:drawing>
              <wp:anchor distT="0" distB="0" distL="114300" distR="114300" simplePos="0" relativeHeight="251610624" behindDoc="0" locked="0" layoutInCell="1" allowOverlap="1" wp14:anchorId="7F1824FC" wp14:editId="42777442">
                <wp:simplePos x="0" y="0"/>
                <wp:positionH relativeFrom="column">
                  <wp:posOffset>2126885</wp:posOffset>
                </wp:positionH>
                <wp:positionV relativeFrom="paragraph">
                  <wp:posOffset>3041964</wp:posOffset>
                </wp:positionV>
                <wp:extent cx="1557196" cy="430530"/>
                <wp:effectExtent l="0" t="0" r="0" b="0"/>
                <wp:wrapNone/>
                <wp:docPr id="178" name="TextBox 33">
                  <a:hlinkClick xmlns:a="http://schemas.openxmlformats.org/drawingml/2006/main" r:id="rId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557196" cy="430530"/>
                        </a:xfrm>
                        <a:prstGeom prst="rect">
                          <a:avLst/>
                        </a:prstGeom>
                        <a:noFill/>
                      </wps:spPr>
                      <wps:txbx>
                        <w:txbxContent>
                          <w:p w14:paraId="3DEFC171" w14:textId="77777777" w:rsidR="00750C13" w:rsidRDefault="00FD00FE" w:rsidP="00750C13">
                            <w:pPr>
                              <w:rPr>
                                <w:rFonts w:cs="Arial"/>
                                <w:b/>
                                <w:bCs/>
                                <w:color w:val="FFFFFF" w:themeColor="background1"/>
                                <w:kern w:val="24"/>
                                <w:sz w:val="22"/>
                                <w:szCs w:val="22"/>
                                <w:lang w:val="en-US"/>
                              </w:rPr>
                            </w:pPr>
                            <w:r>
                              <w:rPr>
                                <w:rFonts w:cs="Arial"/>
                                <w:b/>
                                <w:bCs/>
                                <w:color w:val="FFFFFF" w:themeColor="background1"/>
                                <w:kern w:val="24"/>
                                <w:sz w:val="22"/>
                                <w:szCs w:val="22"/>
                                <w:lang w:val="en-US"/>
                              </w:rPr>
                              <w:t>UNITED STATES</w:t>
                            </w:r>
                          </w:p>
                          <w:p w14:paraId="31DCEDC2" w14:textId="77777777" w:rsidR="00750C13" w:rsidRDefault="00750C13" w:rsidP="00750C13">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138</w:t>
                            </w:r>
                          </w:p>
                        </w:txbxContent>
                      </wps:txbx>
                      <wps:bodyPr wrap="square" rtlCol="0">
                        <a:spAutoFit/>
                      </wps:bodyPr>
                    </wps:wsp>
                  </a:graphicData>
                </a:graphic>
                <wp14:sizeRelH relativeFrom="margin">
                  <wp14:pctWidth>0</wp14:pctWidth>
                </wp14:sizeRelH>
              </wp:anchor>
            </w:drawing>
          </mc:Choice>
          <mc:Fallback>
            <w:pict>
              <v:shape w14:anchorId="7F1824FC" id="_x0000_s1029" type="#_x0000_t202" alt="&quot;&quot;" href="#_CASE_STUDY_4" style="position:absolute;margin-left:167.45pt;margin-top:239.5pt;width:122.6pt;height:33.9pt;z-index:2516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" o:button="t" filled="f" stroked="f">
                <v:fill o:detectmouseclick="t"/>
                <v:textbox style="mso-fit-shape-to-text:t">
                  <w:txbxContent>
                    <w:p w14:paraId="3DEFC171" w14:textId="77777777" w:rsidR="00750C13" w:rsidRDefault="00FD00FE" w:rsidP="00750C13">
                      <w:pPr>
                        <w:rPr>
                          <w:rFonts w:cs="Arial"/>
                          <w:b/>
                          <w:bCs/>
                          <w:color w:val="FFFFFF" w:themeColor="background1"/>
                          <w:kern w:val="24"/>
                          <w:sz w:val="22"/>
                          <w:szCs w:val="22"/>
                          <w:lang w:val="en-US"/>
                        </w:rPr>
                      </w:pPr>
                      <w:r>
                        <w:rPr>
                          <w:rFonts w:cs="Arial"/>
                          <w:b/>
                          <w:bCs/>
                          <w:color w:val="FFFFFF" w:themeColor="background1"/>
                          <w:kern w:val="24"/>
                          <w:sz w:val="22"/>
                          <w:szCs w:val="22"/>
                          <w:lang w:val="en-US"/>
                        </w:rPr>
                        <w:t>UNITED STATES</w:t>
                      </w:r>
                    </w:p>
                    <w:p w14:paraId="31DCEDC2" w14:textId="77777777" w:rsidR="00750C13" w:rsidRDefault="00750C13" w:rsidP="00750C13">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138</w:t>
                      </w:r>
                    </w:p>
                  </w:txbxContent>
                </v:textbox>
              </v:shape>
            </w:pict>
          </mc:Fallback>
        </mc:AlternateContent>
      </w:r>
      <w:r w:rsidR="00396CA1" w:rsidRPr="004F4FC2">
        <w:rPr>
          <w:rFonts w:cs="Arial"/>
          <w:b/>
          <w:bCs/>
          <w:noProof/>
          <w:color w:val="FFFFFF" w:themeColor="background1"/>
          <w:sz w:val="56"/>
          <w:szCs w:val="56"/>
        </w:rPr>
        <w:drawing>
          <wp:anchor distT="0" distB="0" distL="114300" distR="114300" simplePos="0" relativeHeight="251605504" behindDoc="0" locked="0" layoutInCell="1" allowOverlap="1" wp14:anchorId="7E9BCC7D" wp14:editId="3A00E33A">
            <wp:simplePos x="0" y="0"/>
            <wp:positionH relativeFrom="column">
              <wp:posOffset>3249514</wp:posOffset>
            </wp:positionH>
            <wp:positionV relativeFrom="paragraph">
              <wp:posOffset>5214796</wp:posOffset>
            </wp:positionV>
            <wp:extent cx="2850295" cy="1749384"/>
            <wp:effectExtent l="0" t="0" r="7620" b="3810"/>
            <wp:wrapNone/>
            <wp:docPr id="172" name="Picture 7">
              <a:extLst xmlns:a="http://schemas.openxmlformats.org/drawingml/2006/main">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7">
                      <a:extLst>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pic:cNvPr>
                    <pic:cNvPicPr>
                      <a:picLocks noChangeAspect="1"/>
                    </pic:cNvPicPr>
                  </pic:nvPicPr>
                  <pic:blipFill rotWithShape="1">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l="26659" r="8467"/>
                    <a:stretch/>
                  </pic:blipFill>
                  <pic:spPr bwMode="auto">
                    <a:xfrm rot="10800000">
                      <a:off x="0" y="0"/>
                      <a:ext cx="2850295" cy="17493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6CA1" w:rsidRPr="004F4FC2">
        <w:rPr>
          <w:rFonts w:cs="Arial"/>
          <w:b/>
          <w:bCs/>
          <w:noProof/>
          <w:color w:val="FFFFFF" w:themeColor="background1"/>
          <w:sz w:val="56"/>
          <w:szCs w:val="56"/>
        </w:rPr>
        <w:drawing>
          <wp:anchor distT="0" distB="0" distL="114300" distR="114300" simplePos="0" relativeHeight="251606528" behindDoc="0" locked="0" layoutInCell="1" allowOverlap="1" wp14:anchorId="4F19FFD0" wp14:editId="33779CF0">
            <wp:simplePos x="0" y="0"/>
            <wp:positionH relativeFrom="column">
              <wp:posOffset>-506565</wp:posOffset>
            </wp:positionH>
            <wp:positionV relativeFrom="paragraph">
              <wp:posOffset>3591433</wp:posOffset>
            </wp:positionV>
            <wp:extent cx="1653421" cy="2403598"/>
            <wp:effectExtent l="57150" t="266700" r="137795" b="0"/>
            <wp:wrapNone/>
            <wp:docPr id="30"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t="35252"/>
                    <a:stretch/>
                  </pic:blipFill>
                  <pic:spPr bwMode="auto">
                    <a:xfrm rot="9055732">
                      <a:off x="0" y="0"/>
                      <a:ext cx="1653421" cy="24035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BAA" w:rsidRPr="004F4FC2">
        <w:rPr>
          <w:rFonts w:cs="Arial"/>
          <w:b/>
          <w:bCs/>
          <w:color w:val="FFFFFF" w:themeColor="background1"/>
          <w:sz w:val="56"/>
          <w:szCs w:val="56"/>
        </w:rPr>
        <w:t>CASE STUDY MAP</w:t>
      </w:r>
      <w:r w:rsidR="009C1DCA" w:rsidRPr="004F4FC2">
        <w:rPr>
          <w:rFonts w:cs="Arial"/>
          <w:b/>
          <w:bCs/>
        </w:rPr>
        <w:br w:type="page"/>
      </w:r>
    </w:p>
    <w:p w14:paraId="24BD996B" w14:textId="77777777" w:rsidR="009C1DCA" w:rsidRPr="004F4FC2" w:rsidRDefault="00404824">
      <w:pPr>
        <w:spacing w:after="0"/>
        <w:rPr>
          <w:rFonts w:cs="Arial"/>
        </w:rPr>
      </w:pPr>
      <w:r w:rsidRPr="004F4FC2">
        <w:rPr>
          <w:rFonts w:cs="Arial"/>
          <w:noProof/>
        </w:rPr>
        <w:lastRenderedPageBreak/>
        <mc:AlternateContent>
          <mc:Choice Requires="wpg">
            <w:drawing>
              <wp:anchor distT="0" distB="0" distL="114300" distR="114300" simplePos="0" relativeHeight="251743744" behindDoc="0" locked="0" layoutInCell="1" allowOverlap="1" wp14:anchorId="0ECC7CE1" wp14:editId="55DF8779">
                <wp:simplePos x="0" y="0"/>
                <wp:positionH relativeFrom="column">
                  <wp:posOffset>-1322581</wp:posOffset>
                </wp:positionH>
                <wp:positionV relativeFrom="paragraph">
                  <wp:posOffset>3077549</wp:posOffset>
                </wp:positionV>
                <wp:extent cx="377669" cy="141809"/>
                <wp:effectExtent l="0" t="19050" r="22860" b="10795"/>
                <wp:wrapNone/>
                <wp:docPr id="204" name="Graphic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7669" cy="141809"/>
                          <a:chOff x="0" y="0"/>
                          <a:chExt cx="7127733" cy="2686978"/>
                        </a:xfrm>
                        <a:solidFill>
                          <a:schemeClr val="bg1"/>
                        </a:solidFill>
                      </wpg:grpSpPr>
                      <wps:wsp>
                        <wps:cNvPr id="214" name="Freeform: Shape 214"/>
                        <wps:cNvSpPr/>
                        <wps:spPr>
                          <a:xfrm>
                            <a:off x="0" y="2348304"/>
                            <a:ext cx="438965" cy="338674"/>
                          </a:xfrm>
                          <a:custGeom>
                            <a:avLst/>
                            <a:gdLst>
                              <a:gd name="connsiteX0" fmla="*/ 236316 w 438965"/>
                              <a:gd name="connsiteY0" fmla="*/ 325728 h 338674"/>
                              <a:gd name="connsiteX1" fmla="*/ 212466 w 438965"/>
                              <a:gd name="connsiteY1" fmla="*/ 304553 h 338674"/>
                              <a:gd name="connsiteX2" fmla="*/ 166393 w 438965"/>
                              <a:gd name="connsiteY2" fmla="*/ 261634 h 338674"/>
                              <a:gd name="connsiteX3" fmla="*/ 44121 w 438965"/>
                              <a:gd name="connsiteY3" fmla="*/ 243460 h 338674"/>
                              <a:gd name="connsiteX4" fmla="*/ -1 w 438965"/>
                              <a:gd name="connsiteY4" fmla="*/ 203969 h 338674"/>
                              <a:gd name="connsiteX5" fmla="*/ 3597 w 438965"/>
                              <a:gd name="connsiteY5" fmla="*/ 181586 h 338674"/>
                              <a:gd name="connsiteX6" fmla="*/ 5737 w 438965"/>
                              <a:gd name="connsiteY6" fmla="*/ 161059 h 338674"/>
                              <a:gd name="connsiteX7" fmla="*/ 24518 w 438965"/>
                              <a:gd name="connsiteY7" fmla="*/ 131360 h 338674"/>
                              <a:gd name="connsiteX8" fmla="*/ 80421 w 438965"/>
                              <a:gd name="connsiteY8" fmla="*/ 126531 h 338674"/>
                              <a:gd name="connsiteX9" fmla="*/ 110548 w 438965"/>
                              <a:gd name="connsiteY9" fmla="*/ 139266 h 338674"/>
                              <a:gd name="connsiteX10" fmla="*/ 222276 w 438965"/>
                              <a:gd name="connsiteY10" fmla="*/ 102776 h 338674"/>
                              <a:gd name="connsiteX11" fmla="*/ 244641 w 438965"/>
                              <a:gd name="connsiteY11" fmla="*/ 84316 h 338674"/>
                              <a:gd name="connsiteX12" fmla="*/ 250289 w 438965"/>
                              <a:gd name="connsiteY12" fmla="*/ 62152 h 338674"/>
                              <a:gd name="connsiteX13" fmla="*/ 264253 w 438965"/>
                              <a:gd name="connsiteY13" fmla="*/ 38663 h 338674"/>
                              <a:gd name="connsiteX14" fmla="*/ 286818 w 438965"/>
                              <a:gd name="connsiteY14" fmla="*/ 29110 h 338674"/>
                              <a:gd name="connsiteX15" fmla="*/ 329718 w 438965"/>
                              <a:gd name="connsiteY15" fmla="*/ 8326 h 338674"/>
                              <a:gd name="connsiteX16" fmla="*/ 387116 w 438965"/>
                              <a:gd name="connsiteY16" fmla="*/ 5935 h 338674"/>
                              <a:gd name="connsiteX17" fmla="*/ 424806 w 438965"/>
                              <a:gd name="connsiteY17" fmla="*/ 37959 h 338674"/>
                              <a:gd name="connsiteX18" fmla="*/ 421549 w 438965"/>
                              <a:gd name="connsiteY18" fmla="*/ 107872 h 338674"/>
                              <a:gd name="connsiteX19" fmla="*/ 385173 w 438965"/>
                              <a:gd name="connsiteY19" fmla="*/ 163774 h 338674"/>
                              <a:gd name="connsiteX20" fmla="*/ 354483 w 438965"/>
                              <a:gd name="connsiteY20" fmla="*/ 202712 h 338674"/>
                              <a:gd name="connsiteX21" fmla="*/ 324680 w 438965"/>
                              <a:gd name="connsiteY21" fmla="*/ 234497 h 338674"/>
                              <a:gd name="connsiteX22" fmla="*/ 316317 w 438965"/>
                              <a:gd name="connsiteY22" fmla="*/ 264939 h 338674"/>
                              <a:gd name="connsiteX23" fmla="*/ 309020 w 438965"/>
                              <a:gd name="connsiteY23" fmla="*/ 297733 h 338674"/>
                              <a:gd name="connsiteX24" fmla="*/ 236316 w 438965"/>
                              <a:gd name="connsiteY24" fmla="*/ 325728 h 3386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38965" h="338674">
                                <a:moveTo>
                                  <a:pt x="236316" y="325728"/>
                                </a:moveTo>
                                <a:cubicBezTo>
                                  <a:pt x="224810" y="318832"/>
                                  <a:pt x="214075" y="309297"/>
                                  <a:pt x="212466" y="304553"/>
                                </a:cubicBezTo>
                                <a:cubicBezTo>
                                  <a:pt x="207065" y="288647"/>
                                  <a:pt x="185624" y="268673"/>
                                  <a:pt x="166393" y="261634"/>
                                </a:cubicBezTo>
                                <a:cubicBezTo>
                                  <a:pt x="146133" y="254223"/>
                                  <a:pt x="73743" y="243460"/>
                                  <a:pt x="44121" y="243460"/>
                                </a:cubicBezTo>
                                <a:cubicBezTo>
                                  <a:pt x="17841" y="243460"/>
                                  <a:pt x="-1" y="227487"/>
                                  <a:pt x="-1" y="203969"/>
                                </a:cubicBezTo>
                                <a:cubicBezTo>
                                  <a:pt x="-1" y="193644"/>
                                  <a:pt x="1618" y="183567"/>
                                  <a:pt x="3597" y="181586"/>
                                </a:cubicBezTo>
                                <a:cubicBezTo>
                                  <a:pt x="5576" y="179605"/>
                                  <a:pt x="6539" y="170375"/>
                                  <a:pt x="5737" y="161059"/>
                                </a:cubicBezTo>
                                <a:cubicBezTo>
                                  <a:pt x="4444" y="146058"/>
                                  <a:pt x="6579" y="142686"/>
                                  <a:pt x="24518" y="131360"/>
                                </a:cubicBezTo>
                                <a:cubicBezTo>
                                  <a:pt x="47655" y="116758"/>
                                  <a:pt x="67705" y="115025"/>
                                  <a:pt x="80421" y="126531"/>
                                </a:cubicBezTo>
                                <a:cubicBezTo>
                                  <a:pt x="85250" y="130894"/>
                                  <a:pt x="98804" y="136628"/>
                                  <a:pt x="110548" y="139266"/>
                                </a:cubicBezTo>
                                <a:cubicBezTo>
                                  <a:pt x="146229" y="147286"/>
                                  <a:pt x="187043" y="133951"/>
                                  <a:pt x="222276" y="102776"/>
                                </a:cubicBezTo>
                                <a:cubicBezTo>
                                  <a:pt x="227772" y="97918"/>
                                  <a:pt x="237831" y="89612"/>
                                  <a:pt x="244641" y="84316"/>
                                </a:cubicBezTo>
                                <a:cubicBezTo>
                                  <a:pt x="255919" y="75553"/>
                                  <a:pt x="256414" y="73601"/>
                                  <a:pt x="250289" y="62152"/>
                                </a:cubicBezTo>
                                <a:cubicBezTo>
                                  <a:pt x="241841" y="46359"/>
                                  <a:pt x="246422" y="38663"/>
                                  <a:pt x="264253" y="38663"/>
                                </a:cubicBezTo>
                                <a:cubicBezTo>
                                  <a:pt x="271911" y="38663"/>
                                  <a:pt x="282065" y="34367"/>
                                  <a:pt x="286818" y="29110"/>
                                </a:cubicBezTo>
                                <a:cubicBezTo>
                                  <a:pt x="291571" y="23861"/>
                                  <a:pt x="310878" y="14508"/>
                                  <a:pt x="329718" y="8326"/>
                                </a:cubicBezTo>
                                <a:cubicBezTo>
                                  <a:pt x="363275" y="-2666"/>
                                  <a:pt x="364456" y="-2723"/>
                                  <a:pt x="387116" y="5935"/>
                                </a:cubicBezTo>
                                <a:cubicBezTo>
                                  <a:pt x="404785" y="12679"/>
                                  <a:pt x="413681" y="20242"/>
                                  <a:pt x="424806" y="37959"/>
                                </a:cubicBezTo>
                                <a:cubicBezTo>
                                  <a:pt x="444542" y="69372"/>
                                  <a:pt x="443818" y="84783"/>
                                  <a:pt x="421549" y="107872"/>
                                </a:cubicBezTo>
                                <a:cubicBezTo>
                                  <a:pt x="411652" y="118140"/>
                                  <a:pt x="395279" y="143295"/>
                                  <a:pt x="385173" y="163774"/>
                                </a:cubicBezTo>
                                <a:cubicBezTo>
                                  <a:pt x="370647" y="193225"/>
                                  <a:pt x="364227" y="201360"/>
                                  <a:pt x="354483" y="202712"/>
                                </a:cubicBezTo>
                                <a:cubicBezTo>
                                  <a:pt x="336614" y="205179"/>
                                  <a:pt x="324680" y="217914"/>
                                  <a:pt x="324680" y="234497"/>
                                </a:cubicBezTo>
                                <a:cubicBezTo>
                                  <a:pt x="324680" y="242451"/>
                                  <a:pt x="320917" y="256148"/>
                                  <a:pt x="316317" y="264939"/>
                                </a:cubicBezTo>
                                <a:cubicBezTo>
                                  <a:pt x="311726" y="273731"/>
                                  <a:pt x="308440" y="288494"/>
                                  <a:pt x="309020" y="297733"/>
                                </a:cubicBezTo>
                                <a:cubicBezTo>
                                  <a:pt x="311535" y="337625"/>
                                  <a:pt x="277817" y="350607"/>
                                  <a:pt x="236316" y="325728"/>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1" name="Freeform: Shape 341"/>
                        <wps:cNvSpPr/>
                        <wps:spPr>
                          <a:xfrm>
                            <a:off x="3488289" y="1853148"/>
                            <a:ext cx="731783" cy="688922"/>
                          </a:xfrm>
                          <a:custGeom>
                            <a:avLst/>
                            <a:gdLst>
                              <a:gd name="connsiteX0" fmla="*/ 340114 w 731783"/>
                              <a:gd name="connsiteY0" fmla="*/ 681334 h 688922"/>
                              <a:gd name="connsiteX1" fmla="*/ 316520 w 731783"/>
                              <a:gd name="connsiteY1" fmla="*/ 673837 h 688922"/>
                              <a:gd name="connsiteX2" fmla="*/ 285411 w 731783"/>
                              <a:gd name="connsiteY2" fmla="*/ 666494 h 688922"/>
                              <a:gd name="connsiteX3" fmla="*/ 265295 w 731783"/>
                              <a:gd name="connsiteY3" fmla="*/ 663998 h 688922"/>
                              <a:gd name="connsiteX4" fmla="*/ 228776 w 731783"/>
                              <a:gd name="connsiteY4" fmla="*/ 654740 h 688922"/>
                              <a:gd name="connsiteX5" fmla="*/ 195905 w 731783"/>
                              <a:gd name="connsiteY5" fmla="*/ 628803 h 688922"/>
                              <a:gd name="connsiteX6" fmla="*/ 147423 w 731783"/>
                              <a:gd name="connsiteY6" fmla="*/ 592799 h 688922"/>
                              <a:gd name="connsiteX7" fmla="*/ 111828 w 731783"/>
                              <a:gd name="connsiteY7" fmla="*/ 568786 h 688922"/>
                              <a:gd name="connsiteX8" fmla="*/ 48791 w 731783"/>
                              <a:gd name="connsiteY8" fmla="*/ 496967 h 688922"/>
                              <a:gd name="connsiteX9" fmla="*/ 15473 w 731783"/>
                              <a:gd name="connsiteY9" fmla="*/ 441523 h 688922"/>
                              <a:gd name="connsiteX10" fmla="*/ 3957 w 731783"/>
                              <a:gd name="connsiteY10" fmla="*/ 385973 h 688922"/>
                              <a:gd name="connsiteX11" fmla="*/ 1062 w 731783"/>
                              <a:gd name="connsiteY11" fmla="*/ 335023 h 688922"/>
                              <a:gd name="connsiteX12" fmla="*/ 6386 w 731783"/>
                              <a:gd name="connsiteY12" fmla="*/ 310049 h 688922"/>
                              <a:gd name="connsiteX13" fmla="*/ 18044 w 731783"/>
                              <a:gd name="connsiteY13" fmla="*/ 274597 h 688922"/>
                              <a:gd name="connsiteX14" fmla="*/ 54516 w 731783"/>
                              <a:gd name="connsiteY14" fmla="*/ 241641 h 688922"/>
                              <a:gd name="connsiteX15" fmla="*/ 91787 w 731783"/>
                              <a:gd name="connsiteY15" fmla="*/ 220142 h 688922"/>
                              <a:gd name="connsiteX16" fmla="*/ 127935 w 731783"/>
                              <a:gd name="connsiteY16" fmla="*/ 193492 h 688922"/>
                              <a:gd name="connsiteX17" fmla="*/ 164920 w 731783"/>
                              <a:gd name="connsiteY17" fmla="*/ 167307 h 688922"/>
                              <a:gd name="connsiteX18" fmla="*/ 181294 w 731783"/>
                              <a:gd name="connsiteY18" fmla="*/ 137999 h 688922"/>
                              <a:gd name="connsiteX19" fmla="*/ 191943 w 731783"/>
                              <a:gd name="connsiteY19" fmla="*/ 84268 h 688922"/>
                              <a:gd name="connsiteX20" fmla="*/ 190819 w 731783"/>
                              <a:gd name="connsiteY20" fmla="*/ 48349 h 688922"/>
                              <a:gd name="connsiteX21" fmla="*/ 215164 w 731783"/>
                              <a:gd name="connsiteY21" fmla="*/ 17432 h 688922"/>
                              <a:gd name="connsiteX22" fmla="*/ 249264 w 731783"/>
                              <a:gd name="connsiteY22" fmla="*/ 18965 h 688922"/>
                              <a:gd name="connsiteX23" fmla="*/ 286164 w 731783"/>
                              <a:gd name="connsiteY23" fmla="*/ 16393 h 688922"/>
                              <a:gd name="connsiteX24" fmla="*/ 313443 w 731783"/>
                              <a:gd name="connsiteY24" fmla="*/ 7811 h 688922"/>
                              <a:gd name="connsiteX25" fmla="*/ 333398 w 731783"/>
                              <a:gd name="connsiteY25" fmla="*/ 27309 h 688922"/>
                              <a:gd name="connsiteX26" fmla="*/ 353353 w 731783"/>
                              <a:gd name="connsiteY26" fmla="*/ 46807 h 688922"/>
                              <a:gd name="connsiteX27" fmla="*/ 396835 w 731783"/>
                              <a:gd name="connsiteY27" fmla="*/ 46711 h 688922"/>
                              <a:gd name="connsiteX28" fmla="*/ 456204 w 731783"/>
                              <a:gd name="connsiteY28" fmla="*/ 39501 h 688922"/>
                              <a:gd name="connsiteX29" fmla="*/ 488675 w 731783"/>
                              <a:gd name="connsiteY29" fmla="*/ 40491 h 688922"/>
                              <a:gd name="connsiteX30" fmla="*/ 539015 w 731783"/>
                              <a:gd name="connsiteY30" fmla="*/ 62218 h 688922"/>
                              <a:gd name="connsiteX31" fmla="*/ 585715 w 731783"/>
                              <a:gd name="connsiteY31" fmla="*/ 69943 h 688922"/>
                              <a:gd name="connsiteX32" fmla="*/ 594936 w 731783"/>
                              <a:gd name="connsiteY32" fmla="*/ 55427 h 688922"/>
                              <a:gd name="connsiteX33" fmla="*/ 604022 w 731783"/>
                              <a:gd name="connsiteY33" fmla="*/ 10040 h 688922"/>
                              <a:gd name="connsiteX34" fmla="*/ 667583 w 731783"/>
                              <a:gd name="connsiteY34" fmla="*/ 26557 h 688922"/>
                              <a:gd name="connsiteX35" fmla="*/ 655067 w 731783"/>
                              <a:gd name="connsiteY35" fmla="*/ 66361 h 688922"/>
                              <a:gd name="connsiteX36" fmla="*/ 650085 w 731783"/>
                              <a:gd name="connsiteY36" fmla="*/ 109214 h 688922"/>
                              <a:gd name="connsiteX37" fmla="*/ 652819 w 731783"/>
                              <a:gd name="connsiteY37" fmla="*/ 157668 h 688922"/>
                              <a:gd name="connsiteX38" fmla="*/ 677623 w 731783"/>
                              <a:gd name="connsiteY38" fmla="*/ 221657 h 688922"/>
                              <a:gd name="connsiteX39" fmla="*/ 692558 w 731783"/>
                              <a:gd name="connsiteY39" fmla="*/ 234725 h 688922"/>
                              <a:gd name="connsiteX40" fmla="*/ 701673 w 731783"/>
                              <a:gd name="connsiteY40" fmla="*/ 253328 h 688922"/>
                              <a:gd name="connsiteX41" fmla="*/ 717179 w 731783"/>
                              <a:gd name="connsiteY41" fmla="*/ 282617 h 688922"/>
                              <a:gd name="connsiteX42" fmla="*/ 713055 w 731783"/>
                              <a:gd name="connsiteY42" fmla="*/ 312011 h 688922"/>
                              <a:gd name="connsiteX43" fmla="*/ 717827 w 731783"/>
                              <a:gd name="connsiteY43" fmla="*/ 358426 h 688922"/>
                              <a:gd name="connsiteX44" fmla="*/ 731562 w 731783"/>
                              <a:gd name="connsiteY44" fmla="*/ 383087 h 688922"/>
                              <a:gd name="connsiteX45" fmla="*/ 713579 w 731783"/>
                              <a:gd name="connsiteY45" fmla="*/ 396393 h 688922"/>
                              <a:gd name="connsiteX46" fmla="*/ 695139 w 731783"/>
                              <a:gd name="connsiteY46" fmla="*/ 406385 h 688922"/>
                              <a:gd name="connsiteX47" fmla="*/ 692405 w 731783"/>
                              <a:gd name="connsiteY47" fmla="*/ 456305 h 688922"/>
                              <a:gd name="connsiteX48" fmla="*/ 693519 w 731783"/>
                              <a:gd name="connsiteY48" fmla="*/ 497473 h 688922"/>
                              <a:gd name="connsiteX49" fmla="*/ 667364 w 731783"/>
                              <a:gd name="connsiteY49" fmla="*/ 515351 h 688922"/>
                              <a:gd name="connsiteX50" fmla="*/ 642332 w 731783"/>
                              <a:gd name="connsiteY50" fmla="*/ 546698 h 688922"/>
                              <a:gd name="connsiteX51" fmla="*/ 633446 w 731783"/>
                              <a:gd name="connsiteY51" fmla="*/ 577473 h 688922"/>
                              <a:gd name="connsiteX52" fmla="*/ 570180 w 731783"/>
                              <a:gd name="connsiteY52" fmla="*/ 599295 h 688922"/>
                              <a:gd name="connsiteX53" fmla="*/ 519641 w 731783"/>
                              <a:gd name="connsiteY53" fmla="*/ 614563 h 688922"/>
                              <a:gd name="connsiteX54" fmla="*/ 497161 w 731783"/>
                              <a:gd name="connsiteY54" fmla="*/ 623717 h 688922"/>
                              <a:gd name="connsiteX55" fmla="*/ 470282 w 731783"/>
                              <a:gd name="connsiteY55" fmla="*/ 633280 h 688922"/>
                              <a:gd name="connsiteX56" fmla="*/ 436564 w 731783"/>
                              <a:gd name="connsiteY56" fmla="*/ 648177 h 688922"/>
                              <a:gd name="connsiteX57" fmla="*/ 422829 w 731783"/>
                              <a:gd name="connsiteY57" fmla="*/ 665084 h 688922"/>
                              <a:gd name="connsiteX58" fmla="*/ 416828 w 731783"/>
                              <a:gd name="connsiteY58" fmla="*/ 682676 h 688922"/>
                              <a:gd name="connsiteX59" fmla="*/ 340114 w 731783"/>
                              <a:gd name="connsiteY59" fmla="*/ 681334 h 688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731783" h="688922">
                                <a:moveTo>
                                  <a:pt x="340114" y="681334"/>
                                </a:moveTo>
                                <a:cubicBezTo>
                                  <a:pt x="334780" y="677305"/>
                                  <a:pt x="324159" y="673933"/>
                                  <a:pt x="316520" y="673837"/>
                                </a:cubicBezTo>
                                <a:cubicBezTo>
                                  <a:pt x="308881" y="673751"/>
                                  <a:pt x="294879" y="670446"/>
                                  <a:pt x="285411" y="666494"/>
                                </a:cubicBezTo>
                                <a:cubicBezTo>
                                  <a:pt x="275210" y="662227"/>
                                  <a:pt x="267019" y="661207"/>
                                  <a:pt x="265295" y="663998"/>
                                </a:cubicBezTo>
                                <a:cubicBezTo>
                                  <a:pt x="259694" y="673056"/>
                                  <a:pt x="241882" y="668551"/>
                                  <a:pt x="228776" y="654740"/>
                                </a:cubicBezTo>
                                <a:cubicBezTo>
                                  <a:pt x="221489" y="647062"/>
                                  <a:pt x="206697" y="635394"/>
                                  <a:pt x="195905" y="628803"/>
                                </a:cubicBezTo>
                                <a:cubicBezTo>
                                  <a:pt x="185113" y="622212"/>
                                  <a:pt x="163291" y="606010"/>
                                  <a:pt x="147423" y="592799"/>
                                </a:cubicBezTo>
                                <a:cubicBezTo>
                                  <a:pt x="131554" y="579597"/>
                                  <a:pt x="115533" y="568786"/>
                                  <a:pt x="111828" y="568786"/>
                                </a:cubicBezTo>
                                <a:cubicBezTo>
                                  <a:pt x="98559" y="568786"/>
                                  <a:pt x="69470" y="535639"/>
                                  <a:pt x="48791" y="496967"/>
                                </a:cubicBezTo>
                                <a:cubicBezTo>
                                  <a:pt x="37209" y="475317"/>
                                  <a:pt x="22226" y="450371"/>
                                  <a:pt x="15473" y="441523"/>
                                </a:cubicBezTo>
                                <a:cubicBezTo>
                                  <a:pt x="4643" y="427321"/>
                                  <a:pt x="3300" y="420834"/>
                                  <a:pt x="3957" y="385973"/>
                                </a:cubicBezTo>
                                <a:cubicBezTo>
                                  <a:pt x="4376" y="364265"/>
                                  <a:pt x="3071" y="341339"/>
                                  <a:pt x="1062" y="335023"/>
                                </a:cubicBezTo>
                                <a:cubicBezTo>
                                  <a:pt x="-1377" y="327327"/>
                                  <a:pt x="376" y="319097"/>
                                  <a:pt x="6386" y="310049"/>
                                </a:cubicBezTo>
                                <a:cubicBezTo>
                                  <a:pt x="11320" y="302629"/>
                                  <a:pt x="16568" y="286674"/>
                                  <a:pt x="18044" y="274597"/>
                                </a:cubicBezTo>
                                <a:cubicBezTo>
                                  <a:pt x="20959" y="250727"/>
                                  <a:pt x="25969" y="246203"/>
                                  <a:pt x="54516" y="241641"/>
                                </a:cubicBezTo>
                                <a:cubicBezTo>
                                  <a:pt x="66994" y="239650"/>
                                  <a:pt x="79538" y="232411"/>
                                  <a:pt x="91787" y="220142"/>
                                </a:cubicBezTo>
                                <a:cubicBezTo>
                                  <a:pt x="101950" y="209970"/>
                                  <a:pt x="118210" y="197978"/>
                                  <a:pt x="127935" y="193492"/>
                                </a:cubicBezTo>
                                <a:cubicBezTo>
                                  <a:pt x="137650" y="189005"/>
                                  <a:pt x="154300" y="177223"/>
                                  <a:pt x="164920" y="167307"/>
                                </a:cubicBezTo>
                                <a:cubicBezTo>
                                  <a:pt x="179846" y="153382"/>
                                  <a:pt x="183570" y="146705"/>
                                  <a:pt x="181294" y="137999"/>
                                </a:cubicBezTo>
                                <a:cubicBezTo>
                                  <a:pt x="178712" y="128160"/>
                                  <a:pt x="180627" y="118511"/>
                                  <a:pt x="191943" y="84268"/>
                                </a:cubicBezTo>
                                <a:cubicBezTo>
                                  <a:pt x="195486" y="73553"/>
                                  <a:pt x="195000" y="58160"/>
                                  <a:pt x="190819" y="48349"/>
                                </a:cubicBezTo>
                                <a:cubicBezTo>
                                  <a:pt x="183189" y="30471"/>
                                  <a:pt x="189818" y="22060"/>
                                  <a:pt x="215164" y="17432"/>
                                </a:cubicBezTo>
                                <a:cubicBezTo>
                                  <a:pt x="232528" y="14260"/>
                                  <a:pt x="242444" y="14707"/>
                                  <a:pt x="249264" y="18965"/>
                                </a:cubicBezTo>
                                <a:cubicBezTo>
                                  <a:pt x="256960" y="23775"/>
                                  <a:pt x="264342" y="23261"/>
                                  <a:pt x="286164" y="16393"/>
                                </a:cubicBezTo>
                                <a:lnTo>
                                  <a:pt x="313443" y="7811"/>
                                </a:lnTo>
                                <a:lnTo>
                                  <a:pt x="333398" y="27309"/>
                                </a:lnTo>
                                <a:lnTo>
                                  <a:pt x="353353" y="46807"/>
                                </a:lnTo>
                                <a:lnTo>
                                  <a:pt x="396835" y="46711"/>
                                </a:lnTo>
                                <a:cubicBezTo>
                                  <a:pt x="423476" y="46654"/>
                                  <a:pt x="446460" y="43854"/>
                                  <a:pt x="456204" y="39501"/>
                                </a:cubicBezTo>
                                <a:cubicBezTo>
                                  <a:pt x="470225" y="33224"/>
                                  <a:pt x="474054" y="33338"/>
                                  <a:pt x="488675" y="40491"/>
                                </a:cubicBezTo>
                                <a:cubicBezTo>
                                  <a:pt x="497791" y="44959"/>
                                  <a:pt x="520441" y="54732"/>
                                  <a:pt x="539015" y="62218"/>
                                </a:cubicBezTo>
                                <a:cubicBezTo>
                                  <a:pt x="567714" y="73782"/>
                                  <a:pt x="574734" y="74943"/>
                                  <a:pt x="585715" y="69943"/>
                                </a:cubicBezTo>
                                <a:cubicBezTo>
                                  <a:pt x="595269" y="65590"/>
                                  <a:pt x="597669" y="61809"/>
                                  <a:pt x="594936" y="55427"/>
                                </a:cubicBezTo>
                                <a:cubicBezTo>
                                  <a:pt x="584392" y="30814"/>
                                  <a:pt x="586363" y="20946"/>
                                  <a:pt x="604022" y="10040"/>
                                </a:cubicBezTo>
                                <a:cubicBezTo>
                                  <a:pt x="634893" y="-9038"/>
                                  <a:pt x="667583" y="-542"/>
                                  <a:pt x="667583" y="26557"/>
                                </a:cubicBezTo>
                                <a:cubicBezTo>
                                  <a:pt x="667583" y="32891"/>
                                  <a:pt x="661954" y="50798"/>
                                  <a:pt x="655067" y="66361"/>
                                </a:cubicBezTo>
                                <a:cubicBezTo>
                                  <a:pt x="643428" y="92689"/>
                                  <a:pt x="643085" y="95670"/>
                                  <a:pt x="650085" y="109214"/>
                                </a:cubicBezTo>
                                <a:cubicBezTo>
                                  <a:pt x="656181" y="120997"/>
                                  <a:pt x="656696" y="130246"/>
                                  <a:pt x="652819" y="157668"/>
                                </a:cubicBezTo>
                                <a:cubicBezTo>
                                  <a:pt x="647342" y="196330"/>
                                  <a:pt x="652029" y="208417"/>
                                  <a:pt x="677623" y="221657"/>
                                </a:cubicBezTo>
                                <a:cubicBezTo>
                                  <a:pt x="685833" y="225905"/>
                                  <a:pt x="692558" y="231782"/>
                                  <a:pt x="692558" y="234725"/>
                                </a:cubicBezTo>
                                <a:cubicBezTo>
                                  <a:pt x="692558" y="237669"/>
                                  <a:pt x="696663" y="246041"/>
                                  <a:pt x="701673" y="253328"/>
                                </a:cubicBezTo>
                                <a:cubicBezTo>
                                  <a:pt x="706692" y="260624"/>
                                  <a:pt x="713665" y="273797"/>
                                  <a:pt x="717179" y="282617"/>
                                </a:cubicBezTo>
                                <a:cubicBezTo>
                                  <a:pt x="722895" y="296942"/>
                                  <a:pt x="722456" y="300067"/>
                                  <a:pt x="713055" y="312011"/>
                                </a:cubicBezTo>
                                <a:cubicBezTo>
                                  <a:pt x="698320" y="330756"/>
                                  <a:pt x="699787" y="345091"/>
                                  <a:pt x="717827" y="358426"/>
                                </a:cubicBezTo>
                                <a:cubicBezTo>
                                  <a:pt x="729391" y="366970"/>
                                  <a:pt x="732734" y="372981"/>
                                  <a:pt x="731562" y="383087"/>
                                </a:cubicBezTo>
                                <a:cubicBezTo>
                                  <a:pt x="730239" y="394574"/>
                                  <a:pt x="727705" y="396450"/>
                                  <a:pt x="713579" y="396393"/>
                                </a:cubicBezTo>
                                <a:cubicBezTo>
                                  <a:pt x="701082" y="396355"/>
                                  <a:pt x="696663" y="398746"/>
                                  <a:pt x="695139" y="406385"/>
                                </a:cubicBezTo>
                                <a:cubicBezTo>
                                  <a:pt x="688567" y="439284"/>
                                  <a:pt x="687795" y="453457"/>
                                  <a:pt x="692405" y="456305"/>
                                </a:cubicBezTo>
                                <a:cubicBezTo>
                                  <a:pt x="698406" y="460010"/>
                                  <a:pt x="699178" y="488557"/>
                                  <a:pt x="693519" y="497473"/>
                                </a:cubicBezTo>
                                <a:cubicBezTo>
                                  <a:pt x="691376" y="500835"/>
                                  <a:pt x="679613" y="508884"/>
                                  <a:pt x="667364" y="515351"/>
                                </a:cubicBezTo>
                                <a:cubicBezTo>
                                  <a:pt x="648038" y="525562"/>
                                  <a:pt x="644742" y="529696"/>
                                  <a:pt x="642332" y="546698"/>
                                </a:cubicBezTo>
                                <a:cubicBezTo>
                                  <a:pt x="640808" y="557470"/>
                                  <a:pt x="636808" y="571320"/>
                                  <a:pt x="633446" y="577473"/>
                                </a:cubicBezTo>
                                <a:cubicBezTo>
                                  <a:pt x="627035" y="589198"/>
                                  <a:pt x="626035" y="589541"/>
                                  <a:pt x="570180" y="599295"/>
                                </a:cubicBezTo>
                                <a:cubicBezTo>
                                  <a:pt x="550949" y="602648"/>
                                  <a:pt x="528204" y="609525"/>
                                  <a:pt x="519641" y="614563"/>
                                </a:cubicBezTo>
                                <a:cubicBezTo>
                                  <a:pt x="511068" y="619602"/>
                                  <a:pt x="500953" y="623727"/>
                                  <a:pt x="497161" y="623717"/>
                                </a:cubicBezTo>
                                <a:cubicBezTo>
                                  <a:pt x="493361" y="623707"/>
                                  <a:pt x="481264" y="628012"/>
                                  <a:pt x="470282" y="633280"/>
                                </a:cubicBezTo>
                                <a:cubicBezTo>
                                  <a:pt x="459290" y="638547"/>
                                  <a:pt x="444117" y="645253"/>
                                  <a:pt x="436564" y="648177"/>
                                </a:cubicBezTo>
                                <a:cubicBezTo>
                                  <a:pt x="427048" y="651853"/>
                                  <a:pt x="422829" y="657054"/>
                                  <a:pt x="422829" y="665084"/>
                                </a:cubicBezTo>
                                <a:cubicBezTo>
                                  <a:pt x="422829" y="671466"/>
                                  <a:pt x="420123" y="679381"/>
                                  <a:pt x="416828" y="682676"/>
                                </a:cubicBezTo>
                                <a:cubicBezTo>
                                  <a:pt x="408179" y="691325"/>
                                  <a:pt x="352029" y="690344"/>
                                  <a:pt x="340114" y="681334"/>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4" name="Freeform: Shape 344"/>
                        <wps:cNvSpPr/>
                        <wps:spPr>
                          <a:xfrm>
                            <a:off x="1853190" y="1233991"/>
                            <a:ext cx="1226650" cy="912593"/>
                          </a:xfrm>
                          <a:custGeom>
                            <a:avLst/>
                            <a:gdLst>
                              <a:gd name="connsiteX0" fmla="*/ 337695 w 1226650"/>
                              <a:gd name="connsiteY0" fmla="*/ 901745 h 912593"/>
                              <a:gd name="connsiteX1" fmla="*/ 325541 w 1226650"/>
                              <a:gd name="connsiteY1" fmla="*/ 868769 h 912593"/>
                              <a:gd name="connsiteX2" fmla="*/ 305052 w 1226650"/>
                              <a:gd name="connsiteY2" fmla="*/ 833298 h 912593"/>
                              <a:gd name="connsiteX3" fmla="*/ 284688 w 1226650"/>
                              <a:gd name="connsiteY3" fmla="*/ 803828 h 912593"/>
                              <a:gd name="connsiteX4" fmla="*/ 259142 w 1226650"/>
                              <a:gd name="connsiteY4" fmla="*/ 762375 h 912593"/>
                              <a:gd name="connsiteX5" fmla="*/ 229757 w 1226650"/>
                              <a:gd name="connsiteY5" fmla="*/ 738391 h 912593"/>
                              <a:gd name="connsiteX6" fmla="*/ 177970 w 1226650"/>
                              <a:gd name="connsiteY6" fmla="*/ 657219 h 912593"/>
                              <a:gd name="connsiteX7" fmla="*/ 165530 w 1226650"/>
                              <a:gd name="connsiteY7" fmla="*/ 638493 h 912593"/>
                              <a:gd name="connsiteX8" fmla="*/ 127620 w 1226650"/>
                              <a:gd name="connsiteY8" fmla="*/ 571866 h 912593"/>
                              <a:gd name="connsiteX9" fmla="*/ 121620 w 1226650"/>
                              <a:gd name="connsiteY9" fmla="*/ 529622 h 912593"/>
                              <a:gd name="connsiteX10" fmla="*/ 108466 w 1226650"/>
                              <a:gd name="connsiteY10" fmla="*/ 495837 h 912593"/>
                              <a:gd name="connsiteX11" fmla="*/ 64908 w 1226650"/>
                              <a:gd name="connsiteY11" fmla="*/ 444135 h 912593"/>
                              <a:gd name="connsiteX12" fmla="*/ 22445 w 1226650"/>
                              <a:gd name="connsiteY12" fmla="*/ 400244 h 912593"/>
                              <a:gd name="connsiteX13" fmla="*/ 3795 w 1226650"/>
                              <a:gd name="connsiteY13" fmla="*/ 386795 h 912593"/>
                              <a:gd name="connsiteX14" fmla="*/ 37219 w 1226650"/>
                              <a:gd name="connsiteY14" fmla="*/ 343780 h 912593"/>
                              <a:gd name="connsiteX15" fmla="*/ 97103 w 1226650"/>
                              <a:gd name="connsiteY15" fmla="*/ 321301 h 912593"/>
                              <a:gd name="connsiteX16" fmla="*/ 150290 w 1226650"/>
                              <a:gd name="connsiteY16" fmla="*/ 298831 h 912593"/>
                              <a:gd name="connsiteX17" fmla="*/ 175703 w 1226650"/>
                              <a:gd name="connsiteY17" fmla="*/ 311319 h 912593"/>
                              <a:gd name="connsiteX18" fmla="*/ 252217 w 1226650"/>
                              <a:gd name="connsiteY18" fmla="*/ 324892 h 912593"/>
                              <a:gd name="connsiteX19" fmla="*/ 294679 w 1226650"/>
                              <a:gd name="connsiteY19" fmla="*/ 316862 h 912593"/>
                              <a:gd name="connsiteX20" fmla="*/ 328465 w 1226650"/>
                              <a:gd name="connsiteY20" fmla="*/ 308890 h 912593"/>
                              <a:gd name="connsiteX21" fmla="*/ 349687 w 1226650"/>
                              <a:gd name="connsiteY21" fmla="*/ 303822 h 912593"/>
                              <a:gd name="connsiteX22" fmla="*/ 369537 w 1226650"/>
                              <a:gd name="connsiteY22" fmla="*/ 293831 h 912593"/>
                              <a:gd name="connsiteX23" fmla="*/ 457014 w 1226650"/>
                              <a:gd name="connsiteY23" fmla="*/ 293145 h 912593"/>
                              <a:gd name="connsiteX24" fmla="*/ 546159 w 1226650"/>
                              <a:gd name="connsiteY24" fmla="*/ 269332 h 912593"/>
                              <a:gd name="connsiteX25" fmla="*/ 592231 w 1226650"/>
                              <a:gd name="connsiteY25" fmla="*/ 259551 h 912593"/>
                              <a:gd name="connsiteX26" fmla="*/ 634474 w 1226650"/>
                              <a:gd name="connsiteY26" fmla="*/ 244558 h 912593"/>
                              <a:gd name="connsiteX27" fmla="*/ 660582 w 1226650"/>
                              <a:gd name="connsiteY27" fmla="*/ 228899 h 912593"/>
                              <a:gd name="connsiteX28" fmla="*/ 675203 w 1226650"/>
                              <a:gd name="connsiteY28" fmla="*/ 217659 h 912593"/>
                              <a:gd name="connsiteX29" fmla="*/ 688081 w 1226650"/>
                              <a:gd name="connsiteY29" fmla="*/ 201467 h 912593"/>
                              <a:gd name="connsiteX30" fmla="*/ 701978 w 1226650"/>
                              <a:gd name="connsiteY30" fmla="*/ 188979 h 912593"/>
                              <a:gd name="connsiteX31" fmla="*/ 720561 w 1226650"/>
                              <a:gd name="connsiteY31" fmla="*/ 171415 h 912593"/>
                              <a:gd name="connsiteX32" fmla="*/ 749746 w 1226650"/>
                              <a:gd name="connsiteY32" fmla="*/ 133954 h 912593"/>
                              <a:gd name="connsiteX33" fmla="*/ 826251 w 1226650"/>
                              <a:gd name="connsiteY33" fmla="*/ 68469 h 912593"/>
                              <a:gd name="connsiteX34" fmla="*/ 884087 w 1226650"/>
                              <a:gd name="connsiteY34" fmla="*/ 43628 h 912593"/>
                              <a:gd name="connsiteX35" fmla="*/ 894040 w 1226650"/>
                              <a:gd name="connsiteY35" fmla="*/ 26635 h 912593"/>
                              <a:gd name="connsiteX36" fmla="*/ 927759 w 1226650"/>
                              <a:gd name="connsiteY36" fmla="*/ 25283 h 912593"/>
                              <a:gd name="connsiteX37" fmla="*/ 961001 w 1226650"/>
                              <a:gd name="connsiteY37" fmla="*/ 27950 h 912593"/>
                              <a:gd name="connsiteX38" fmla="*/ 1036230 w 1226650"/>
                              <a:gd name="connsiteY38" fmla="*/ 33951 h 912593"/>
                              <a:gd name="connsiteX39" fmla="*/ 1078692 w 1226650"/>
                              <a:gd name="connsiteY39" fmla="*/ 33808 h 912593"/>
                              <a:gd name="connsiteX40" fmla="*/ 1145358 w 1226650"/>
                              <a:gd name="connsiteY40" fmla="*/ 4652 h 912593"/>
                              <a:gd name="connsiteX41" fmla="*/ 1164026 w 1226650"/>
                              <a:gd name="connsiteY41" fmla="*/ 3090 h 912593"/>
                              <a:gd name="connsiteX42" fmla="*/ 1180552 w 1226650"/>
                              <a:gd name="connsiteY42" fmla="*/ 9109 h 912593"/>
                              <a:gd name="connsiteX43" fmla="*/ 1221596 w 1226650"/>
                              <a:gd name="connsiteY43" fmla="*/ 48172 h 912593"/>
                              <a:gd name="connsiteX44" fmla="*/ 1222719 w 1226650"/>
                              <a:gd name="connsiteY44" fmla="*/ 88262 h 912593"/>
                              <a:gd name="connsiteX45" fmla="*/ 1205508 w 1226650"/>
                              <a:gd name="connsiteY45" fmla="*/ 114294 h 912593"/>
                              <a:gd name="connsiteX46" fmla="*/ 1191477 w 1226650"/>
                              <a:gd name="connsiteY46" fmla="*/ 123695 h 912593"/>
                              <a:gd name="connsiteX47" fmla="*/ 1178409 w 1226650"/>
                              <a:gd name="connsiteY47" fmla="*/ 128991 h 912593"/>
                              <a:gd name="connsiteX48" fmla="*/ 1119811 w 1226650"/>
                              <a:gd name="connsiteY48" fmla="*/ 153966 h 912593"/>
                              <a:gd name="connsiteX49" fmla="*/ 1063328 w 1226650"/>
                              <a:gd name="connsiteY49" fmla="*/ 178950 h 912593"/>
                              <a:gd name="connsiteX50" fmla="*/ 1029943 w 1226650"/>
                              <a:gd name="connsiteY50" fmla="*/ 215297 h 912593"/>
                              <a:gd name="connsiteX51" fmla="*/ 1015255 w 1226650"/>
                              <a:gd name="connsiteY51" fmla="*/ 232375 h 912593"/>
                              <a:gd name="connsiteX52" fmla="*/ 970374 w 1226650"/>
                              <a:gd name="connsiteY52" fmla="*/ 269570 h 912593"/>
                              <a:gd name="connsiteX53" fmla="*/ 920424 w 1226650"/>
                              <a:gd name="connsiteY53" fmla="*/ 306880 h 912593"/>
                              <a:gd name="connsiteX54" fmla="*/ 861560 w 1226650"/>
                              <a:gd name="connsiteY54" fmla="*/ 359401 h 912593"/>
                              <a:gd name="connsiteX55" fmla="*/ 862522 w 1226650"/>
                              <a:gd name="connsiteY55" fmla="*/ 393729 h 912593"/>
                              <a:gd name="connsiteX56" fmla="*/ 845853 w 1226650"/>
                              <a:gd name="connsiteY56" fmla="*/ 466205 h 912593"/>
                              <a:gd name="connsiteX57" fmla="*/ 834138 w 1226650"/>
                              <a:gd name="connsiteY57" fmla="*/ 485140 h 912593"/>
                              <a:gd name="connsiteX58" fmla="*/ 826108 w 1226650"/>
                              <a:gd name="connsiteY58" fmla="*/ 507867 h 912593"/>
                              <a:gd name="connsiteX59" fmla="*/ 772158 w 1226650"/>
                              <a:gd name="connsiteY59" fmla="*/ 611433 h 912593"/>
                              <a:gd name="connsiteX60" fmla="*/ 768510 w 1226650"/>
                              <a:gd name="connsiteY60" fmla="*/ 655257 h 912593"/>
                              <a:gd name="connsiteX61" fmla="*/ 760385 w 1226650"/>
                              <a:gd name="connsiteY61" fmla="*/ 689975 h 912593"/>
                              <a:gd name="connsiteX62" fmla="*/ 669174 w 1226650"/>
                              <a:gd name="connsiteY62" fmla="*/ 782263 h 912593"/>
                              <a:gd name="connsiteX63" fmla="*/ 634494 w 1226650"/>
                              <a:gd name="connsiteY63" fmla="*/ 815582 h 912593"/>
                              <a:gd name="connsiteX64" fmla="*/ 597089 w 1226650"/>
                              <a:gd name="connsiteY64" fmla="*/ 856711 h 912593"/>
                              <a:gd name="connsiteX65" fmla="*/ 562408 w 1226650"/>
                              <a:gd name="connsiteY65" fmla="*/ 868674 h 912593"/>
                              <a:gd name="connsiteX66" fmla="*/ 459796 w 1226650"/>
                              <a:gd name="connsiteY66" fmla="*/ 893020 h 912593"/>
                              <a:gd name="connsiteX67" fmla="*/ 422048 w 1226650"/>
                              <a:gd name="connsiteY67" fmla="*/ 905031 h 912593"/>
                              <a:gd name="connsiteX68" fmla="*/ 373604 w 1226650"/>
                              <a:gd name="connsiteY68" fmla="*/ 911070 h 912593"/>
                              <a:gd name="connsiteX69" fmla="*/ 337695 w 1226650"/>
                              <a:gd name="connsiteY69" fmla="*/ 901745 h 9125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1226650" h="912593">
                                <a:moveTo>
                                  <a:pt x="337695" y="901745"/>
                                </a:moveTo>
                                <a:cubicBezTo>
                                  <a:pt x="328331" y="892382"/>
                                  <a:pt x="325331" y="884238"/>
                                  <a:pt x="325541" y="868769"/>
                                </a:cubicBezTo>
                                <a:cubicBezTo>
                                  <a:pt x="325845" y="846452"/>
                                  <a:pt x="318244" y="833298"/>
                                  <a:pt x="305052" y="833298"/>
                                </a:cubicBezTo>
                                <a:cubicBezTo>
                                  <a:pt x="291917" y="833298"/>
                                  <a:pt x="284688" y="822840"/>
                                  <a:pt x="284688" y="803828"/>
                                </a:cubicBezTo>
                                <a:cubicBezTo>
                                  <a:pt x="284688" y="789264"/>
                                  <a:pt x="280430" y="782359"/>
                                  <a:pt x="259142" y="762375"/>
                                </a:cubicBezTo>
                                <a:cubicBezTo>
                                  <a:pt x="245092" y="749183"/>
                                  <a:pt x="231872" y="738391"/>
                                  <a:pt x="229757" y="738391"/>
                                </a:cubicBezTo>
                                <a:cubicBezTo>
                                  <a:pt x="224490" y="738391"/>
                                  <a:pt x="187390" y="680231"/>
                                  <a:pt x="177970" y="657219"/>
                                </a:cubicBezTo>
                                <a:cubicBezTo>
                                  <a:pt x="173760" y="646922"/>
                                  <a:pt x="168159" y="638493"/>
                                  <a:pt x="165530" y="638493"/>
                                </a:cubicBezTo>
                                <a:cubicBezTo>
                                  <a:pt x="159367" y="638493"/>
                                  <a:pt x="139070" y="602812"/>
                                  <a:pt x="127620" y="571866"/>
                                </a:cubicBezTo>
                                <a:cubicBezTo>
                                  <a:pt x="121886" y="556349"/>
                                  <a:pt x="119734" y="541223"/>
                                  <a:pt x="121620" y="529622"/>
                                </a:cubicBezTo>
                                <a:cubicBezTo>
                                  <a:pt x="124163" y="513915"/>
                                  <a:pt x="122448" y="509496"/>
                                  <a:pt x="108466" y="495837"/>
                                </a:cubicBezTo>
                                <a:cubicBezTo>
                                  <a:pt x="99617" y="487188"/>
                                  <a:pt x="80015" y="463919"/>
                                  <a:pt x="64908" y="444135"/>
                                </a:cubicBezTo>
                                <a:cubicBezTo>
                                  <a:pt x="49792" y="424342"/>
                                  <a:pt x="30685" y="404588"/>
                                  <a:pt x="22445" y="400244"/>
                                </a:cubicBezTo>
                                <a:cubicBezTo>
                                  <a:pt x="14206" y="395891"/>
                                  <a:pt x="5805" y="389843"/>
                                  <a:pt x="3795" y="386795"/>
                                </a:cubicBezTo>
                                <a:cubicBezTo>
                                  <a:pt x="-8454" y="368288"/>
                                  <a:pt x="10596" y="343780"/>
                                  <a:pt x="37219" y="343780"/>
                                </a:cubicBezTo>
                                <a:cubicBezTo>
                                  <a:pt x="48039" y="343780"/>
                                  <a:pt x="70394" y="335388"/>
                                  <a:pt x="97103" y="321301"/>
                                </a:cubicBezTo>
                                <a:cubicBezTo>
                                  <a:pt x="120544" y="308938"/>
                                  <a:pt x="144480" y="298831"/>
                                  <a:pt x="150290" y="298831"/>
                                </a:cubicBezTo>
                                <a:cubicBezTo>
                                  <a:pt x="156110" y="298831"/>
                                  <a:pt x="167540" y="304441"/>
                                  <a:pt x="175703" y="311319"/>
                                </a:cubicBezTo>
                                <a:cubicBezTo>
                                  <a:pt x="190400" y="323682"/>
                                  <a:pt x="199125" y="325225"/>
                                  <a:pt x="252217" y="324892"/>
                                </a:cubicBezTo>
                                <a:cubicBezTo>
                                  <a:pt x="263209" y="324825"/>
                                  <a:pt x="282316" y="321215"/>
                                  <a:pt x="294679" y="316862"/>
                                </a:cubicBezTo>
                                <a:cubicBezTo>
                                  <a:pt x="307043" y="312519"/>
                                  <a:pt x="322245" y="308928"/>
                                  <a:pt x="328465" y="308890"/>
                                </a:cubicBezTo>
                                <a:cubicBezTo>
                                  <a:pt x="334675" y="308852"/>
                                  <a:pt x="344229" y="306566"/>
                                  <a:pt x="349687" y="303822"/>
                                </a:cubicBezTo>
                                <a:cubicBezTo>
                                  <a:pt x="355144" y="301070"/>
                                  <a:pt x="364079" y="296574"/>
                                  <a:pt x="369537" y="293831"/>
                                </a:cubicBezTo>
                                <a:cubicBezTo>
                                  <a:pt x="380614" y="288249"/>
                                  <a:pt x="419190" y="287944"/>
                                  <a:pt x="457014" y="293145"/>
                                </a:cubicBezTo>
                                <a:cubicBezTo>
                                  <a:pt x="484103" y="296860"/>
                                  <a:pt x="514945" y="288620"/>
                                  <a:pt x="546159" y="269332"/>
                                </a:cubicBezTo>
                                <a:cubicBezTo>
                                  <a:pt x="558751" y="261550"/>
                                  <a:pt x="570504" y="259055"/>
                                  <a:pt x="592231" y="259551"/>
                                </a:cubicBezTo>
                                <a:cubicBezTo>
                                  <a:pt x="619177" y="260179"/>
                                  <a:pt x="622387" y="259036"/>
                                  <a:pt x="634474" y="244558"/>
                                </a:cubicBezTo>
                                <a:cubicBezTo>
                                  <a:pt x="642999" y="234357"/>
                                  <a:pt x="652086" y="228899"/>
                                  <a:pt x="660582" y="228899"/>
                                </a:cubicBezTo>
                                <a:cubicBezTo>
                                  <a:pt x="670279" y="228899"/>
                                  <a:pt x="674013" y="226032"/>
                                  <a:pt x="675203" y="217659"/>
                                </a:cubicBezTo>
                                <a:cubicBezTo>
                                  <a:pt x="676080" y="211477"/>
                                  <a:pt x="681871" y="204191"/>
                                  <a:pt x="688081" y="201467"/>
                                </a:cubicBezTo>
                                <a:cubicBezTo>
                                  <a:pt x="694291" y="198743"/>
                                  <a:pt x="700540" y="193123"/>
                                  <a:pt x="701978" y="188979"/>
                                </a:cubicBezTo>
                                <a:cubicBezTo>
                                  <a:pt x="703416" y="184836"/>
                                  <a:pt x="711779" y="176931"/>
                                  <a:pt x="720561" y="171415"/>
                                </a:cubicBezTo>
                                <a:cubicBezTo>
                                  <a:pt x="730267" y="165329"/>
                                  <a:pt x="741716" y="150622"/>
                                  <a:pt x="749746" y="133954"/>
                                </a:cubicBezTo>
                                <a:cubicBezTo>
                                  <a:pt x="765615" y="100988"/>
                                  <a:pt x="797438" y="73755"/>
                                  <a:pt x="826251" y="68469"/>
                                </a:cubicBezTo>
                                <a:cubicBezTo>
                                  <a:pt x="860903" y="62116"/>
                                  <a:pt x="884087" y="52153"/>
                                  <a:pt x="884087" y="43628"/>
                                </a:cubicBezTo>
                                <a:cubicBezTo>
                                  <a:pt x="884087" y="39237"/>
                                  <a:pt x="888573" y="31589"/>
                                  <a:pt x="894040" y="26635"/>
                                </a:cubicBezTo>
                                <a:cubicBezTo>
                                  <a:pt x="903308" y="18244"/>
                                  <a:pt x="905632" y="18149"/>
                                  <a:pt x="927759" y="25283"/>
                                </a:cubicBezTo>
                                <a:cubicBezTo>
                                  <a:pt x="944570" y="30693"/>
                                  <a:pt x="954295" y="31474"/>
                                  <a:pt x="961001" y="27950"/>
                                </a:cubicBezTo>
                                <a:cubicBezTo>
                                  <a:pt x="970621" y="22883"/>
                                  <a:pt x="991633" y="24559"/>
                                  <a:pt x="1036230" y="33951"/>
                                </a:cubicBezTo>
                                <a:cubicBezTo>
                                  <a:pt x="1053641" y="37618"/>
                                  <a:pt x="1066252" y="37580"/>
                                  <a:pt x="1078692" y="33808"/>
                                </a:cubicBezTo>
                                <a:cubicBezTo>
                                  <a:pt x="1107600" y="25054"/>
                                  <a:pt x="1135728" y="12748"/>
                                  <a:pt x="1145358" y="4652"/>
                                </a:cubicBezTo>
                                <a:cubicBezTo>
                                  <a:pt x="1152625" y="-1454"/>
                                  <a:pt x="1156264" y="-1759"/>
                                  <a:pt x="1164026" y="3090"/>
                                </a:cubicBezTo>
                                <a:cubicBezTo>
                                  <a:pt x="1169332" y="6404"/>
                                  <a:pt x="1176771" y="9109"/>
                                  <a:pt x="1180552" y="9109"/>
                                </a:cubicBezTo>
                                <a:cubicBezTo>
                                  <a:pt x="1192496" y="9109"/>
                                  <a:pt x="1213718" y="29312"/>
                                  <a:pt x="1221596" y="48172"/>
                                </a:cubicBezTo>
                                <a:cubicBezTo>
                                  <a:pt x="1228044" y="63592"/>
                                  <a:pt x="1228215" y="69622"/>
                                  <a:pt x="1222719" y="88262"/>
                                </a:cubicBezTo>
                                <a:cubicBezTo>
                                  <a:pt x="1218548" y="102435"/>
                                  <a:pt x="1212451" y="111655"/>
                                  <a:pt x="1205508" y="114294"/>
                                </a:cubicBezTo>
                                <a:cubicBezTo>
                                  <a:pt x="1199593" y="116551"/>
                                  <a:pt x="1193278" y="120771"/>
                                  <a:pt x="1191477" y="123695"/>
                                </a:cubicBezTo>
                                <a:cubicBezTo>
                                  <a:pt x="1189677" y="126610"/>
                                  <a:pt x="1183791" y="128991"/>
                                  <a:pt x="1178409" y="128991"/>
                                </a:cubicBezTo>
                                <a:cubicBezTo>
                                  <a:pt x="1173028" y="128991"/>
                                  <a:pt x="1146653" y="140230"/>
                                  <a:pt x="1119811" y="153966"/>
                                </a:cubicBezTo>
                                <a:cubicBezTo>
                                  <a:pt x="1092960" y="167710"/>
                                  <a:pt x="1067548" y="178950"/>
                                  <a:pt x="1063328" y="178950"/>
                                </a:cubicBezTo>
                                <a:cubicBezTo>
                                  <a:pt x="1054022" y="178950"/>
                                  <a:pt x="1037982" y="196418"/>
                                  <a:pt x="1029943" y="215297"/>
                                </a:cubicBezTo>
                                <a:cubicBezTo>
                                  <a:pt x="1026695" y="222936"/>
                                  <a:pt x="1020085" y="230613"/>
                                  <a:pt x="1015255" y="232375"/>
                                </a:cubicBezTo>
                                <a:cubicBezTo>
                                  <a:pt x="1010426" y="234128"/>
                                  <a:pt x="990224" y="250873"/>
                                  <a:pt x="970374" y="269570"/>
                                </a:cubicBezTo>
                                <a:cubicBezTo>
                                  <a:pt x="950514" y="288268"/>
                                  <a:pt x="928035" y="305061"/>
                                  <a:pt x="920424" y="306880"/>
                                </a:cubicBezTo>
                                <a:cubicBezTo>
                                  <a:pt x="899136" y="311967"/>
                                  <a:pt x="867256" y="340418"/>
                                  <a:pt x="861560" y="359401"/>
                                </a:cubicBezTo>
                                <a:cubicBezTo>
                                  <a:pt x="857960" y="371422"/>
                                  <a:pt x="858236" y="381261"/>
                                  <a:pt x="862522" y="393729"/>
                                </a:cubicBezTo>
                                <a:cubicBezTo>
                                  <a:pt x="873762" y="426390"/>
                                  <a:pt x="867932" y="451736"/>
                                  <a:pt x="845853" y="466205"/>
                                </a:cubicBezTo>
                                <a:cubicBezTo>
                                  <a:pt x="839300" y="470500"/>
                                  <a:pt x="834138" y="478844"/>
                                  <a:pt x="834138" y="485140"/>
                                </a:cubicBezTo>
                                <a:cubicBezTo>
                                  <a:pt x="834138" y="491341"/>
                                  <a:pt x="830528" y="501561"/>
                                  <a:pt x="826108" y="507867"/>
                                </a:cubicBezTo>
                                <a:cubicBezTo>
                                  <a:pt x="809191" y="532022"/>
                                  <a:pt x="775320" y="597050"/>
                                  <a:pt x="772158" y="611433"/>
                                </a:cubicBezTo>
                                <a:cubicBezTo>
                                  <a:pt x="770339" y="619719"/>
                                  <a:pt x="768701" y="639436"/>
                                  <a:pt x="768510" y="655257"/>
                                </a:cubicBezTo>
                                <a:cubicBezTo>
                                  <a:pt x="768272" y="675107"/>
                                  <a:pt x="765748" y="685870"/>
                                  <a:pt x="760385" y="689975"/>
                                </a:cubicBezTo>
                                <a:cubicBezTo>
                                  <a:pt x="746174" y="700843"/>
                                  <a:pt x="669307" y="778634"/>
                                  <a:pt x="669174" y="782263"/>
                                </a:cubicBezTo>
                                <a:cubicBezTo>
                                  <a:pt x="669107" y="784235"/>
                                  <a:pt x="653496" y="799227"/>
                                  <a:pt x="634494" y="815582"/>
                                </a:cubicBezTo>
                                <a:cubicBezTo>
                                  <a:pt x="615491" y="831936"/>
                                  <a:pt x="598660" y="850443"/>
                                  <a:pt x="597089" y="856711"/>
                                </a:cubicBezTo>
                                <a:cubicBezTo>
                                  <a:pt x="593765" y="869931"/>
                                  <a:pt x="572686" y="877199"/>
                                  <a:pt x="562408" y="868674"/>
                                </a:cubicBezTo>
                                <a:cubicBezTo>
                                  <a:pt x="549635" y="858073"/>
                                  <a:pt x="488551" y="872570"/>
                                  <a:pt x="459796" y="893020"/>
                                </a:cubicBezTo>
                                <a:cubicBezTo>
                                  <a:pt x="452776" y="898020"/>
                                  <a:pt x="435783" y="903421"/>
                                  <a:pt x="422048" y="905031"/>
                                </a:cubicBezTo>
                                <a:cubicBezTo>
                                  <a:pt x="408313" y="906641"/>
                                  <a:pt x="386510" y="909355"/>
                                  <a:pt x="373604" y="911070"/>
                                </a:cubicBezTo>
                                <a:cubicBezTo>
                                  <a:pt x="353001" y="913804"/>
                                  <a:pt x="348610" y="912661"/>
                                  <a:pt x="337695" y="901745"/>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7" name="Freeform: Shape 347"/>
                        <wps:cNvSpPr/>
                        <wps:spPr>
                          <a:xfrm>
                            <a:off x="1215887" y="1798722"/>
                            <a:ext cx="395940" cy="311725"/>
                          </a:xfrm>
                          <a:custGeom>
                            <a:avLst/>
                            <a:gdLst>
                              <a:gd name="connsiteX0" fmla="*/ 137769 w 395940"/>
                              <a:gd name="connsiteY0" fmla="*/ 310087 h 311725"/>
                              <a:gd name="connsiteX1" fmla="*/ 115290 w 395940"/>
                              <a:gd name="connsiteY1" fmla="*/ 298838 h 311725"/>
                              <a:gd name="connsiteX2" fmla="*/ 97812 w 395940"/>
                              <a:gd name="connsiteY2" fmla="*/ 286713 h 311725"/>
                              <a:gd name="connsiteX3" fmla="*/ 43805 w 395940"/>
                              <a:gd name="connsiteY3" fmla="*/ 242288 h 311725"/>
                              <a:gd name="connsiteX4" fmla="*/ 33004 w 395940"/>
                              <a:gd name="connsiteY4" fmla="*/ 226153 h 311725"/>
                              <a:gd name="connsiteX5" fmla="*/ 400 w 395940"/>
                              <a:gd name="connsiteY5" fmla="*/ 178652 h 311725"/>
                              <a:gd name="connsiteX6" fmla="*/ 3524 w 395940"/>
                              <a:gd name="connsiteY6" fmla="*/ 136799 h 311725"/>
                              <a:gd name="connsiteX7" fmla="*/ 10544 w 395940"/>
                              <a:gd name="connsiteY7" fmla="*/ 95518 h 311725"/>
                              <a:gd name="connsiteX8" fmla="*/ 17821 w 395940"/>
                              <a:gd name="connsiteY8" fmla="*/ 76258 h 311725"/>
                              <a:gd name="connsiteX9" fmla="*/ 31718 w 395940"/>
                              <a:gd name="connsiteY9" fmla="*/ 44635 h 311725"/>
                              <a:gd name="connsiteX10" fmla="*/ 72828 w 395940"/>
                              <a:gd name="connsiteY10" fmla="*/ 12688 h 311725"/>
                              <a:gd name="connsiteX11" fmla="*/ 157029 w 395940"/>
                              <a:gd name="connsiteY11" fmla="*/ 7468 h 311725"/>
                              <a:gd name="connsiteX12" fmla="*/ 207702 w 395940"/>
                              <a:gd name="connsiteY12" fmla="*/ 20279 h 311725"/>
                              <a:gd name="connsiteX13" fmla="*/ 258832 w 395940"/>
                              <a:gd name="connsiteY13" fmla="*/ 38568 h 311725"/>
                              <a:gd name="connsiteX14" fmla="*/ 280835 w 395940"/>
                              <a:gd name="connsiteY14" fmla="*/ 53779 h 311725"/>
                              <a:gd name="connsiteX15" fmla="*/ 305962 w 395940"/>
                              <a:gd name="connsiteY15" fmla="*/ 66580 h 311725"/>
                              <a:gd name="connsiteX16" fmla="*/ 345252 w 395940"/>
                              <a:gd name="connsiteY16" fmla="*/ 89345 h 311725"/>
                              <a:gd name="connsiteX17" fmla="*/ 389343 w 395940"/>
                              <a:gd name="connsiteY17" fmla="*/ 158678 h 311725"/>
                              <a:gd name="connsiteX18" fmla="*/ 395287 w 395940"/>
                              <a:gd name="connsiteY18" fmla="*/ 186948 h 311725"/>
                              <a:gd name="connsiteX19" fmla="*/ 377390 w 395940"/>
                              <a:gd name="connsiteY19" fmla="*/ 218171 h 311725"/>
                              <a:gd name="connsiteX20" fmla="*/ 351253 w 395940"/>
                              <a:gd name="connsiteY20" fmla="*/ 238593 h 311725"/>
                              <a:gd name="connsiteX21" fmla="*/ 314877 w 395940"/>
                              <a:gd name="connsiteY21" fmla="*/ 266072 h 311725"/>
                              <a:gd name="connsiteX22" fmla="*/ 278882 w 395940"/>
                              <a:gd name="connsiteY22" fmla="*/ 293542 h 311725"/>
                              <a:gd name="connsiteX23" fmla="*/ 259661 w 395940"/>
                              <a:gd name="connsiteY23" fmla="*/ 300534 h 311725"/>
                              <a:gd name="connsiteX24" fmla="*/ 137769 w 395940"/>
                              <a:gd name="connsiteY24" fmla="*/ 310087 h 3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95940" h="311725">
                                <a:moveTo>
                                  <a:pt x="137769" y="310087"/>
                                </a:moveTo>
                                <a:cubicBezTo>
                                  <a:pt x="130902" y="308744"/>
                                  <a:pt x="120786" y="303686"/>
                                  <a:pt x="115290" y="298838"/>
                                </a:cubicBezTo>
                                <a:cubicBezTo>
                                  <a:pt x="109794" y="293999"/>
                                  <a:pt x="101927" y="288541"/>
                                  <a:pt x="97812" y="286713"/>
                                </a:cubicBezTo>
                                <a:cubicBezTo>
                                  <a:pt x="68970" y="273921"/>
                                  <a:pt x="45234" y="254395"/>
                                  <a:pt x="43805" y="242288"/>
                                </a:cubicBezTo>
                                <a:cubicBezTo>
                                  <a:pt x="42919" y="234763"/>
                                  <a:pt x="38271" y="227819"/>
                                  <a:pt x="33004" y="226153"/>
                                </a:cubicBezTo>
                                <a:cubicBezTo>
                                  <a:pt x="18373" y="221505"/>
                                  <a:pt x="-3210" y="190053"/>
                                  <a:pt x="400" y="178652"/>
                                </a:cubicBezTo>
                                <a:cubicBezTo>
                                  <a:pt x="2124" y="173241"/>
                                  <a:pt x="3524" y="154411"/>
                                  <a:pt x="3524" y="136799"/>
                                </a:cubicBezTo>
                                <a:cubicBezTo>
                                  <a:pt x="3524" y="117025"/>
                                  <a:pt x="6210" y="101242"/>
                                  <a:pt x="10544" y="95518"/>
                                </a:cubicBezTo>
                                <a:cubicBezTo>
                                  <a:pt x="14411" y="90421"/>
                                  <a:pt x="17688" y="81754"/>
                                  <a:pt x="17821" y="76258"/>
                                </a:cubicBezTo>
                                <a:cubicBezTo>
                                  <a:pt x="17964" y="70762"/>
                                  <a:pt x="24212" y="56532"/>
                                  <a:pt x="31718" y="44635"/>
                                </a:cubicBezTo>
                                <a:cubicBezTo>
                                  <a:pt x="42595" y="27385"/>
                                  <a:pt x="50930" y="20908"/>
                                  <a:pt x="72828" y="12688"/>
                                </a:cubicBezTo>
                                <a:cubicBezTo>
                                  <a:pt x="113700" y="-2647"/>
                                  <a:pt x="140998" y="-4343"/>
                                  <a:pt x="157029" y="7468"/>
                                </a:cubicBezTo>
                                <a:cubicBezTo>
                                  <a:pt x="166020" y="14088"/>
                                  <a:pt x="182203" y="18184"/>
                                  <a:pt x="207702" y="20279"/>
                                </a:cubicBezTo>
                                <a:cubicBezTo>
                                  <a:pt x="241239" y="23042"/>
                                  <a:pt x="246592" y="24956"/>
                                  <a:pt x="258832" y="38568"/>
                                </a:cubicBezTo>
                                <a:cubicBezTo>
                                  <a:pt x="266347" y="46930"/>
                                  <a:pt x="276244" y="53779"/>
                                  <a:pt x="280835" y="53779"/>
                                </a:cubicBezTo>
                                <a:cubicBezTo>
                                  <a:pt x="285416" y="53779"/>
                                  <a:pt x="296732" y="59541"/>
                                  <a:pt x="305962" y="66580"/>
                                </a:cubicBezTo>
                                <a:cubicBezTo>
                                  <a:pt x="315192" y="73629"/>
                                  <a:pt x="332879" y="83868"/>
                                  <a:pt x="345252" y="89345"/>
                                </a:cubicBezTo>
                                <a:cubicBezTo>
                                  <a:pt x="369294" y="99975"/>
                                  <a:pt x="383562" y="122425"/>
                                  <a:pt x="389343" y="158678"/>
                                </a:cubicBezTo>
                                <a:cubicBezTo>
                                  <a:pt x="390877" y="168288"/>
                                  <a:pt x="393544" y="181014"/>
                                  <a:pt x="395287" y="186948"/>
                                </a:cubicBezTo>
                                <a:cubicBezTo>
                                  <a:pt x="397726" y="195292"/>
                                  <a:pt x="393658" y="202388"/>
                                  <a:pt x="377390" y="218171"/>
                                </a:cubicBezTo>
                                <a:cubicBezTo>
                                  <a:pt x="365817" y="229401"/>
                                  <a:pt x="354053" y="238593"/>
                                  <a:pt x="351253" y="238593"/>
                                </a:cubicBezTo>
                                <a:cubicBezTo>
                                  <a:pt x="348462" y="238593"/>
                                  <a:pt x="332089" y="250956"/>
                                  <a:pt x="314877" y="266072"/>
                                </a:cubicBezTo>
                                <a:cubicBezTo>
                                  <a:pt x="297665" y="281179"/>
                                  <a:pt x="281463" y="293542"/>
                                  <a:pt x="278882" y="293542"/>
                                </a:cubicBezTo>
                                <a:cubicBezTo>
                                  <a:pt x="276291" y="293542"/>
                                  <a:pt x="267643" y="296686"/>
                                  <a:pt x="259661" y="300534"/>
                                </a:cubicBezTo>
                                <a:cubicBezTo>
                                  <a:pt x="244697" y="307763"/>
                                  <a:pt x="159858" y="314411"/>
                                  <a:pt x="137769" y="310087"/>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9" name="Freeform: Shape 349"/>
                        <wps:cNvSpPr/>
                        <wps:spPr>
                          <a:xfrm>
                            <a:off x="6488255" y="975717"/>
                            <a:ext cx="54605" cy="59617"/>
                          </a:xfrm>
                          <a:custGeom>
                            <a:avLst/>
                            <a:gdLst>
                              <a:gd name="connsiteX0" fmla="*/ 38208 w 54605"/>
                              <a:gd name="connsiteY0" fmla="*/ -259 h 59617"/>
                              <a:gd name="connsiteX1" fmla="*/ 15586 w 54605"/>
                              <a:gd name="connsiteY1" fmla="*/ 9266 h 59617"/>
                              <a:gd name="connsiteX2" fmla="*/ 14586 w 54605"/>
                              <a:gd name="connsiteY2" fmla="*/ 45337 h 59617"/>
                              <a:gd name="connsiteX3" fmla="*/ 54277 w 54605"/>
                              <a:gd name="connsiteY3" fmla="*/ 24744 h 59617"/>
                              <a:gd name="connsiteX4" fmla="*/ 38208 w 54605"/>
                              <a:gd name="connsiteY4" fmla="*/ -259 h 59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605" h="59617">
                                <a:moveTo>
                                  <a:pt x="38208" y="-259"/>
                                </a:moveTo>
                                <a:cubicBezTo>
                                  <a:pt x="32436" y="-78"/>
                                  <a:pt x="24968" y="3056"/>
                                  <a:pt x="15586" y="9266"/>
                                </a:cubicBezTo>
                                <a:cubicBezTo>
                                  <a:pt x="-7855" y="24782"/>
                                  <a:pt x="-2063" y="27621"/>
                                  <a:pt x="14586" y="45337"/>
                                </a:cubicBezTo>
                                <a:cubicBezTo>
                                  <a:pt x="37484" y="69712"/>
                                  <a:pt x="57420" y="61939"/>
                                  <a:pt x="54277" y="24744"/>
                                </a:cubicBezTo>
                                <a:cubicBezTo>
                                  <a:pt x="52819" y="7532"/>
                                  <a:pt x="47819" y="-554"/>
                                  <a:pt x="38208" y="-259"/>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0" name="Freeform: Shape 350"/>
                        <wps:cNvSpPr/>
                        <wps:spPr>
                          <a:xfrm>
                            <a:off x="5469999" y="990008"/>
                            <a:ext cx="1053417" cy="1086593"/>
                          </a:xfrm>
                          <a:custGeom>
                            <a:avLst/>
                            <a:gdLst>
                              <a:gd name="connsiteX0" fmla="*/ 948118 w 1053417"/>
                              <a:gd name="connsiteY0" fmla="*/ -263 h 1086593"/>
                              <a:gd name="connsiteX1" fmla="*/ 938888 w 1053417"/>
                              <a:gd name="connsiteY1" fmla="*/ 633 h 1086593"/>
                              <a:gd name="connsiteX2" fmla="*/ 901084 w 1053417"/>
                              <a:gd name="connsiteY2" fmla="*/ 5100 h 1086593"/>
                              <a:gd name="connsiteX3" fmla="*/ 840962 w 1053417"/>
                              <a:gd name="connsiteY3" fmla="*/ 23845 h 1086593"/>
                              <a:gd name="connsiteX4" fmla="*/ 813577 w 1053417"/>
                              <a:gd name="connsiteY4" fmla="*/ 33370 h 1086593"/>
                              <a:gd name="connsiteX5" fmla="*/ 773687 w 1053417"/>
                              <a:gd name="connsiteY5" fmla="*/ 50039 h 1086593"/>
                              <a:gd name="connsiteX6" fmla="*/ 739759 w 1053417"/>
                              <a:gd name="connsiteY6" fmla="*/ 89625 h 1086593"/>
                              <a:gd name="connsiteX7" fmla="*/ 743921 w 1053417"/>
                              <a:gd name="connsiteY7" fmla="*/ 123267 h 1086593"/>
                              <a:gd name="connsiteX8" fmla="*/ 733205 w 1053417"/>
                              <a:gd name="connsiteY8" fmla="*/ 164644 h 1086593"/>
                              <a:gd name="connsiteX9" fmla="*/ 712670 w 1053417"/>
                              <a:gd name="connsiteY9" fmla="*/ 204820 h 1086593"/>
                              <a:gd name="connsiteX10" fmla="*/ 709698 w 1053417"/>
                              <a:gd name="connsiteY10" fmla="*/ 233700 h 1086593"/>
                              <a:gd name="connsiteX11" fmla="*/ 698087 w 1053417"/>
                              <a:gd name="connsiteY11" fmla="*/ 269714 h 1086593"/>
                              <a:gd name="connsiteX12" fmla="*/ 651052 w 1053417"/>
                              <a:gd name="connsiteY12" fmla="*/ 352458 h 1086593"/>
                              <a:gd name="connsiteX13" fmla="*/ 601046 w 1053417"/>
                              <a:gd name="connsiteY13" fmla="*/ 431934 h 1086593"/>
                              <a:gd name="connsiteX14" fmla="*/ 565032 w 1053417"/>
                              <a:gd name="connsiteY14" fmla="*/ 461405 h 1086593"/>
                              <a:gd name="connsiteX15" fmla="*/ 523960 w 1053417"/>
                              <a:gd name="connsiteY15" fmla="*/ 557845 h 1086593"/>
                              <a:gd name="connsiteX16" fmla="*/ 488832 w 1053417"/>
                              <a:gd name="connsiteY16" fmla="*/ 617967 h 1086593"/>
                              <a:gd name="connsiteX17" fmla="*/ 451627 w 1053417"/>
                              <a:gd name="connsiteY17" fmla="*/ 679289 h 1086593"/>
                              <a:gd name="connsiteX18" fmla="*/ 446265 w 1053417"/>
                              <a:gd name="connsiteY18" fmla="*/ 721256 h 1086593"/>
                              <a:gd name="connsiteX19" fmla="*/ 446265 w 1053417"/>
                              <a:gd name="connsiteY19" fmla="*/ 764719 h 1086593"/>
                              <a:gd name="connsiteX20" fmla="*/ 417099 w 1053417"/>
                              <a:gd name="connsiteY20" fmla="*/ 823650 h 1086593"/>
                              <a:gd name="connsiteX21" fmla="*/ 186709 w 1053417"/>
                              <a:gd name="connsiteY21" fmla="*/ 965039 h 1086593"/>
                              <a:gd name="connsiteX22" fmla="*/ 56340 w 1053417"/>
                              <a:gd name="connsiteY22" fmla="*/ 970687 h 1086593"/>
                              <a:gd name="connsiteX23" fmla="*/ 19430 w 1053417"/>
                              <a:gd name="connsiteY23" fmla="*/ 999567 h 1086593"/>
                              <a:gd name="connsiteX24" fmla="*/ 9610 w 1053417"/>
                              <a:gd name="connsiteY24" fmla="*/ 1024866 h 1086593"/>
                              <a:gd name="connsiteX25" fmla="*/ 7524 w 1053417"/>
                              <a:gd name="connsiteY25" fmla="*/ 1052850 h 1086593"/>
                              <a:gd name="connsiteX26" fmla="*/ 30441 w 1053417"/>
                              <a:gd name="connsiteY26" fmla="*/ 1050764 h 1086593"/>
                              <a:gd name="connsiteX27" fmla="*/ 113185 w 1053417"/>
                              <a:gd name="connsiteY27" fmla="*/ 1052545 h 1086593"/>
                              <a:gd name="connsiteX28" fmla="*/ 226894 w 1053417"/>
                              <a:gd name="connsiteY28" fmla="*/ 1079634 h 1086593"/>
                              <a:gd name="connsiteX29" fmla="*/ 337623 w 1053417"/>
                              <a:gd name="connsiteY29" fmla="*/ 1043620 h 1086593"/>
                              <a:gd name="connsiteX30" fmla="*/ 401316 w 1053417"/>
                              <a:gd name="connsiteY30" fmla="*/ 973669 h 1086593"/>
                              <a:gd name="connsiteX31" fmla="*/ 425129 w 1053417"/>
                              <a:gd name="connsiteY31" fmla="*/ 947475 h 1086593"/>
                              <a:gd name="connsiteX32" fmla="*/ 442102 w 1053417"/>
                              <a:gd name="connsiteY32" fmla="*/ 927530 h 1086593"/>
                              <a:gd name="connsiteX33" fmla="*/ 463534 w 1053417"/>
                              <a:gd name="connsiteY33" fmla="*/ 907289 h 1086593"/>
                              <a:gd name="connsiteX34" fmla="*/ 481393 w 1053417"/>
                              <a:gd name="connsiteY34" fmla="*/ 899850 h 1086593"/>
                              <a:gd name="connsiteX35" fmla="*/ 511159 w 1053417"/>
                              <a:gd name="connsiteY35" fmla="*/ 892411 h 1086593"/>
                              <a:gd name="connsiteX36" fmla="*/ 556402 w 1053417"/>
                              <a:gd name="connsiteY36" fmla="*/ 884372 h 1086593"/>
                              <a:gd name="connsiteX37" fmla="*/ 676360 w 1053417"/>
                              <a:gd name="connsiteY37" fmla="*/ 857883 h 1086593"/>
                              <a:gd name="connsiteX38" fmla="*/ 793927 w 1053417"/>
                              <a:gd name="connsiteY38" fmla="*/ 825431 h 1086593"/>
                              <a:gd name="connsiteX39" fmla="*/ 843638 w 1053417"/>
                              <a:gd name="connsiteY39" fmla="*/ 812639 h 1086593"/>
                              <a:gd name="connsiteX40" fmla="*/ 896321 w 1053417"/>
                              <a:gd name="connsiteY40" fmla="*/ 790312 h 1086593"/>
                              <a:gd name="connsiteX41" fmla="*/ 918648 w 1053417"/>
                              <a:gd name="connsiteY41" fmla="*/ 760252 h 1086593"/>
                              <a:gd name="connsiteX42" fmla="*/ 931449 w 1053417"/>
                              <a:gd name="connsiteY42" fmla="*/ 741497 h 1086593"/>
                              <a:gd name="connsiteX43" fmla="*/ 943060 w 1053417"/>
                              <a:gd name="connsiteY43" fmla="*/ 712627 h 1086593"/>
                              <a:gd name="connsiteX44" fmla="*/ 961805 w 1053417"/>
                              <a:gd name="connsiteY44" fmla="*/ 656067 h 1086593"/>
                              <a:gd name="connsiteX45" fmla="*/ 973712 w 1053417"/>
                              <a:gd name="connsiteY45" fmla="*/ 632855 h 1086593"/>
                              <a:gd name="connsiteX46" fmla="*/ 1011221 w 1053417"/>
                              <a:gd name="connsiteY46" fmla="*/ 552787 h 1086593"/>
                              <a:gd name="connsiteX47" fmla="*/ 1010916 w 1053417"/>
                              <a:gd name="connsiteY47" fmla="*/ 502781 h 1086593"/>
                              <a:gd name="connsiteX48" fmla="*/ 1003773 w 1053417"/>
                              <a:gd name="connsiteY48" fmla="*/ 466167 h 1086593"/>
                              <a:gd name="connsiteX49" fmla="*/ 997829 w 1053417"/>
                              <a:gd name="connsiteY49" fmla="*/ 431639 h 1086593"/>
                              <a:gd name="connsiteX50" fmla="*/ 1006459 w 1053417"/>
                              <a:gd name="connsiteY50" fmla="*/ 408712 h 1086593"/>
                              <a:gd name="connsiteX51" fmla="*/ 1038605 w 1053417"/>
                              <a:gd name="connsiteY51" fmla="*/ 348591 h 1086593"/>
                              <a:gd name="connsiteX52" fmla="*/ 1044854 w 1053417"/>
                              <a:gd name="connsiteY52" fmla="*/ 333712 h 1086593"/>
                              <a:gd name="connsiteX53" fmla="*/ 1048130 w 1053417"/>
                              <a:gd name="connsiteY53" fmla="*/ 186961 h 1086593"/>
                              <a:gd name="connsiteX54" fmla="*/ 1043663 w 1053417"/>
                              <a:gd name="connsiteY54" fmla="*/ 134278 h 1086593"/>
                              <a:gd name="connsiteX55" fmla="*/ 1010326 w 1053417"/>
                              <a:gd name="connsiteY55" fmla="*/ 40219 h 1086593"/>
                              <a:gd name="connsiteX56" fmla="*/ 993657 w 1053417"/>
                              <a:gd name="connsiteY56" fmla="*/ 25636 h 1086593"/>
                              <a:gd name="connsiteX57" fmla="*/ 975198 w 1053417"/>
                              <a:gd name="connsiteY57" fmla="*/ 8367 h 1086593"/>
                              <a:gd name="connsiteX58" fmla="*/ 948118 w 1053417"/>
                              <a:gd name="connsiteY58" fmla="*/ -263 h 10865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1053417" h="1086593">
                                <a:moveTo>
                                  <a:pt x="948118" y="-263"/>
                                </a:moveTo>
                                <a:cubicBezTo>
                                  <a:pt x="945184" y="-224"/>
                                  <a:pt x="942241" y="14"/>
                                  <a:pt x="938888" y="633"/>
                                </a:cubicBezTo>
                                <a:cubicBezTo>
                                  <a:pt x="929144" y="2414"/>
                                  <a:pt x="912075" y="4471"/>
                                  <a:pt x="901084" y="5100"/>
                                </a:cubicBezTo>
                                <a:cubicBezTo>
                                  <a:pt x="880557" y="6262"/>
                                  <a:pt x="875794" y="7738"/>
                                  <a:pt x="840962" y="23845"/>
                                </a:cubicBezTo>
                                <a:cubicBezTo>
                                  <a:pt x="829789" y="29008"/>
                                  <a:pt x="817511" y="33351"/>
                                  <a:pt x="813577" y="33370"/>
                                </a:cubicBezTo>
                                <a:cubicBezTo>
                                  <a:pt x="809634" y="33389"/>
                                  <a:pt x="791546" y="40914"/>
                                  <a:pt x="773687" y="50039"/>
                                </a:cubicBezTo>
                                <a:cubicBezTo>
                                  <a:pt x="741368" y="66565"/>
                                  <a:pt x="741264" y="66574"/>
                                  <a:pt x="739759" y="89625"/>
                                </a:cubicBezTo>
                                <a:cubicBezTo>
                                  <a:pt x="738920" y="102369"/>
                                  <a:pt x="740892" y="117590"/>
                                  <a:pt x="743921" y="123267"/>
                                </a:cubicBezTo>
                                <a:cubicBezTo>
                                  <a:pt x="748445" y="131716"/>
                                  <a:pt x="746312" y="139164"/>
                                  <a:pt x="733205" y="164644"/>
                                </a:cubicBezTo>
                                <a:cubicBezTo>
                                  <a:pt x="724414" y="181732"/>
                                  <a:pt x="715194" y="199743"/>
                                  <a:pt x="712670" y="204820"/>
                                </a:cubicBezTo>
                                <a:cubicBezTo>
                                  <a:pt x="710145" y="209897"/>
                                  <a:pt x="708907" y="222851"/>
                                  <a:pt x="709698" y="233700"/>
                                </a:cubicBezTo>
                                <a:cubicBezTo>
                                  <a:pt x="710784" y="248778"/>
                                  <a:pt x="707992" y="257294"/>
                                  <a:pt x="698087" y="269714"/>
                                </a:cubicBezTo>
                                <a:cubicBezTo>
                                  <a:pt x="690962" y="278639"/>
                                  <a:pt x="669826" y="315958"/>
                                  <a:pt x="651052" y="352458"/>
                                </a:cubicBezTo>
                                <a:cubicBezTo>
                                  <a:pt x="629993" y="393415"/>
                                  <a:pt x="610895" y="423705"/>
                                  <a:pt x="601046" y="431934"/>
                                </a:cubicBezTo>
                                <a:cubicBezTo>
                                  <a:pt x="592273" y="439269"/>
                                  <a:pt x="575928" y="452623"/>
                                  <a:pt x="565032" y="461405"/>
                                </a:cubicBezTo>
                                <a:cubicBezTo>
                                  <a:pt x="543877" y="478454"/>
                                  <a:pt x="536095" y="497238"/>
                                  <a:pt x="523960" y="557845"/>
                                </a:cubicBezTo>
                                <a:cubicBezTo>
                                  <a:pt x="518035" y="587373"/>
                                  <a:pt x="514854" y="592773"/>
                                  <a:pt x="488832" y="617967"/>
                                </a:cubicBezTo>
                                <a:cubicBezTo>
                                  <a:pt x="463543" y="642456"/>
                                  <a:pt x="459086" y="649523"/>
                                  <a:pt x="451627" y="679289"/>
                                </a:cubicBezTo>
                                <a:cubicBezTo>
                                  <a:pt x="446979" y="697806"/>
                                  <a:pt x="444522" y="716713"/>
                                  <a:pt x="446265" y="721256"/>
                                </a:cubicBezTo>
                                <a:cubicBezTo>
                                  <a:pt x="448008" y="725800"/>
                                  <a:pt x="448122" y="745316"/>
                                  <a:pt x="446265" y="764719"/>
                                </a:cubicBezTo>
                                <a:cubicBezTo>
                                  <a:pt x="442969" y="799257"/>
                                  <a:pt x="442321" y="800494"/>
                                  <a:pt x="417099" y="823650"/>
                                </a:cubicBezTo>
                                <a:cubicBezTo>
                                  <a:pt x="352234" y="883181"/>
                                  <a:pt x="247669" y="947313"/>
                                  <a:pt x="186709" y="965039"/>
                                </a:cubicBezTo>
                                <a:cubicBezTo>
                                  <a:pt x="154686" y="974345"/>
                                  <a:pt x="89173" y="977193"/>
                                  <a:pt x="56340" y="970687"/>
                                </a:cubicBezTo>
                                <a:cubicBezTo>
                                  <a:pt x="31175" y="965706"/>
                                  <a:pt x="19430" y="975059"/>
                                  <a:pt x="19430" y="999567"/>
                                </a:cubicBezTo>
                                <a:cubicBezTo>
                                  <a:pt x="19430" y="1009568"/>
                                  <a:pt x="15716" y="1019332"/>
                                  <a:pt x="9610" y="1024866"/>
                                </a:cubicBezTo>
                                <a:cubicBezTo>
                                  <a:pt x="-2477" y="1035800"/>
                                  <a:pt x="-3153" y="1043982"/>
                                  <a:pt x="7524" y="1052850"/>
                                </a:cubicBezTo>
                                <a:cubicBezTo>
                                  <a:pt x="14249" y="1058432"/>
                                  <a:pt x="17944" y="1057936"/>
                                  <a:pt x="30441" y="1050764"/>
                                </a:cubicBezTo>
                                <a:cubicBezTo>
                                  <a:pt x="50206" y="1039420"/>
                                  <a:pt x="78323" y="1040096"/>
                                  <a:pt x="113185" y="1052545"/>
                                </a:cubicBezTo>
                                <a:cubicBezTo>
                                  <a:pt x="142941" y="1063166"/>
                                  <a:pt x="167830" y="1068986"/>
                                  <a:pt x="226894" y="1079634"/>
                                </a:cubicBezTo>
                                <a:cubicBezTo>
                                  <a:pt x="291464" y="1091274"/>
                                  <a:pt x="288416" y="1092464"/>
                                  <a:pt x="337623" y="1043620"/>
                                </a:cubicBezTo>
                                <a:cubicBezTo>
                                  <a:pt x="361883" y="1019541"/>
                                  <a:pt x="390458" y="988052"/>
                                  <a:pt x="401316" y="973669"/>
                                </a:cubicBezTo>
                                <a:cubicBezTo>
                                  <a:pt x="412184" y="959286"/>
                                  <a:pt x="422985" y="947475"/>
                                  <a:pt x="425129" y="947475"/>
                                </a:cubicBezTo>
                                <a:cubicBezTo>
                                  <a:pt x="427282" y="947475"/>
                                  <a:pt x="434825" y="938521"/>
                                  <a:pt x="442102" y="927530"/>
                                </a:cubicBezTo>
                                <a:cubicBezTo>
                                  <a:pt x="449370" y="916547"/>
                                  <a:pt x="459086" y="907374"/>
                                  <a:pt x="463534" y="907289"/>
                                </a:cubicBezTo>
                                <a:cubicBezTo>
                                  <a:pt x="467972" y="907203"/>
                                  <a:pt x="476059" y="903879"/>
                                  <a:pt x="481393" y="899850"/>
                                </a:cubicBezTo>
                                <a:cubicBezTo>
                                  <a:pt x="486727" y="895821"/>
                                  <a:pt x="500005" y="892439"/>
                                  <a:pt x="511159" y="892411"/>
                                </a:cubicBezTo>
                                <a:cubicBezTo>
                                  <a:pt x="522303" y="892382"/>
                                  <a:pt x="542667" y="888782"/>
                                  <a:pt x="556402" y="884372"/>
                                </a:cubicBezTo>
                                <a:cubicBezTo>
                                  <a:pt x="586235" y="874799"/>
                                  <a:pt x="604027" y="870741"/>
                                  <a:pt x="676360" y="857883"/>
                                </a:cubicBezTo>
                                <a:cubicBezTo>
                                  <a:pt x="759256" y="843138"/>
                                  <a:pt x="772648" y="839519"/>
                                  <a:pt x="793927" y="825431"/>
                                </a:cubicBezTo>
                                <a:cubicBezTo>
                                  <a:pt x="809577" y="815087"/>
                                  <a:pt x="819493" y="812639"/>
                                  <a:pt x="843638" y="812639"/>
                                </a:cubicBezTo>
                                <a:cubicBezTo>
                                  <a:pt x="872756" y="812639"/>
                                  <a:pt x="874785" y="811848"/>
                                  <a:pt x="896321" y="790312"/>
                                </a:cubicBezTo>
                                <a:cubicBezTo>
                                  <a:pt x="908618" y="778025"/>
                                  <a:pt x="918648" y="764462"/>
                                  <a:pt x="918648" y="760252"/>
                                </a:cubicBezTo>
                                <a:cubicBezTo>
                                  <a:pt x="918648" y="756041"/>
                                  <a:pt x="924410" y="747612"/>
                                  <a:pt x="931449" y="741497"/>
                                </a:cubicBezTo>
                                <a:cubicBezTo>
                                  <a:pt x="941270" y="732962"/>
                                  <a:pt x="943946" y="726123"/>
                                  <a:pt x="943060" y="712627"/>
                                </a:cubicBezTo>
                                <a:cubicBezTo>
                                  <a:pt x="941574" y="690081"/>
                                  <a:pt x="947042" y="673736"/>
                                  <a:pt x="961805" y="656067"/>
                                </a:cubicBezTo>
                                <a:cubicBezTo>
                                  <a:pt x="968302" y="648304"/>
                                  <a:pt x="973712" y="637855"/>
                                  <a:pt x="973712" y="632855"/>
                                </a:cubicBezTo>
                                <a:cubicBezTo>
                                  <a:pt x="973712" y="624863"/>
                                  <a:pt x="989438" y="591050"/>
                                  <a:pt x="1011221" y="552787"/>
                                </a:cubicBezTo>
                                <a:cubicBezTo>
                                  <a:pt x="1020213" y="536985"/>
                                  <a:pt x="1020070" y="518774"/>
                                  <a:pt x="1010916" y="502781"/>
                                </a:cubicBezTo>
                                <a:cubicBezTo>
                                  <a:pt x="1006992" y="495904"/>
                                  <a:pt x="1003877" y="479397"/>
                                  <a:pt x="1003773" y="466167"/>
                                </a:cubicBezTo>
                                <a:cubicBezTo>
                                  <a:pt x="1003677" y="452937"/>
                                  <a:pt x="1000944" y="437459"/>
                                  <a:pt x="997829" y="431639"/>
                                </a:cubicBezTo>
                                <a:cubicBezTo>
                                  <a:pt x="992962" y="422542"/>
                                  <a:pt x="994191" y="419266"/>
                                  <a:pt x="1006459" y="408712"/>
                                </a:cubicBezTo>
                                <a:cubicBezTo>
                                  <a:pt x="1021127" y="396101"/>
                                  <a:pt x="1038605" y="363611"/>
                                  <a:pt x="1038605" y="348591"/>
                                </a:cubicBezTo>
                                <a:cubicBezTo>
                                  <a:pt x="1038605" y="343942"/>
                                  <a:pt x="1041415" y="337151"/>
                                  <a:pt x="1044854" y="333712"/>
                                </a:cubicBezTo>
                                <a:cubicBezTo>
                                  <a:pt x="1054331" y="324216"/>
                                  <a:pt x="1056684" y="216793"/>
                                  <a:pt x="1048130" y="186961"/>
                                </a:cubicBezTo>
                                <a:cubicBezTo>
                                  <a:pt x="1045559" y="177998"/>
                                  <a:pt x="1043663" y="154385"/>
                                  <a:pt x="1043663" y="134278"/>
                                </a:cubicBezTo>
                                <a:cubicBezTo>
                                  <a:pt x="1043663" y="82957"/>
                                  <a:pt x="1031985" y="50496"/>
                                  <a:pt x="1010326" y="40219"/>
                                </a:cubicBezTo>
                                <a:cubicBezTo>
                                  <a:pt x="1001039" y="35808"/>
                                  <a:pt x="993657" y="29170"/>
                                  <a:pt x="993657" y="25636"/>
                                </a:cubicBezTo>
                                <a:cubicBezTo>
                                  <a:pt x="993657" y="22092"/>
                                  <a:pt x="985370" y="14368"/>
                                  <a:pt x="975198" y="8367"/>
                                </a:cubicBezTo>
                                <a:cubicBezTo>
                                  <a:pt x="964701" y="2176"/>
                                  <a:pt x="956910" y="-386"/>
                                  <a:pt x="948118" y="-263"/>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1" name="Freeform: Shape 351"/>
                        <wps:cNvSpPr/>
                        <wps:spPr>
                          <a:xfrm>
                            <a:off x="225199" y="838678"/>
                            <a:ext cx="449115" cy="624479"/>
                          </a:xfrm>
                          <a:custGeom>
                            <a:avLst/>
                            <a:gdLst>
                              <a:gd name="connsiteX0" fmla="*/ 227754 w 449115"/>
                              <a:gd name="connsiteY0" fmla="*/ 607296 h 624479"/>
                              <a:gd name="connsiteX1" fmla="*/ 199379 w 449115"/>
                              <a:gd name="connsiteY1" fmla="*/ 528343 h 624479"/>
                              <a:gd name="connsiteX2" fmla="*/ 145686 w 449115"/>
                              <a:gd name="connsiteY2" fmla="*/ 426959 h 624479"/>
                              <a:gd name="connsiteX3" fmla="*/ 124455 w 449115"/>
                              <a:gd name="connsiteY3" fmla="*/ 391964 h 624479"/>
                              <a:gd name="connsiteX4" fmla="*/ 92623 w 449115"/>
                              <a:gd name="connsiteY4" fmla="*/ 329880 h 624479"/>
                              <a:gd name="connsiteX5" fmla="*/ 44531 w 449115"/>
                              <a:gd name="connsiteY5" fmla="*/ 230068 h 624479"/>
                              <a:gd name="connsiteX6" fmla="*/ 24328 w 449115"/>
                              <a:gd name="connsiteY6" fmla="*/ 193796 h 624479"/>
                              <a:gd name="connsiteX7" fmla="*/ 1221 w 449115"/>
                              <a:gd name="connsiteY7" fmla="*/ 145371 h 624479"/>
                              <a:gd name="connsiteX8" fmla="*/ 15099 w 449115"/>
                              <a:gd name="connsiteY8" fmla="*/ 106566 h 624479"/>
                              <a:gd name="connsiteX9" fmla="*/ 44445 w 449115"/>
                              <a:gd name="connsiteY9" fmla="*/ 77848 h 624479"/>
                              <a:gd name="connsiteX10" fmla="*/ 112768 w 449115"/>
                              <a:gd name="connsiteY10" fmla="*/ 19556 h 624479"/>
                              <a:gd name="connsiteX11" fmla="*/ 131351 w 449115"/>
                              <a:gd name="connsiteY11" fmla="*/ 7078 h 624479"/>
                              <a:gd name="connsiteX12" fmla="*/ 180034 w 449115"/>
                              <a:gd name="connsiteY12" fmla="*/ 8097 h 624479"/>
                              <a:gd name="connsiteX13" fmla="*/ 289257 w 449115"/>
                              <a:gd name="connsiteY13" fmla="*/ 24994 h 624479"/>
                              <a:gd name="connsiteX14" fmla="*/ 359008 w 449115"/>
                              <a:gd name="connsiteY14" fmla="*/ 24690 h 624479"/>
                              <a:gd name="connsiteX15" fmla="*/ 403500 w 449115"/>
                              <a:gd name="connsiteY15" fmla="*/ 101509 h 624479"/>
                              <a:gd name="connsiteX16" fmla="*/ 431398 w 449115"/>
                              <a:gd name="connsiteY16" fmla="*/ 150067 h 624479"/>
                              <a:gd name="connsiteX17" fmla="*/ 449115 w 449115"/>
                              <a:gd name="connsiteY17" fmla="*/ 185910 h 624479"/>
                              <a:gd name="connsiteX18" fmla="*/ 419483 w 449115"/>
                              <a:gd name="connsiteY18" fmla="*/ 239421 h 624479"/>
                              <a:gd name="connsiteX19" fmla="*/ 397756 w 449115"/>
                              <a:gd name="connsiteY19" fmla="*/ 306430 h 624479"/>
                              <a:gd name="connsiteX20" fmla="*/ 409091 w 449115"/>
                              <a:gd name="connsiteY20" fmla="*/ 379448 h 624479"/>
                              <a:gd name="connsiteX21" fmla="*/ 401595 w 449115"/>
                              <a:gd name="connsiteY21" fmla="*/ 424673 h 624479"/>
                              <a:gd name="connsiteX22" fmla="*/ 376544 w 449115"/>
                              <a:gd name="connsiteY22" fmla="*/ 472936 h 624479"/>
                              <a:gd name="connsiteX23" fmla="*/ 354227 w 449115"/>
                              <a:gd name="connsiteY23" fmla="*/ 503340 h 624479"/>
                              <a:gd name="connsiteX24" fmla="*/ 331891 w 449115"/>
                              <a:gd name="connsiteY24" fmla="*/ 538563 h 624479"/>
                              <a:gd name="connsiteX25" fmla="*/ 301725 w 449115"/>
                              <a:gd name="connsiteY25" fmla="*/ 587636 h 624479"/>
                              <a:gd name="connsiteX26" fmla="*/ 261206 w 449115"/>
                              <a:gd name="connsiteY26" fmla="*/ 624212 h 624479"/>
                              <a:gd name="connsiteX27" fmla="*/ 227754 w 449115"/>
                              <a:gd name="connsiteY27" fmla="*/ 607296 h 6244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449115" h="624479">
                                <a:moveTo>
                                  <a:pt x="227754" y="607296"/>
                                </a:moveTo>
                                <a:cubicBezTo>
                                  <a:pt x="210323" y="589865"/>
                                  <a:pt x="199379" y="559404"/>
                                  <a:pt x="199379" y="528343"/>
                                </a:cubicBezTo>
                                <a:cubicBezTo>
                                  <a:pt x="199379" y="505807"/>
                                  <a:pt x="171480" y="453134"/>
                                  <a:pt x="145686" y="426959"/>
                                </a:cubicBezTo>
                                <a:cubicBezTo>
                                  <a:pt x="131285" y="412357"/>
                                  <a:pt x="124455" y="401099"/>
                                  <a:pt x="124455" y="391964"/>
                                </a:cubicBezTo>
                                <a:cubicBezTo>
                                  <a:pt x="124455" y="376419"/>
                                  <a:pt x="113120" y="354312"/>
                                  <a:pt x="92623" y="329880"/>
                                </a:cubicBezTo>
                                <a:cubicBezTo>
                                  <a:pt x="74373" y="308125"/>
                                  <a:pt x="44531" y="246184"/>
                                  <a:pt x="44531" y="230068"/>
                                </a:cubicBezTo>
                                <a:cubicBezTo>
                                  <a:pt x="44531" y="222962"/>
                                  <a:pt x="35987" y="207617"/>
                                  <a:pt x="24328" y="193796"/>
                                </a:cubicBezTo>
                                <a:cubicBezTo>
                                  <a:pt x="8717" y="175280"/>
                                  <a:pt x="3459" y="164269"/>
                                  <a:pt x="1221" y="145371"/>
                                </a:cubicBezTo>
                                <a:cubicBezTo>
                                  <a:pt x="-1513" y="122245"/>
                                  <a:pt x="-751" y="120111"/>
                                  <a:pt x="15099" y="106566"/>
                                </a:cubicBezTo>
                                <a:cubicBezTo>
                                  <a:pt x="24319" y="98689"/>
                                  <a:pt x="37530" y="85764"/>
                                  <a:pt x="44445" y="77848"/>
                                </a:cubicBezTo>
                                <a:cubicBezTo>
                                  <a:pt x="71544" y="46845"/>
                                  <a:pt x="97690" y="24537"/>
                                  <a:pt x="112768" y="19556"/>
                                </a:cubicBezTo>
                                <a:cubicBezTo>
                                  <a:pt x="121455" y="16679"/>
                                  <a:pt x="129818" y="11069"/>
                                  <a:pt x="131351" y="7078"/>
                                </a:cubicBezTo>
                                <a:cubicBezTo>
                                  <a:pt x="135304" y="-3238"/>
                                  <a:pt x="171251" y="-2495"/>
                                  <a:pt x="180034" y="8097"/>
                                </a:cubicBezTo>
                                <a:cubicBezTo>
                                  <a:pt x="196931" y="28471"/>
                                  <a:pt x="249957" y="36672"/>
                                  <a:pt x="289257" y="24994"/>
                                </a:cubicBezTo>
                                <a:cubicBezTo>
                                  <a:pt x="311250" y="18460"/>
                                  <a:pt x="347073" y="18298"/>
                                  <a:pt x="359008" y="24690"/>
                                </a:cubicBezTo>
                                <a:cubicBezTo>
                                  <a:pt x="370953" y="31081"/>
                                  <a:pt x="390784" y="65323"/>
                                  <a:pt x="403500" y="101509"/>
                                </a:cubicBezTo>
                                <a:cubicBezTo>
                                  <a:pt x="409091" y="117416"/>
                                  <a:pt x="421645" y="139266"/>
                                  <a:pt x="431398" y="150067"/>
                                </a:cubicBezTo>
                                <a:cubicBezTo>
                                  <a:pt x="444057" y="164078"/>
                                  <a:pt x="449124" y="174327"/>
                                  <a:pt x="449115" y="185910"/>
                                </a:cubicBezTo>
                                <a:cubicBezTo>
                                  <a:pt x="449086" y="204703"/>
                                  <a:pt x="434237" y="231525"/>
                                  <a:pt x="419483" y="239421"/>
                                </a:cubicBezTo>
                                <a:cubicBezTo>
                                  <a:pt x="400718" y="249460"/>
                                  <a:pt x="386050" y="294723"/>
                                  <a:pt x="397756" y="306430"/>
                                </a:cubicBezTo>
                                <a:cubicBezTo>
                                  <a:pt x="407176" y="315850"/>
                                  <a:pt x="413682" y="357779"/>
                                  <a:pt x="409091" y="379448"/>
                                </a:cubicBezTo>
                                <a:cubicBezTo>
                                  <a:pt x="406471" y="391812"/>
                                  <a:pt x="403099" y="412166"/>
                                  <a:pt x="401595" y="424673"/>
                                </a:cubicBezTo>
                                <a:cubicBezTo>
                                  <a:pt x="399480" y="442323"/>
                                  <a:pt x="393860" y="453143"/>
                                  <a:pt x="376544" y="472936"/>
                                </a:cubicBezTo>
                                <a:cubicBezTo>
                                  <a:pt x="364266" y="486967"/>
                                  <a:pt x="354227" y="500644"/>
                                  <a:pt x="354227" y="503340"/>
                                </a:cubicBezTo>
                                <a:cubicBezTo>
                                  <a:pt x="354227" y="506026"/>
                                  <a:pt x="344178" y="521875"/>
                                  <a:pt x="331891" y="538563"/>
                                </a:cubicBezTo>
                                <a:cubicBezTo>
                                  <a:pt x="319603" y="555251"/>
                                  <a:pt x="306030" y="577330"/>
                                  <a:pt x="301725" y="587636"/>
                                </a:cubicBezTo>
                                <a:cubicBezTo>
                                  <a:pt x="290314" y="614944"/>
                                  <a:pt x="280046" y="624212"/>
                                  <a:pt x="261206" y="624212"/>
                                </a:cubicBezTo>
                                <a:cubicBezTo>
                                  <a:pt x="249071" y="624212"/>
                                  <a:pt x="240165" y="619707"/>
                                  <a:pt x="227754" y="60729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3" name="Freeform: Shape 353"/>
                        <wps:cNvSpPr/>
                        <wps:spPr>
                          <a:xfrm>
                            <a:off x="6943183" y="0"/>
                            <a:ext cx="83811" cy="69738"/>
                          </a:xfrm>
                          <a:custGeom>
                            <a:avLst/>
                            <a:gdLst>
                              <a:gd name="connsiteX0" fmla="*/ 43157 w 83811"/>
                              <a:gd name="connsiteY0" fmla="*/ -255 h 69738"/>
                              <a:gd name="connsiteX1" fmla="*/ 13096 w 83811"/>
                              <a:gd name="connsiteY1" fmla="*/ 9565 h 69738"/>
                              <a:gd name="connsiteX2" fmla="*/ -1 w 83811"/>
                              <a:gd name="connsiteY2" fmla="*/ 41407 h 69738"/>
                              <a:gd name="connsiteX3" fmla="*/ 3276 w 83811"/>
                              <a:gd name="connsiteY3" fmla="*/ 65820 h 69738"/>
                              <a:gd name="connsiteX4" fmla="*/ 63102 w 83811"/>
                              <a:gd name="connsiteY4" fmla="*/ 58972 h 69738"/>
                              <a:gd name="connsiteX5" fmla="*/ 72923 w 83811"/>
                              <a:gd name="connsiteY5" fmla="*/ 11051 h 69738"/>
                              <a:gd name="connsiteX6" fmla="*/ 43157 w 83811"/>
                              <a:gd name="connsiteY6" fmla="*/ -255 h 69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3811" h="69738">
                                <a:moveTo>
                                  <a:pt x="43157" y="-255"/>
                                </a:moveTo>
                                <a:cubicBezTo>
                                  <a:pt x="32556" y="-484"/>
                                  <a:pt x="21916" y="2621"/>
                                  <a:pt x="13096" y="9565"/>
                                </a:cubicBezTo>
                                <a:cubicBezTo>
                                  <a:pt x="2552" y="17852"/>
                                  <a:pt x="-1" y="24367"/>
                                  <a:pt x="-1" y="41407"/>
                                </a:cubicBezTo>
                                <a:cubicBezTo>
                                  <a:pt x="-1" y="53113"/>
                                  <a:pt x="1437" y="63991"/>
                                  <a:pt x="3276" y="65820"/>
                                </a:cubicBezTo>
                                <a:cubicBezTo>
                                  <a:pt x="10476" y="73030"/>
                                  <a:pt x="46976" y="68944"/>
                                  <a:pt x="63102" y="58972"/>
                                </a:cubicBezTo>
                                <a:cubicBezTo>
                                  <a:pt x="86629" y="44427"/>
                                  <a:pt x="90401" y="26082"/>
                                  <a:pt x="72923" y="11051"/>
                                </a:cubicBezTo>
                                <a:cubicBezTo>
                                  <a:pt x="64426" y="3736"/>
                                  <a:pt x="53758" y="-36"/>
                                  <a:pt x="43157" y="-255"/>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4" name="Freeform: Shape 354"/>
                        <wps:cNvSpPr/>
                        <wps:spPr>
                          <a:xfrm>
                            <a:off x="6930677" y="164873"/>
                            <a:ext cx="35631" cy="42005"/>
                          </a:xfrm>
                          <a:custGeom>
                            <a:avLst/>
                            <a:gdLst>
                              <a:gd name="connsiteX0" fmla="*/ 16372 w 35631"/>
                              <a:gd name="connsiteY0" fmla="*/ 41736 h 42005"/>
                              <a:gd name="connsiteX1" fmla="*/ 34832 w 35631"/>
                              <a:gd name="connsiteY1" fmla="*/ 23877 h 42005"/>
                              <a:gd name="connsiteX2" fmla="*/ 17563 w 35631"/>
                              <a:gd name="connsiteY2" fmla="*/ -231 h 42005"/>
                              <a:gd name="connsiteX3" fmla="*/ 11315 w 35631"/>
                              <a:gd name="connsiteY3" fmla="*/ 64 h 42005"/>
                              <a:gd name="connsiteX4" fmla="*/ -1 w 35631"/>
                              <a:gd name="connsiteY4" fmla="*/ 21791 h 42005"/>
                              <a:gd name="connsiteX5" fmla="*/ 16372 w 35631"/>
                              <a:gd name="connsiteY5" fmla="*/ 41736 h 420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31" h="42005">
                                <a:moveTo>
                                  <a:pt x="16372" y="41736"/>
                                </a:moveTo>
                                <a:cubicBezTo>
                                  <a:pt x="32079" y="41688"/>
                                  <a:pt x="31479" y="37450"/>
                                  <a:pt x="34832" y="23877"/>
                                </a:cubicBezTo>
                                <a:cubicBezTo>
                                  <a:pt x="38175" y="10303"/>
                                  <a:pt x="30755" y="416"/>
                                  <a:pt x="17563" y="-231"/>
                                </a:cubicBezTo>
                                <a:cubicBezTo>
                                  <a:pt x="15677" y="-327"/>
                                  <a:pt x="13410" y="-231"/>
                                  <a:pt x="11315" y="64"/>
                                </a:cubicBezTo>
                                <a:cubicBezTo>
                                  <a:pt x="1485" y="1464"/>
                                  <a:pt x="-1" y="4731"/>
                                  <a:pt x="-1" y="21791"/>
                                </a:cubicBezTo>
                                <a:cubicBezTo>
                                  <a:pt x="-1" y="41041"/>
                                  <a:pt x="666" y="41793"/>
                                  <a:pt x="16372" y="4173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1" name="Freeform: Shape 361"/>
                        <wps:cNvSpPr/>
                        <wps:spPr>
                          <a:xfrm>
                            <a:off x="6913673" y="189637"/>
                            <a:ext cx="133464" cy="124625"/>
                          </a:xfrm>
                          <a:custGeom>
                            <a:avLst/>
                            <a:gdLst>
                              <a:gd name="connsiteX0" fmla="*/ 55103 w 133464"/>
                              <a:gd name="connsiteY0" fmla="*/ 5666 h 124625"/>
                              <a:gd name="connsiteX1" fmla="*/ 46474 w 133464"/>
                              <a:gd name="connsiteY1" fmla="*/ 24421 h 124625"/>
                              <a:gd name="connsiteX2" fmla="*/ 40521 w 133464"/>
                              <a:gd name="connsiteY2" fmla="*/ 41976 h 124625"/>
                              <a:gd name="connsiteX3" fmla="*/ 12841 w 133464"/>
                              <a:gd name="connsiteY3" fmla="*/ 84838 h 124625"/>
                              <a:gd name="connsiteX4" fmla="*/ 10460 w 133464"/>
                              <a:gd name="connsiteY4" fmla="*/ 121748 h 124625"/>
                              <a:gd name="connsiteX5" fmla="*/ 71791 w 133464"/>
                              <a:gd name="connsiteY5" fmla="*/ 103517 h 124625"/>
                              <a:gd name="connsiteX6" fmla="*/ 87965 w 133464"/>
                              <a:gd name="connsiteY6" fmla="*/ 76399 h 124625"/>
                              <a:gd name="connsiteX7" fmla="*/ 123864 w 133464"/>
                              <a:gd name="connsiteY7" fmla="*/ 62521 h 124625"/>
                              <a:gd name="connsiteX8" fmla="*/ 110167 w 133464"/>
                              <a:gd name="connsiteY8" fmla="*/ 14296 h 124625"/>
                              <a:gd name="connsiteX9" fmla="*/ 92013 w 133464"/>
                              <a:gd name="connsiteY9" fmla="*/ 6857 h 124625"/>
                              <a:gd name="connsiteX10" fmla="*/ 55103 w 133464"/>
                              <a:gd name="connsiteY10" fmla="*/ 5666 h 124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3464" h="124625">
                                <a:moveTo>
                                  <a:pt x="55103" y="5666"/>
                                </a:moveTo>
                                <a:cubicBezTo>
                                  <a:pt x="46588" y="14049"/>
                                  <a:pt x="48198" y="20269"/>
                                  <a:pt x="46474" y="24421"/>
                                </a:cubicBezTo>
                                <a:cubicBezTo>
                                  <a:pt x="44749" y="28565"/>
                                  <a:pt x="42063" y="36556"/>
                                  <a:pt x="40521" y="41976"/>
                                </a:cubicBezTo>
                                <a:cubicBezTo>
                                  <a:pt x="35377" y="60045"/>
                                  <a:pt x="26205" y="74323"/>
                                  <a:pt x="12841" y="84838"/>
                                </a:cubicBezTo>
                                <a:cubicBezTo>
                                  <a:pt x="-3313" y="97545"/>
                                  <a:pt x="-4361" y="111375"/>
                                  <a:pt x="10460" y="121748"/>
                                </a:cubicBezTo>
                                <a:cubicBezTo>
                                  <a:pt x="23556" y="130930"/>
                                  <a:pt x="65686" y="113737"/>
                                  <a:pt x="71791" y="103517"/>
                                </a:cubicBezTo>
                                <a:lnTo>
                                  <a:pt x="87965" y="76399"/>
                                </a:lnTo>
                                <a:cubicBezTo>
                                  <a:pt x="92651" y="68541"/>
                                  <a:pt x="118092" y="67741"/>
                                  <a:pt x="123864" y="62521"/>
                                </a:cubicBezTo>
                                <a:cubicBezTo>
                                  <a:pt x="141895" y="46195"/>
                                  <a:pt x="132942" y="14725"/>
                                  <a:pt x="110167" y="14296"/>
                                </a:cubicBezTo>
                                <a:cubicBezTo>
                                  <a:pt x="105557" y="14210"/>
                                  <a:pt x="97347" y="10886"/>
                                  <a:pt x="92013" y="6857"/>
                                </a:cubicBezTo>
                                <a:cubicBezTo>
                                  <a:pt x="80144" y="-2125"/>
                                  <a:pt x="63628" y="-2716"/>
                                  <a:pt x="55103" y="566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2" name="Freeform: Shape 362"/>
                        <wps:cNvSpPr/>
                        <wps:spPr>
                          <a:xfrm>
                            <a:off x="6416367" y="270415"/>
                            <a:ext cx="711366" cy="618393"/>
                          </a:xfrm>
                          <a:custGeom>
                            <a:avLst/>
                            <a:gdLst>
                              <a:gd name="connsiteX0" fmla="*/ 586194 w 711366"/>
                              <a:gd name="connsiteY0" fmla="*/ 29806 h 618393"/>
                              <a:gd name="connsiteX1" fmla="*/ 554199 w 711366"/>
                              <a:gd name="connsiteY1" fmla="*/ 73716 h 618393"/>
                              <a:gd name="connsiteX2" fmla="*/ 543484 w 711366"/>
                              <a:gd name="connsiteY2" fmla="*/ 96043 h 618393"/>
                              <a:gd name="connsiteX3" fmla="*/ 536635 w 711366"/>
                              <a:gd name="connsiteY3" fmla="*/ 121932 h 618393"/>
                              <a:gd name="connsiteX4" fmla="*/ 500021 w 711366"/>
                              <a:gd name="connsiteY4" fmla="*/ 173424 h 618393"/>
                              <a:gd name="connsiteX5" fmla="*/ 475618 w 711366"/>
                              <a:gd name="connsiteY5" fmla="*/ 160927 h 618393"/>
                              <a:gd name="connsiteX6" fmla="*/ 402990 w 711366"/>
                              <a:gd name="connsiteY6" fmla="*/ 157651 h 618393"/>
                              <a:gd name="connsiteX7" fmla="*/ 363099 w 711366"/>
                              <a:gd name="connsiteY7" fmla="*/ 164794 h 618393"/>
                              <a:gd name="connsiteX8" fmla="*/ 318160 w 711366"/>
                              <a:gd name="connsiteY8" fmla="*/ 185930 h 618393"/>
                              <a:gd name="connsiteX9" fmla="*/ 209509 w 711366"/>
                              <a:gd name="connsiteY9" fmla="*/ 231774 h 618393"/>
                              <a:gd name="connsiteX10" fmla="*/ 184506 w 711366"/>
                              <a:gd name="connsiteY10" fmla="*/ 243080 h 618393"/>
                              <a:gd name="connsiteX11" fmla="*/ 160102 w 711366"/>
                              <a:gd name="connsiteY11" fmla="*/ 258558 h 618393"/>
                              <a:gd name="connsiteX12" fmla="*/ 83302 w 711366"/>
                              <a:gd name="connsiteY12" fmla="*/ 334463 h 618393"/>
                              <a:gd name="connsiteX13" fmla="*/ 72291 w 711366"/>
                              <a:gd name="connsiteY13" fmla="*/ 410958 h 618393"/>
                              <a:gd name="connsiteX14" fmla="*/ 72291 w 711366"/>
                              <a:gd name="connsiteY14" fmla="*/ 465136 h 618393"/>
                              <a:gd name="connsiteX15" fmla="*/ 47584 w 711366"/>
                              <a:gd name="connsiteY15" fmla="*/ 488644 h 618393"/>
                              <a:gd name="connsiteX16" fmla="*/ 12760 w 711366"/>
                              <a:gd name="connsiteY16" fmla="*/ 515438 h 618393"/>
                              <a:gd name="connsiteX17" fmla="*/ 4130 w 711366"/>
                              <a:gd name="connsiteY17" fmla="*/ 559186 h 618393"/>
                              <a:gd name="connsiteX18" fmla="*/ 36277 w 711366"/>
                              <a:gd name="connsiteY18" fmla="*/ 589847 h 618393"/>
                              <a:gd name="connsiteX19" fmla="*/ 61280 w 711366"/>
                              <a:gd name="connsiteY19" fmla="*/ 589552 h 618393"/>
                              <a:gd name="connsiteX20" fmla="*/ 83902 w 711366"/>
                              <a:gd name="connsiteY20" fmla="*/ 589257 h 618393"/>
                              <a:gd name="connsiteX21" fmla="*/ 102648 w 711366"/>
                              <a:gd name="connsiteY21" fmla="*/ 588361 h 618393"/>
                              <a:gd name="connsiteX22" fmla="*/ 121107 w 711366"/>
                              <a:gd name="connsiteY22" fmla="*/ 593124 h 618393"/>
                              <a:gd name="connsiteX23" fmla="*/ 137185 w 711366"/>
                              <a:gd name="connsiteY23" fmla="*/ 605630 h 618393"/>
                              <a:gd name="connsiteX24" fmla="*/ 152063 w 711366"/>
                              <a:gd name="connsiteY24" fmla="*/ 618127 h 618393"/>
                              <a:gd name="connsiteX25" fmla="*/ 224987 w 711366"/>
                              <a:gd name="connsiteY25" fmla="*/ 539841 h 618393"/>
                              <a:gd name="connsiteX26" fmla="*/ 232730 w 711366"/>
                              <a:gd name="connsiteY26" fmla="*/ 520791 h 618393"/>
                              <a:gd name="connsiteX27" fmla="*/ 265468 w 711366"/>
                              <a:gd name="connsiteY27" fmla="*/ 508590 h 618393"/>
                              <a:gd name="connsiteX28" fmla="*/ 333038 w 711366"/>
                              <a:gd name="connsiteY28" fmla="*/ 498169 h 618393"/>
                              <a:gd name="connsiteX29" fmla="*/ 379473 w 711366"/>
                              <a:gd name="connsiteY29" fmla="*/ 491330 h 618393"/>
                              <a:gd name="connsiteX30" fmla="*/ 405066 w 711366"/>
                              <a:gd name="connsiteY30" fmla="*/ 481205 h 618393"/>
                              <a:gd name="connsiteX31" fmla="*/ 431860 w 711366"/>
                              <a:gd name="connsiteY31" fmla="*/ 465727 h 618393"/>
                              <a:gd name="connsiteX32" fmla="*/ 492582 w 711366"/>
                              <a:gd name="connsiteY32" fmla="*/ 446086 h 618393"/>
                              <a:gd name="connsiteX33" fmla="*/ 553009 w 711366"/>
                              <a:gd name="connsiteY33" fmla="*/ 416616 h 618393"/>
                              <a:gd name="connsiteX34" fmla="*/ 600329 w 711366"/>
                              <a:gd name="connsiteY34" fmla="*/ 388336 h 618393"/>
                              <a:gd name="connsiteX35" fmla="*/ 625637 w 711366"/>
                              <a:gd name="connsiteY35" fmla="*/ 363924 h 618393"/>
                              <a:gd name="connsiteX36" fmla="*/ 645877 w 711366"/>
                              <a:gd name="connsiteY36" fmla="*/ 316899 h 618393"/>
                              <a:gd name="connsiteX37" fmla="*/ 658374 w 711366"/>
                              <a:gd name="connsiteY37" fmla="*/ 265702 h 618393"/>
                              <a:gd name="connsiteX38" fmla="*/ 659270 w 711366"/>
                              <a:gd name="connsiteY38" fmla="*/ 195751 h 618393"/>
                              <a:gd name="connsiteX39" fmla="*/ 646773 w 711366"/>
                              <a:gd name="connsiteY39" fmla="*/ 179386 h 618393"/>
                              <a:gd name="connsiteX40" fmla="*/ 665823 w 711366"/>
                              <a:gd name="connsiteY40" fmla="*/ 162718 h 618393"/>
                              <a:gd name="connsiteX41" fmla="*/ 693502 w 711366"/>
                              <a:gd name="connsiteY41" fmla="*/ 140982 h 618393"/>
                              <a:gd name="connsiteX42" fmla="*/ 711362 w 711366"/>
                              <a:gd name="connsiteY42" fmla="*/ 73411 h 618393"/>
                              <a:gd name="connsiteX43" fmla="*/ 689331 w 711366"/>
                              <a:gd name="connsiteY43" fmla="*/ 32044 h 618393"/>
                              <a:gd name="connsiteX44" fmla="*/ 657784 w 711366"/>
                              <a:gd name="connsiteY44" fmla="*/ 13585 h 618393"/>
                              <a:gd name="connsiteX45" fmla="*/ 639029 w 711366"/>
                              <a:gd name="connsiteY45" fmla="*/ 3765 h 618393"/>
                              <a:gd name="connsiteX46" fmla="*/ 586194 w 711366"/>
                              <a:gd name="connsiteY46" fmla="*/ 29806 h 6183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711366" h="618393">
                                <a:moveTo>
                                  <a:pt x="586194" y="29806"/>
                                </a:moveTo>
                                <a:cubicBezTo>
                                  <a:pt x="581584" y="34283"/>
                                  <a:pt x="556266" y="66849"/>
                                  <a:pt x="554199" y="73716"/>
                                </a:cubicBezTo>
                                <a:cubicBezTo>
                                  <a:pt x="552133" y="80584"/>
                                  <a:pt x="547236" y="90623"/>
                                  <a:pt x="543484" y="96043"/>
                                </a:cubicBezTo>
                                <a:cubicBezTo>
                                  <a:pt x="539731" y="101453"/>
                                  <a:pt x="536635" y="113026"/>
                                  <a:pt x="536635" y="121932"/>
                                </a:cubicBezTo>
                                <a:cubicBezTo>
                                  <a:pt x="536635" y="138581"/>
                                  <a:pt x="511927" y="173424"/>
                                  <a:pt x="500021" y="173424"/>
                                </a:cubicBezTo>
                                <a:cubicBezTo>
                                  <a:pt x="496821" y="173424"/>
                                  <a:pt x="485724" y="167795"/>
                                  <a:pt x="475618" y="160927"/>
                                </a:cubicBezTo>
                                <a:cubicBezTo>
                                  <a:pt x="453530" y="145925"/>
                                  <a:pt x="428860" y="144811"/>
                                  <a:pt x="402990" y="157651"/>
                                </a:cubicBezTo>
                                <a:cubicBezTo>
                                  <a:pt x="390474" y="163861"/>
                                  <a:pt x="377415" y="166299"/>
                                  <a:pt x="363099" y="164794"/>
                                </a:cubicBezTo>
                                <a:cubicBezTo>
                                  <a:pt x="343316" y="162718"/>
                                  <a:pt x="340334" y="163966"/>
                                  <a:pt x="318160" y="185930"/>
                                </a:cubicBezTo>
                                <a:cubicBezTo>
                                  <a:pt x="288099" y="215705"/>
                                  <a:pt x="283994" y="217524"/>
                                  <a:pt x="209509" y="231774"/>
                                </a:cubicBezTo>
                                <a:cubicBezTo>
                                  <a:pt x="201270" y="233346"/>
                                  <a:pt x="190001" y="238470"/>
                                  <a:pt x="184506" y="243080"/>
                                </a:cubicBezTo>
                                <a:cubicBezTo>
                                  <a:pt x="179009" y="247690"/>
                                  <a:pt x="168151" y="254567"/>
                                  <a:pt x="160102" y="258558"/>
                                </a:cubicBezTo>
                                <a:cubicBezTo>
                                  <a:pt x="135833" y="270608"/>
                                  <a:pt x="95170" y="310698"/>
                                  <a:pt x="83302" y="334463"/>
                                </a:cubicBezTo>
                                <a:cubicBezTo>
                                  <a:pt x="73815" y="353465"/>
                                  <a:pt x="72291" y="364876"/>
                                  <a:pt x="72291" y="410958"/>
                                </a:cubicBezTo>
                                <a:lnTo>
                                  <a:pt x="72291" y="465136"/>
                                </a:lnTo>
                                <a:lnTo>
                                  <a:pt x="47584" y="488644"/>
                                </a:lnTo>
                                <a:cubicBezTo>
                                  <a:pt x="34039" y="501560"/>
                                  <a:pt x="18303" y="513676"/>
                                  <a:pt x="12760" y="515438"/>
                                </a:cubicBezTo>
                                <a:cubicBezTo>
                                  <a:pt x="-1070" y="519829"/>
                                  <a:pt x="-3185" y="531288"/>
                                  <a:pt x="4130" y="559186"/>
                                </a:cubicBezTo>
                                <a:cubicBezTo>
                                  <a:pt x="12350" y="590571"/>
                                  <a:pt x="18523" y="596553"/>
                                  <a:pt x="36277" y="589847"/>
                                </a:cubicBezTo>
                                <a:cubicBezTo>
                                  <a:pt x="45555" y="586342"/>
                                  <a:pt x="53861" y="586237"/>
                                  <a:pt x="61280" y="589552"/>
                                </a:cubicBezTo>
                                <a:cubicBezTo>
                                  <a:pt x="68739" y="592876"/>
                                  <a:pt x="76054" y="592829"/>
                                  <a:pt x="83902" y="589257"/>
                                </a:cubicBezTo>
                                <a:cubicBezTo>
                                  <a:pt x="90941" y="586047"/>
                                  <a:pt x="98409" y="585675"/>
                                  <a:pt x="102648" y="588361"/>
                                </a:cubicBezTo>
                                <a:cubicBezTo>
                                  <a:pt x="106524" y="590809"/>
                                  <a:pt x="114859" y="593086"/>
                                  <a:pt x="121107" y="593124"/>
                                </a:cubicBezTo>
                                <a:cubicBezTo>
                                  <a:pt x="128594" y="593172"/>
                                  <a:pt x="134052" y="597401"/>
                                  <a:pt x="137185" y="605630"/>
                                </a:cubicBezTo>
                                <a:cubicBezTo>
                                  <a:pt x="140100" y="613307"/>
                                  <a:pt x="145796" y="618127"/>
                                  <a:pt x="152063" y="618127"/>
                                </a:cubicBezTo>
                                <a:cubicBezTo>
                                  <a:pt x="165532" y="618127"/>
                                  <a:pt x="217167" y="562606"/>
                                  <a:pt x="224987" y="539841"/>
                                </a:cubicBezTo>
                                <a:cubicBezTo>
                                  <a:pt x="228311" y="530173"/>
                                  <a:pt x="231788" y="521715"/>
                                  <a:pt x="232730" y="520791"/>
                                </a:cubicBezTo>
                                <a:cubicBezTo>
                                  <a:pt x="233673" y="519877"/>
                                  <a:pt x="248389" y="514333"/>
                                  <a:pt x="265468" y="508590"/>
                                </a:cubicBezTo>
                                <a:cubicBezTo>
                                  <a:pt x="285718" y="501779"/>
                                  <a:pt x="309235" y="498169"/>
                                  <a:pt x="333038" y="498169"/>
                                </a:cubicBezTo>
                                <a:cubicBezTo>
                                  <a:pt x="355860" y="498169"/>
                                  <a:pt x="373310" y="495607"/>
                                  <a:pt x="379473" y="491330"/>
                                </a:cubicBezTo>
                                <a:cubicBezTo>
                                  <a:pt x="384892" y="487558"/>
                                  <a:pt x="396484" y="483072"/>
                                  <a:pt x="405066" y="481205"/>
                                </a:cubicBezTo>
                                <a:cubicBezTo>
                                  <a:pt x="413658" y="479338"/>
                                  <a:pt x="425679" y="472309"/>
                                  <a:pt x="431860" y="465727"/>
                                </a:cubicBezTo>
                                <a:cubicBezTo>
                                  <a:pt x="443528" y="453307"/>
                                  <a:pt x="461340" y="447601"/>
                                  <a:pt x="492582" y="446086"/>
                                </a:cubicBezTo>
                                <a:cubicBezTo>
                                  <a:pt x="505574" y="445448"/>
                                  <a:pt x="522919" y="436838"/>
                                  <a:pt x="553009" y="416616"/>
                                </a:cubicBezTo>
                                <a:cubicBezTo>
                                  <a:pt x="576259" y="400986"/>
                                  <a:pt x="597633" y="388336"/>
                                  <a:pt x="600329" y="388336"/>
                                </a:cubicBezTo>
                                <a:cubicBezTo>
                                  <a:pt x="603034" y="388336"/>
                                  <a:pt x="614312" y="377364"/>
                                  <a:pt x="625637" y="363924"/>
                                </a:cubicBezTo>
                                <a:cubicBezTo>
                                  <a:pt x="643391" y="342874"/>
                                  <a:pt x="646268" y="336273"/>
                                  <a:pt x="645877" y="316899"/>
                                </a:cubicBezTo>
                                <a:cubicBezTo>
                                  <a:pt x="645582" y="302450"/>
                                  <a:pt x="649945" y="284114"/>
                                  <a:pt x="658374" y="265702"/>
                                </a:cubicBezTo>
                                <a:cubicBezTo>
                                  <a:pt x="674691" y="230069"/>
                                  <a:pt x="674995" y="216372"/>
                                  <a:pt x="659270" y="195751"/>
                                </a:cubicBezTo>
                                <a:lnTo>
                                  <a:pt x="646773" y="179386"/>
                                </a:lnTo>
                                <a:lnTo>
                                  <a:pt x="665823" y="162718"/>
                                </a:lnTo>
                                <a:cubicBezTo>
                                  <a:pt x="676281" y="153516"/>
                                  <a:pt x="688759" y="143735"/>
                                  <a:pt x="693502" y="140982"/>
                                </a:cubicBezTo>
                                <a:cubicBezTo>
                                  <a:pt x="703494" y="135200"/>
                                  <a:pt x="711190" y="105939"/>
                                  <a:pt x="711362" y="73411"/>
                                </a:cubicBezTo>
                                <a:cubicBezTo>
                                  <a:pt x="711466" y="52647"/>
                                  <a:pt x="709657" y="49027"/>
                                  <a:pt x="689331" y="32044"/>
                                </a:cubicBezTo>
                                <a:cubicBezTo>
                                  <a:pt x="677138" y="21843"/>
                                  <a:pt x="663013" y="13585"/>
                                  <a:pt x="657784" y="13585"/>
                                </a:cubicBezTo>
                                <a:cubicBezTo>
                                  <a:pt x="652545" y="13585"/>
                                  <a:pt x="644001" y="9260"/>
                                  <a:pt x="639029" y="3765"/>
                                </a:cubicBezTo>
                                <a:cubicBezTo>
                                  <a:pt x="626856" y="-9685"/>
                                  <a:pt x="598852" y="13480"/>
                                  <a:pt x="586194" y="2980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12F280" id="Graphic 2" o:spid="_x0000_s1026" alt="&quot;&quot;" style="position:absolute;margin-left:-104.15pt;margin-top:242.35pt;width:29.75pt;height:11.15pt;z-index:251965440;mso-width-relative:margin;mso-height-relative:margin" coordsize="71277,26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">
                <v:shape id="Freeform: Shape 214" o:spid="_x0000_s1027" style="position:absolute;top:23483;width:4389;height:3386;visibility:visible;mso-wrap-style:square;v-text-anchor:middle" coordsize="438965,33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" path="m236316,325728v-11506,-6896,-22241,-16431,-23850,-21175c207065,288647,185624,268673,166393,261634,146133,254223,73743,243460,44121,243460,17841,243460,-1,227487,-1,203969v,-10325,1619,-20402,3598,-22383c5576,179605,6539,170375,5737,161059,4444,146058,6579,142686,24518,131360v23137,-14602,43187,-16335,55903,-4829c85250,130894,98804,136628,110548,139266v35681,8020,76495,-5315,111728,-36490c227772,97918,237831,89612,244641,84316v11278,-8763,11773,-10715,5648,-22164c241841,46359,246422,38663,264253,38663v7658,,17812,-4296,22565,-9553c291571,23861,310878,14508,329718,8326,363275,-2666,364456,-2723,387116,5935v17669,6744,26565,14307,37690,32024c444542,69372,443818,84783,421549,107872v-9897,10268,-26270,35423,-36376,55902c370647,193225,364227,201360,354483,202712v-17869,2467,-29803,15202,-29803,31785c324680,242451,320917,256148,316317,264939v-4591,8792,-7877,23555,-7297,32794c311535,337625,277817,350607,236316,325728xe" filled="f" strokecolor="white [3212]" strokeweight="1pt">
                  <v:stroke joinstyle="miter"/>
                  <v:path arrowok="t" o:connecttype="custom" o:connectlocs="236316,325728;212466,304553;166393,261634;44121,243460;-1,203969;3597,181586;5737,161059;24518,131360;80421,126531;110548,139266;222276,102776;244641,84316;250289,62152;264253,38663;286818,29110;329718,8326;387116,5935;424806,37959;421549,107872;385173,163774;354483,202712;324680,234497;316317,264939;309020,297733;236316,325728" o:connectangles="0,0,0,0,0,0,0,0,0,0,0,0,0,0,0,0,0,0,0,0,0,0,0,0,0"/>
                </v:shape>
                <v:shape id="Freeform: Shape 341" o:spid="_x0000_s1028" style="position:absolute;left:34882;top:18531;width:7318;height:6889;visibility:visible;mso-wrap-style:square;v-text-anchor:middle" coordsize="731783,688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" path="m340114,681334v-5334,-4029,-15955,-7401,-23594,-7497c308881,673751,294879,670446,285411,666494v-10201,-4267,-18392,-5287,-20116,-2496c259694,673056,241882,668551,228776,654740v-7287,-7678,-22079,-19346,-32871,-25937c185113,622212,163291,606010,147423,592799,131554,579597,115533,568786,111828,568786v-13269,,-42358,-33147,-63037,-71819c37209,475317,22226,450371,15473,441523,4643,427321,3300,420834,3957,385973,4376,364265,3071,341339,1062,335023,-1377,327327,376,319097,6386,310049v4934,-7420,10182,-23375,11658,-35452c20959,250727,25969,246203,54516,241641v12478,-1991,25022,-9230,37271,-21499c101950,209970,118210,197978,127935,193492v9715,-4487,26365,-16269,36985,-26185c179846,153382,183570,146705,181294,137999v-2582,-9839,-667,-19488,10649,-53731c195486,73553,195000,58160,190819,48349,183189,30471,189818,22060,215164,17432v17364,-3172,27280,-2725,34100,1533c256960,23775,264342,23261,286164,16393l313443,7811r19955,19498l353353,46807r43482,-96c423476,46654,446460,43854,456204,39501v14021,-6277,17850,-6163,32471,990c497791,44959,520441,54732,539015,62218v28699,11564,35719,12725,46700,7725c595269,65590,597669,61809,594936,55427,584392,30814,586363,20946,604022,10040,634893,-9038,667583,-542,667583,26557v,6334,-5629,24241,-12516,39804c643428,92689,643085,95670,650085,109214v6096,11783,6611,21032,2734,48454c647342,196330,652029,208417,677623,221657v8210,4248,14935,10125,14935,13068c692558,237669,696663,246041,701673,253328v5019,7296,11992,20469,15506,29289c722895,296942,722456,300067,713055,312011v-14735,18745,-13268,33080,4772,46415c729391,366970,732734,372981,731562,383087v-1323,11487,-3857,13363,-17983,13306c701082,396355,696663,398746,695139,406385v-6572,32899,-7344,47072,-2734,49920c698406,460010,699178,488557,693519,497473v-2143,3362,-13906,11411,-26155,17878c648038,525562,644742,529696,642332,546698v-1524,10772,-5524,24622,-8886,30775c627035,589198,626035,589541,570180,599295v-19231,3353,-41976,10230,-50539,15268c511068,619602,500953,623727,497161,623717v-3800,-10,-15897,4295,-26879,9563c459290,638547,444117,645253,436564,648177v-9516,3676,-13735,8877,-13735,16907c422829,671466,420123,679381,416828,682676v-8649,8649,-64799,7668,-76714,-1342xe" filled="f" strokecolor="white [3212]" strokeweight="1pt">
                  <v:stroke joinstyle="miter"/>
                  <v:path arrowok="t" o:connecttype="custom" o:connectlocs="340114,681334;316520,673837;285411,666494;265295,663998;228776,654740;195905,628803;147423,592799;111828,568786;48791,496967;15473,441523;3957,385973;1062,335023;6386,310049;18044,274597;54516,241641;91787,220142;127935,193492;164920,167307;181294,137999;191943,84268;190819,48349;215164,17432;249264,18965;286164,16393;313443,7811;333398,27309;353353,46807;396835,46711;456204,39501;488675,40491;539015,62218;585715,69943;594936,55427;604022,10040;667583,26557;655067,66361;650085,109214;652819,157668;677623,221657;692558,234725;701673,253328;717179,282617;713055,312011;717827,358426;731562,383087;713579,396393;695139,406385;692405,456305;693519,497473;667364,515351;642332,546698;633446,577473;570180,599295;519641,614563;497161,623717;470282,633280;436564,648177;422829,665084;416828,682676;340114,681334" o:connectangles="0,0,0,0,0,0,0,0,0,0,0,0,0,0,0,0,0,0,0,0,0,0,0,0,0,0,0,0,0,0,0,0,0,0,0,0,0,0,0,0,0,0,0,0,0,0,0,0,0,0,0,0,0,0,0,0,0,0,0,0"/>
                </v:shape>
                <v:shape id="Freeform: Shape 344" o:spid="_x0000_s1029" style="position:absolute;left:18531;top:12339;width:12267;height:9126;visibility:visible;mso-wrap-style:square;v-text-anchor:middle" coordsize="1226650,91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" path="m337695,901745v-9364,-9363,-12364,-17507,-12154,-32976c325845,846452,318244,833298,305052,833298v-13135,,-20364,-10458,-20364,-29470c284688,789264,280430,782359,259142,762375,245092,749183,231872,738391,229757,738391v-5267,,-42367,-58160,-51787,-81172c173760,646922,168159,638493,165530,638493v-6163,,-26460,-35681,-37910,-66627c121886,556349,119734,541223,121620,529622v2543,-15707,828,-20126,-13154,-33785c99617,487188,80015,463919,64908,444135,49792,424342,30685,404588,22445,400244,14206,395891,5805,389843,3795,386795,-8454,368288,10596,343780,37219,343780v10820,,33175,-8392,59884,-22479c120544,308938,144480,298831,150290,298831v5820,,17250,5610,25413,12488c190400,323682,199125,325225,252217,324892v10992,-67,30099,-3677,42462,-8030c307043,312519,322245,308928,328465,308890v6210,-38,15764,-2324,21222,-5068c355144,301070,364079,296574,369537,293831v11077,-5582,49653,-5887,87477,-686c484103,296860,514945,288620,546159,269332v12592,-7782,24345,-10277,46072,-9781c619177,260179,622387,259036,634474,244558v8525,-10201,17612,-15659,26108,-15659c670279,228899,674013,226032,675203,217659v877,-6182,6668,-13468,12878,-16192c694291,198743,700540,193123,701978,188979v1438,-4143,9801,-12048,18583,-17564c730267,165329,741716,150622,749746,133954v15869,-32966,47692,-60199,76505,-65485c860903,62116,884087,52153,884087,43628v,-4391,4486,-12039,9953,-16993c903308,18244,905632,18149,927759,25283v16811,5410,26536,6191,33242,2667c970621,22883,991633,24559,1036230,33951v17411,3667,30022,3629,42462,-143c1107600,25054,1135728,12748,1145358,4652v7267,-6106,10906,-6411,18668,-1562c1169332,6404,1176771,9109,1180552,9109v11944,,33166,20203,41044,39063c1228044,63592,1228215,69622,1222719,88262v-4171,14173,-10268,23393,-17211,26032c1199593,116551,1193278,120771,1191477,123695v-1800,2915,-7686,5296,-13068,5296c1173028,128991,1146653,140230,1119811,153966v-26851,13744,-52263,24984,-56483,24984c1054022,178950,1037982,196418,1029943,215297v-3248,7639,-9858,15316,-14688,17078c1010426,234128,990224,250873,970374,269570v-19860,18698,-42339,35491,-49950,37310c899136,311967,867256,340418,861560,359401v-3600,12021,-3324,21860,962,34328c873762,426390,867932,451736,845853,466205v-6553,4295,-11715,12639,-11715,18935c834138,491341,830528,501561,826108,507867v-16917,24155,-50788,89183,-53950,103566c770339,619719,768701,639436,768510,655257v-238,19850,-2762,30613,-8125,34718c746174,700843,669307,778634,669174,782263v-67,1972,-15678,16964,-34680,33319c615491,831936,598660,850443,597089,856711v-3324,13220,-24403,20488,-34681,11963c549635,858073,488551,872570,459796,893020v-7020,5000,-24013,10401,-37748,12011c408313,906641,386510,909355,373604,911070v-20603,2734,-24994,1591,-35909,-9325xe" filled="f" strokecolor="white [3212]" strokeweight="1pt">
                  <v:stroke joinstyle="miter"/>
                  <v:path arrowok="t" o:connecttype="custom" o:connectlocs="337695,901745;325541,868769;305052,833298;284688,803828;259142,762375;229757,738391;177970,657219;165530,638493;127620,571866;121620,529622;108466,495837;64908,444135;22445,400244;3795,386795;37219,343780;97103,321301;150290,298831;175703,311319;252217,324892;294679,316862;328465,308890;349687,303822;369537,293831;457014,293145;546159,269332;592231,259551;634474,244558;660582,228899;675203,217659;688081,201467;701978,188979;720561,171415;749746,133954;826251,68469;884087,43628;894040,26635;927759,25283;961001,27950;1036230,33951;1078692,33808;1145358,4652;1164026,3090;1180552,9109;1221596,48172;1222719,88262;1205508,114294;1191477,123695;1178409,128991;1119811,153966;1063328,178950;1029943,215297;1015255,232375;970374,269570;920424,306880;861560,359401;862522,393729;845853,466205;834138,485140;826108,507867;772158,611433;768510,655257;760385,689975;669174,782263;634494,815582;597089,856711;562408,868674;459796,893020;422048,905031;373604,911070;337695,901745" o:connectangles="0,0,0,0,0,0,0,0,0,0,0,0,0,0,0,0,0,0,0,0,0,0,0,0,0,0,0,0,0,0,0,0,0,0,0,0,0,0,0,0,0,0,0,0,0,0,0,0,0,0,0,0,0,0,0,0,0,0,0,0,0,0,0,0,0,0,0,0,0,0"/>
                </v:shape>
                <v:shape id="Freeform: Shape 347" o:spid="_x0000_s1030" style="position:absolute;left:12158;top:17987;width:3960;height:3117;visibility:visible;mso-wrap-style:square;v-text-anchor:middle" coordsize="395940,31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" path="m137769,310087v-6867,-1343,-16983,-6401,-22479,-11249c109794,293999,101927,288541,97812,286713,68970,273921,45234,254395,43805,242288v-886,-7525,-5534,-14469,-10801,-16135c18373,221505,-3210,190053,400,178652v1724,-5411,3124,-24241,3124,-41853c3524,117025,6210,101242,10544,95518v3867,-5097,7144,-13764,7277,-19260c17964,70762,24212,56532,31718,44635,42595,27385,50930,20908,72828,12688,113700,-2647,140998,-4343,157029,7468v8991,6620,25174,10716,50673,12811c241239,23042,246592,24956,258832,38568v7515,8362,17412,15211,22003,15211c285416,53779,296732,59541,305962,66580v9230,7049,26917,17288,39290,22765c369294,99975,383562,122425,389343,158678v1534,9610,4201,22336,5944,28270c397726,195292,393658,202388,377390,218171v-11573,11230,-23337,20422,-26137,20422c348462,238593,332089,250956,314877,266072v-17212,15107,-33414,27470,-35995,27470c276291,293542,267643,296686,259661,300534v-14964,7229,-99803,13877,-121892,9553xe" filled="f" strokecolor="white [3212]" strokeweight="1pt">
                  <v:stroke joinstyle="miter"/>
                  <v:path arrowok="t" o:connecttype="custom" o:connectlocs="137769,310087;115290,298838;97812,286713;43805,242288;33004,226153;400,178652;3524,136799;10544,95518;17821,76258;31718,44635;72828,12688;157029,7468;207702,20279;258832,38568;280835,53779;305962,66580;345252,89345;389343,158678;395287,186948;377390,218171;351253,238593;314877,266072;278882,293542;259661,300534;137769,310087" o:connectangles="0,0,0,0,0,0,0,0,0,0,0,0,0,0,0,0,0,0,0,0,0,0,0,0,0"/>
                </v:shape>
                <v:shape id="Freeform: Shape 349" o:spid="_x0000_s1031" style="position:absolute;left:64882;top:9757;width:546;height:596;visibility:visible;mso-wrap-style:square;v-text-anchor:middle" coordsize="54605,5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" path="m38208,-259c32436,-78,24968,3056,15586,9266,-7855,24782,-2063,27621,14586,45337,37484,69712,57420,61939,54277,24744,52819,7532,47819,-554,38208,-259xe" filled="f" strokecolor="white [3212]" strokeweight="1pt">
                  <v:stroke joinstyle="miter"/>
                  <v:path arrowok="t" o:connecttype="custom" o:connectlocs="38208,-259;15586,9266;14586,45337;54277,24744;38208,-259" o:connectangles="0,0,0,0,0"/>
                </v:shape>
                <v:shape id="Freeform: Shape 350" o:spid="_x0000_s1032" style="position:absolute;left:54699;top:9900;width:10535;height:10866;visibility:visible;mso-wrap-style:square;v-text-anchor:middle" coordsize="1053417,1086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" path="m948118,-263v-2934,39,-5877,277,-9230,896c929144,2414,912075,4471,901084,5100,880557,6262,875794,7738,840962,23845v-11173,5163,-23451,9506,-27385,9525c809634,33389,791546,40914,773687,50039,741368,66565,741264,66574,739759,89625v-839,12744,1133,27965,4162,33642c748445,131716,746312,139164,733205,164644v-8791,17088,-18011,35099,-20535,40176c710145,209897,708907,222851,709698,233700v1086,15078,-1706,23594,-11611,36014c690962,278639,669826,315958,651052,352458v-21059,40957,-40157,71247,-50006,79476c592273,439269,575928,452623,565032,461405v-21155,17049,-28937,35833,-41072,96440c518035,587373,514854,592773,488832,617967v-25289,24489,-29746,31556,-37205,61322c446979,697806,444522,716713,446265,721256v1743,4544,1857,24060,,43463c442969,799257,442321,800494,417099,823650,352234,883181,247669,947313,186709,965039v-32023,9306,-97536,12154,-130369,5648c31175,965706,19430,975059,19430,999567v,10001,-3714,19765,-9820,25299c-2477,1035800,-3153,1043982,7524,1052850v6725,5582,10420,5086,22917,-2086c50206,1039420,78323,1040096,113185,1052545v29756,10621,54645,16441,113709,27089c291464,1091274,288416,1092464,337623,1043620v24260,-24079,52835,-55568,63693,-69951c412184,959286,422985,947475,425129,947475v2153,,9696,-8954,16973,-19945c449370,916547,459086,907374,463534,907289v4438,-86,12525,-3410,17859,-7439c486727,895821,500005,892439,511159,892411v11144,-29,31508,-3629,45243,-8039c586235,874799,604027,870741,676360,857883v82896,-14745,96288,-18364,117567,-32452c809577,815087,819493,812639,843638,812639v29118,,31147,-791,52683,-22327c908618,778025,918648,764462,918648,760252v,-4211,5762,-12640,12801,-18755c941270,732962,943946,726123,943060,712627v-1486,-22546,3982,-38891,18745,-56560c968302,648304,973712,637855,973712,632855v,-7992,15726,-41805,37509,-80068c1020213,536985,1020070,518774,1010916,502781v-3924,-6877,-7039,-23384,-7143,-36614c1003677,452937,1000944,437459,997829,431639v-4867,-9097,-3638,-12373,8630,-22927c1021127,396101,1038605,363611,1038605,348591v,-4649,2810,-11440,6249,-14879c1054331,324216,1056684,216793,1048130,186961v-2571,-8963,-4467,-32576,-4467,-52683c1043663,82957,1031985,50496,1010326,40219,1001039,35808,993657,29170,993657,25636v,-3544,-8287,-11268,-18459,-17269c964701,2176,956910,-386,948118,-263xe" filled="f" strokecolor="white [3212]" strokeweight="1pt">
                  <v:stroke joinstyle="miter"/>
                  <v:path arrowok="t" o:connecttype="custom" o:connectlocs="948118,-263;938888,633;901084,5100;840962,23845;813577,33370;773687,50039;739759,89625;743921,123267;733205,164644;712670,204820;709698,233700;698087,269714;651052,352458;601046,431934;565032,461405;523960,557845;488832,617967;451627,679289;446265,721256;446265,764719;417099,823650;186709,965039;56340,970687;19430,999567;9610,1024866;7524,1052850;30441,1050764;113185,1052545;226894,1079634;337623,1043620;401316,973669;425129,947475;442102,927530;463534,907289;481393,899850;511159,892411;556402,884372;676360,857883;793927,825431;843638,812639;896321,790312;918648,760252;931449,741497;943060,712627;961805,656067;973712,632855;1011221,552787;1010916,502781;1003773,466167;997829,431639;1006459,408712;1038605,348591;1044854,333712;1048130,186961;1043663,134278;1010326,40219;993657,25636;975198,8367;948118,-263" o:connectangles="0,0,0,0,0,0,0,0,0,0,0,0,0,0,0,0,0,0,0,0,0,0,0,0,0,0,0,0,0,0,0,0,0,0,0,0,0,0,0,0,0,0,0,0,0,0,0,0,0,0,0,0,0,0,0,0,0,0,0"/>
                </v:shape>
                <v:shape id="Freeform: Shape 351" o:spid="_x0000_s1033" style="position:absolute;left:2251;top:8386;width:4492;height:6245;visibility:visible;mso-wrap-style:square;v-text-anchor:middle" coordsize="449115,624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" path="m227754,607296c210323,589865,199379,559404,199379,528343v,-22536,-27899,-75209,-53693,-101384c131285,412357,124455,401099,124455,391964v,-15545,-11335,-37652,-31832,-62084c74373,308125,44531,246184,44531,230068v,-7106,-8544,-22451,-20203,-36272c8717,175280,3459,164269,1221,145371,-1513,122245,-751,120111,15099,106566,24319,98689,37530,85764,44445,77848,71544,46845,97690,24537,112768,19556v8687,-2877,17050,-8487,18583,-12478c135304,-3238,171251,-2495,180034,8097v16897,20374,69923,28575,109223,16897c311250,18460,347073,18298,359008,24690v11945,6391,31776,40633,44492,76819c409091,117416,421645,139266,431398,150067v12659,14011,17726,24260,17717,35843c449086,204703,434237,231525,419483,239421v-18765,10039,-33433,55302,-21727,67009c407176,315850,413682,357779,409091,379448v-2620,12364,-5992,32718,-7496,45225c399480,442323,393860,453143,376544,472936v-12278,14031,-22317,27708,-22317,30404c354227,506026,344178,521875,331891,538563v-12288,16688,-25861,38767,-30166,49073c290314,614944,280046,624212,261206,624212v-12135,,-21041,-4505,-33452,-16916xe" filled="f" strokecolor="white [3212]" strokeweight="1pt">
                  <v:stroke joinstyle="miter"/>
                  <v:path arrowok="t" o:connecttype="custom" o:connectlocs="227754,607296;199379,528343;145686,426959;124455,391964;92623,329880;44531,230068;24328,193796;1221,145371;15099,106566;44445,77848;112768,19556;131351,7078;180034,8097;289257,24994;359008,24690;403500,101509;431398,150067;449115,185910;419483,239421;397756,306430;409091,379448;401595,424673;376544,472936;354227,503340;331891,538563;301725,587636;261206,624212;227754,607296" o:connectangles="0,0,0,0,0,0,0,0,0,0,0,0,0,0,0,0,0,0,0,0,0,0,0,0,0,0,0,0"/>
                </v:shape>
                <v:shape id="Freeform: Shape 353" o:spid="_x0000_s1034" style="position:absolute;left:69431;width:838;height:697;visibility:visible;mso-wrap-style:square;v-text-anchor:middle" coordsize="83811,6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" path="m43157,-255c32556,-484,21916,2621,13096,9565,2552,17852,-1,24367,-1,41407v,11706,1438,22584,3277,24413c10476,73030,46976,68944,63102,58972,86629,44427,90401,26082,72923,11051,64426,3736,53758,-36,43157,-255xe" filled="f" strokecolor="white [3212]" strokeweight="1pt">
                  <v:stroke joinstyle="miter"/>
                  <v:path arrowok="t" o:connecttype="custom" o:connectlocs="43157,-255;13096,9565;-1,41407;3276,65820;63102,58972;72923,11051;43157,-255" o:connectangles="0,0,0,0,0,0,0"/>
                </v:shape>
                <v:shape id="Freeform: Shape 354" o:spid="_x0000_s1035" style="position:absolute;left:69306;top:1648;width:357;height:420;visibility:visible;mso-wrap-style:square;v-text-anchor:middle" coordsize="35631,4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" path="m16372,41736v15707,-48,15107,-4286,18460,-17859c38175,10303,30755,416,17563,-231v-1886,-96,-4153,,-6248,295c1485,1464,-1,4731,-1,21791v,19250,667,20002,16373,19945xe" filled="f" strokecolor="white [3212]" strokeweight="1pt">
                  <v:stroke joinstyle="miter"/>
                  <v:path arrowok="t" o:connecttype="custom" o:connectlocs="16372,41736;34832,23877;17563,-231;11315,64;-1,21791;16372,41736" o:connectangles="0,0,0,0,0,0"/>
                </v:shape>
                <v:shape id="Freeform: Shape 361" o:spid="_x0000_s1036" style="position:absolute;left:69136;top:1896;width:1335;height:1246;visibility:visible;mso-wrap-style:square;v-text-anchor:middle" coordsize="133464,12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" path="m55103,5666v-8515,8383,-6905,14603,-8629,18755c44749,28565,42063,36556,40521,41976,35377,60045,26205,74323,12841,84838,-3313,97545,-4361,111375,10460,121748v13096,9182,55226,-8011,61331,-18231l87965,76399v4686,-7858,30127,-8658,35899,-13878c141895,46195,132942,14725,110167,14296,105557,14210,97347,10886,92013,6857,80144,-2125,63628,-2716,55103,5666xe" filled="f" strokecolor="white [3212]" strokeweight="1pt">
                  <v:stroke joinstyle="miter"/>
                  <v:path arrowok="t" o:connecttype="custom" o:connectlocs="55103,5666;46474,24421;40521,41976;12841,84838;10460,121748;71791,103517;87965,76399;123864,62521;110167,14296;92013,6857;55103,5666" o:connectangles="0,0,0,0,0,0,0,0,0,0,0"/>
                </v:shape>
                <v:shape id="Freeform: Shape 362" o:spid="_x0000_s1037" style="position:absolute;left:64163;top:2704;width:7114;height:6184;visibility:visible;mso-wrap-style:square;v-text-anchor:middle" coordsize="711366,61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" path="m586194,29806v-4610,4477,-29928,37043,-31995,43910c552133,80584,547236,90623,543484,96043v-3753,5410,-6849,16983,-6849,25889c536635,138581,511927,173424,500021,173424v-3200,,-14297,-5629,-24403,-12497c453530,145925,428860,144811,402990,157651v-12516,6210,-25575,8648,-39891,7143c343316,162718,340334,163966,318160,185930v-30061,29775,-34166,31594,-108651,45844c201270,233346,190001,238470,184506,243080v-5497,4610,-16355,11487,-24404,15478c135833,270608,95170,310698,83302,334463v-9487,19002,-11011,30413,-11011,76495l72291,465136,47584,488644c34039,501560,18303,513676,12760,515438v-13830,4391,-15945,15850,-8630,43748c12350,590571,18523,596553,36277,589847v9278,-3505,17584,-3610,25003,-295c68739,592876,76054,592829,83902,589257v7039,-3210,14507,-3582,18746,-896c106524,590809,114859,593086,121107,593124v7487,48,12945,4277,16078,12506c140100,613307,145796,618127,152063,618127v13469,,65104,-55521,72924,-78286c228311,530173,231788,521715,232730,520791v943,-914,15659,-6458,32738,-12201c285718,501779,309235,498169,333038,498169v22822,,40272,-2562,46435,-6839c384892,487558,396484,483072,405066,481205v8592,-1867,20613,-8896,26794,-15478c443528,453307,461340,447601,492582,446086v12992,-638,30337,-9248,60427,-29470c576259,400986,597633,388336,600329,388336v2705,,13983,-10972,25308,-24412c643391,342874,646268,336273,645877,316899v-295,-14449,4068,-32785,12497,-51197c674691,230069,674995,216372,659270,195751l646773,179386r19050,-16668c676281,153516,688759,143735,693502,140982v9992,-5782,17688,-35043,17860,-67571c711466,52647,709657,49027,689331,32044,677138,21843,663013,13585,657784,13585v-5239,,-13783,-4325,-18755,-9820c626856,-9685,598852,13480,586194,29806xe" filled="f" strokecolor="white [3212]" strokeweight="1pt">
                  <v:stroke joinstyle="miter"/>
                  <v:path arrowok="t" o:connecttype="custom" o:connectlocs="586194,29806;554199,73716;543484,96043;536635,121932;500021,173424;475618,160927;402990,157651;363099,164794;318160,185930;209509,231774;184506,243080;160102,258558;83302,334463;72291,410958;72291,465136;47584,488644;12760,515438;4130,559186;36277,589847;61280,589552;83902,589257;102648,588361;121107,593124;137185,605630;152063,618127;224987,539841;232730,520791;265468,508590;333038,498169;379473,491330;405066,481205;431860,465727;492582,446086;553009,416616;600329,388336;625637,363924;645877,316899;658374,265702;659270,195751;646773,179386;665823,162718;693502,140982;711362,73411;689331,32044;657784,13585;639029,3765;586194,29806" o:connectangles="0,0,0,0,0,0,0,0,0,0,0,0,0,0,0,0,0,0,0,0,0,0,0,0,0,0,0,0,0,0,0,0,0,0,0,0,0,0,0,0,0,0,0,0,0,0,0"/>
                </v:shape>
              </v:group>
            </w:pict>
          </mc:Fallback>
        </mc:AlternateContent>
      </w:r>
      <w:r w:rsidR="006B72BE" w:rsidRPr="004F4FC2">
        <w:rPr>
          <w:rFonts w:cs="Arial"/>
          <w:noProof/>
        </w:rPr>
        <w:drawing>
          <wp:anchor distT="0" distB="0" distL="114300" distR="114300" simplePos="0" relativeHeight="251563520" behindDoc="0" locked="0" layoutInCell="1" allowOverlap="1" wp14:anchorId="7B5D0E96" wp14:editId="7BB3D35A">
            <wp:simplePos x="0" y="0"/>
            <wp:positionH relativeFrom="column">
              <wp:posOffset>-717380</wp:posOffset>
            </wp:positionH>
            <wp:positionV relativeFrom="paragraph">
              <wp:posOffset>5257848</wp:posOffset>
            </wp:positionV>
            <wp:extent cx="3890521" cy="3890521"/>
            <wp:effectExtent l="0" t="0" r="0" b="0"/>
            <wp:wrapNone/>
            <wp:docPr id="46" name="Graphic 4">
              <a:extLst xmlns:a="http://schemas.openxmlformats.org/drawingml/2006/main">
                <a:ext uri="{FF2B5EF4-FFF2-40B4-BE49-F238E27FC236}">
                  <a16:creationId xmlns:a16="http://schemas.microsoft.com/office/drawing/2014/main" id="{0461D852-BE59-9F07-51BC-15272F92B6B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
                      <a:extLst>
                        <a:ext uri="{FF2B5EF4-FFF2-40B4-BE49-F238E27FC236}">
                          <a16:creationId xmlns:a16="http://schemas.microsoft.com/office/drawing/2014/main" id="{0461D852-BE59-9F07-51BC-15272F92B6B5}"/>
                        </a:ex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3890521" cy="3890521"/>
                    </a:xfrm>
                    <a:prstGeom prst="rect">
                      <a:avLst/>
                    </a:prstGeom>
                  </pic:spPr>
                </pic:pic>
              </a:graphicData>
            </a:graphic>
            <wp14:sizeRelH relativeFrom="margin">
              <wp14:pctWidth>0</wp14:pctWidth>
            </wp14:sizeRelH>
            <wp14:sizeRelV relativeFrom="margin">
              <wp14:pctHeight>0</wp14:pctHeight>
            </wp14:sizeRelV>
          </wp:anchor>
        </w:drawing>
      </w:r>
      <w:r w:rsidR="006B72BE" w:rsidRPr="004F4FC2">
        <w:rPr>
          <w:rFonts w:cs="Arial"/>
          <w:noProof/>
        </w:rPr>
        <w:drawing>
          <wp:anchor distT="0" distB="0" distL="114300" distR="114300" simplePos="0" relativeHeight="251564544" behindDoc="0" locked="0" layoutInCell="1" allowOverlap="1" wp14:anchorId="3AB283D3" wp14:editId="3CC0198F">
            <wp:simplePos x="0" y="0"/>
            <wp:positionH relativeFrom="column">
              <wp:posOffset>2298283</wp:posOffset>
            </wp:positionH>
            <wp:positionV relativeFrom="paragraph">
              <wp:posOffset>1244249</wp:posOffset>
            </wp:positionV>
            <wp:extent cx="4995489" cy="4995489"/>
            <wp:effectExtent l="0" t="0" r="0" b="0"/>
            <wp:wrapNone/>
            <wp:docPr id="47" name="Graphic 6">
              <a:extLst xmlns:a="http://schemas.openxmlformats.org/drawingml/2006/main">
                <a:ext uri="{FF2B5EF4-FFF2-40B4-BE49-F238E27FC236}">
                  <a16:creationId xmlns:a16="http://schemas.microsoft.com/office/drawing/2014/main" id="{7AF90660-82DE-95FE-1374-E44425D94AC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6">
                      <a:extLst>
                        <a:ext uri="{FF2B5EF4-FFF2-40B4-BE49-F238E27FC236}">
                          <a16:creationId xmlns:a16="http://schemas.microsoft.com/office/drawing/2014/main" id="{7AF90660-82DE-95FE-1374-E44425D94ACE}"/>
                        </a:ex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4995489" cy="4995489"/>
                    </a:xfrm>
                    <a:prstGeom prst="rect">
                      <a:avLst/>
                    </a:prstGeom>
                  </pic:spPr>
                </pic:pic>
              </a:graphicData>
            </a:graphic>
            <wp14:sizeRelH relativeFrom="margin">
              <wp14:pctWidth>0</wp14:pctWidth>
            </wp14:sizeRelH>
            <wp14:sizeRelV relativeFrom="margin">
              <wp14:pctHeight>0</wp14:pctHeight>
            </wp14:sizeRelV>
          </wp:anchor>
        </w:drawing>
      </w:r>
      <w:r w:rsidR="006B72BE" w:rsidRPr="004F4FC2">
        <w:rPr>
          <w:rFonts w:cs="Arial"/>
          <w:noProof/>
        </w:rPr>
        <mc:AlternateContent>
          <mc:Choice Requires="wps">
            <w:drawing>
              <wp:anchor distT="0" distB="0" distL="114300" distR="114300" simplePos="0" relativeHeight="251590144" behindDoc="0" locked="0" layoutInCell="1" allowOverlap="1" wp14:anchorId="32674167" wp14:editId="02D36126">
                <wp:simplePos x="0" y="0"/>
                <wp:positionH relativeFrom="column">
                  <wp:posOffset>-516255</wp:posOffset>
                </wp:positionH>
                <wp:positionV relativeFrom="paragraph">
                  <wp:posOffset>2730813</wp:posOffset>
                </wp:positionV>
                <wp:extent cx="1121410" cy="642620"/>
                <wp:effectExtent l="0" t="0" r="0" b="0"/>
                <wp:wrapNone/>
                <wp:docPr id="22" name="TextBox 30">
                  <a:hlinkClick xmlns:a="http://schemas.openxmlformats.org/drawingml/2006/main" r:id="rId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642620"/>
                        </a:xfrm>
                        <a:prstGeom prst="rect">
                          <a:avLst/>
                        </a:prstGeom>
                        <a:noFill/>
                      </wps:spPr>
                      <wps:txbx>
                        <w:txbxContent>
                          <w:p w14:paraId="45FBCF69" w14:textId="77777777" w:rsidR="00271D7B" w:rsidRDefault="00B22B7C" w:rsidP="00271D7B">
                            <w:pPr>
                              <w:rPr>
                                <w:rFonts w:cs="Arial"/>
                                <w:b/>
                                <w:bCs/>
                                <w:color w:val="FFFFFF" w:themeColor="background1"/>
                                <w:kern w:val="24"/>
                                <w:sz w:val="22"/>
                                <w:szCs w:val="22"/>
                                <w:lang w:val="en-US"/>
                              </w:rPr>
                            </w:pPr>
                            <w:r>
                              <w:rPr>
                                <w:rFonts w:cs="Arial"/>
                                <w:b/>
                                <w:bCs/>
                                <w:color w:val="FFFFFF" w:themeColor="background1"/>
                                <w:kern w:val="24"/>
                                <w:sz w:val="22"/>
                                <w:szCs w:val="22"/>
                                <w:lang w:val="en-US"/>
                              </w:rPr>
                              <w:t>SPAIN</w:t>
                            </w:r>
                          </w:p>
                          <w:p w14:paraId="6850BE57" w14:textId="77777777" w:rsidR="00271D7B" w:rsidRDefault="00271D7B" w:rsidP="00271D7B">
                            <w:pPr>
                              <w:rPr>
                                <w:rFonts w:cs="Arial"/>
                                <w:color w:val="FFFFFF" w:themeColor="background1"/>
                                <w:kern w:val="24"/>
                                <w:sz w:val="21"/>
                                <w:szCs w:val="21"/>
                                <w:lang w:val="en-US"/>
                              </w:rPr>
                            </w:pPr>
                            <w:r>
                              <w:rPr>
                                <w:rFonts w:cs="Arial"/>
                                <w:color w:val="FFFFFF" w:themeColor="background1"/>
                                <w:kern w:val="24"/>
                                <w:sz w:val="21"/>
                                <w:szCs w:val="21"/>
                                <w:lang w:val="en-US"/>
                              </w:rPr>
                              <w:t>Page 66</w:t>
                            </w:r>
                          </w:p>
                        </w:txbxContent>
                      </wps:txbx>
                      <wps:bodyPr wrap="square" rtlCol="0">
                        <a:noAutofit/>
                      </wps:bodyPr>
                    </wps:wsp>
                  </a:graphicData>
                </a:graphic>
                <wp14:sizeRelV relativeFrom="margin">
                  <wp14:pctHeight>0</wp14:pctHeight>
                </wp14:sizeRelV>
              </wp:anchor>
            </w:drawing>
          </mc:Choice>
          <mc:Fallback>
            <w:pict>
              <v:shape w14:anchorId="32674167" id="TextBox 30" o:spid="_x0000_s1030" type="#_x0000_t202" alt="&quot;&quot;" href="#_The_Role_of" style="position:absolute;margin-left:-40.65pt;margin-top:215pt;width:88.3pt;height:50.6pt;z-index:25159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" o:button="t" filled="f" stroked="f">
                <v:fill o:detectmouseclick="t"/>
                <v:textbox>
                  <w:txbxContent>
                    <w:p w14:paraId="45FBCF69" w14:textId="77777777" w:rsidR="00271D7B" w:rsidRDefault="00B22B7C" w:rsidP="00271D7B">
                      <w:pPr>
                        <w:rPr>
                          <w:rFonts w:cs="Arial"/>
                          <w:b/>
                          <w:bCs/>
                          <w:color w:val="FFFFFF" w:themeColor="background1"/>
                          <w:kern w:val="24"/>
                          <w:sz w:val="22"/>
                          <w:szCs w:val="22"/>
                          <w:lang w:val="en-US"/>
                        </w:rPr>
                      </w:pPr>
                      <w:r>
                        <w:rPr>
                          <w:rFonts w:cs="Arial"/>
                          <w:b/>
                          <w:bCs/>
                          <w:color w:val="FFFFFF" w:themeColor="background1"/>
                          <w:kern w:val="24"/>
                          <w:sz w:val="22"/>
                          <w:szCs w:val="22"/>
                          <w:lang w:val="en-US"/>
                        </w:rPr>
                        <w:t>SPAIN</w:t>
                      </w:r>
                    </w:p>
                    <w:p w14:paraId="6850BE57" w14:textId="77777777" w:rsidR="00271D7B" w:rsidRDefault="00271D7B" w:rsidP="00271D7B">
                      <w:pPr>
                        <w:rPr>
                          <w:rFonts w:cs="Arial"/>
                          <w:color w:val="FFFFFF" w:themeColor="background1"/>
                          <w:kern w:val="24"/>
                          <w:sz w:val="21"/>
                          <w:szCs w:val="21"/>
                          <w:lang w:val="en-US"/>
                        </w:rPr>
                      </w:pPr>
                      <w:r>
                        <w:rPr>
                          <w:rFonts w:cs="Arial"/>
                          <w:color w:val="FFFFFF" w:themeColor="background1"/>
                          <w:kern w:val="24"/>
                          <w:sz w:val="21"/>
                          <w:szCs w:val="21"/>
                          <w:lang w:val="en-US"/>
                        </w:rPr>
                        <w:t>Page 66</w:t>
                      </w:r>
                    </w:p>
                  </w:txbxContent>
                </v:textbox>
              </v:shape>
            </w:pict>
          </mc:Fallback>
        </mc:AlternateContent>
      </w:r>
      <w:r w:rsidR="006B72BE" w:rsidRPr="004F4FC2">
        <w:rPr>
          <w:noProof/>
        </w:rPr>
        <mc:AlternateContent>
          <mc:Choice Requires="wps">
            <w:drawing>
              <wp:anchor distT="0" distB="0" distL="114300" distR="114300" simplePos="0" relativeHeight="251729408" behindDoc="0" locked="0" layoutInCell="1" allowOverlap="1" wp14:anchorId="731D10D6" wp14:editId="3D1BDFD9">
                <wp:simplePos x="0" y="0"/>
                <wp:positionH relativeFrom="column">
                  <wp:posOffset>-578168</wp:posOffset>
                </wp:positionH>
                <wp:positionV relativeFrom="paragraph">
                  <wp:posOffset>2602226</wp:posOffset>
                </wp:positionV>
                <wp:extent cx="327025" cy="0"/>
                <wp:effectExtent l="0" t="7937" r="46037" b="26988"/>
                <wp:wrapNone/>
                <wp:docPr id="368" name="Straight Connector 3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32702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DBE0D4" id="Straight Connector 368" o:spid="_x0000_s1026" alt="&quot;&quot;" style="position:absolute;rotation:90;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55pt,204.9pt" to="-19.8pt,2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" strokecolor="white [3212]" strokeweight="1.5pt">
                <v:stroke joinstyle="miter"/>
              </v:line>
            </w:pict>
          </mc:Fallback>
        </mc:AlternateContent>
      </w:r>
      <w:r w:rsidR="006B72BE" w:rsidRPr="004F4FC2">
        <w:rPr>
          <w:noProof/>
        </w:rPr>
        <mc:AlternateContent>
          <mc:Choice Requires="wps">
            <w:drawing>
              <wp:anchor distT="0" distB="0" distL="114300" distR="114300" simplePos="0" relativeHeight="251730432" behindDoc="0" locked="0" layoutInCell="1" allowOverlap="1" wp14:anchorId="71675647" wp14:editId="2465E8D1">
                <wp:simplePos x="0" y="0"/>
                <wp:positionH relativeFrom="column">
                  <wp:posOffset>-469265</wp:posOffset>
                </wp:positionH>
                <wp:positionV relativeFrom="paragraph">
                  <wp:posOffset>2370768</wp:posOffset>
                </wp:positionV>
                <wp:extent cx="94615" cy="94615"/>
                <wp:effectExtent l="0" t="0" r="635" b="635"/>
                <wp:wrapNone/>
                <wp:docPr id="369" name="Oval 3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9E0DE" id="Oval 369" o:spid="_x0000_s1026" alt="&quot;&quot;" style="position:absolute;margin-left:-36.95pt;margin-top:186.65pt;width:7.45pt;height:7.45pt;rotation:90;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" fillcolor="white [3212]" stroked="f" strokeweight="1pt">
                <v:stroke joinstyle="miter"/>
              </v:oval>
            </w:pict>
          </mc:Fallback>
        </mc:AlternateContent>
      </w:r>
      <w:r w:rsidR="006B72BE" w:rsidRPr="004F4FC2">
        <w:rPr>
          <w:rFonts w:cs="Arial"/>
          <w:noProof/>
        </w:rPr>
        <w:drawing>
          <wp:anchor distT="0" distB="0" distL="114300" distR="114300" simplePos="0" relativeHeight="251565568" behindDoc="0" locked="0" layoutInCell="1" allowOverlap="1" wp14:anchorId="74A159B0" wp14:editId="30A15226">
            <wp:simplePos x="0" y="0"/>
            <wp:positionH relativeFrom="column">
              <wp:posOffset>-1240666</wp:posOffset>
            </wp:positionH>
            <wp:positionV relativeFrom="paragraph">
              <wp:posOffset>-395605</wp:posOffset>
            </wp:positionV>
            <wp:extent cx="3534202" cy="3534202"/>
            <wp:effectExtent l="0" t="0" r="0" b="0"/>
            <wp:wrapNone/>
            <wp:docPr id="51" name="Graphic 8">
              <a:extLst xmlns:a="http://schemas.openxmlformats.org/drawingml/2006/main">
                <a:ext uri="{FF2B5EF4-FFF2-40B4-BE49-F238E27FC236}">
                  <a16:creationId xmlns:a16="http://schemas.microsoft.com/office/drawing/2014/main" id="{4D1F10C3-D9DB-56F4-8201-2C7B226689E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8">
                      <a:extLst>
                        <a:ext uri="{FF2B5EF4-FFF2-40B4-BE49-F238E27FC236}">
                          <a16:creationId xmlns:a16="http://schemas.microsoft.com/office/drawing/2014/main" id="{4D1F10C3-D9DB-56F4-8201-2C7B226689E0}"/>
                        </a:ex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3534202" cy="3534202"/>
                    </a:xfrm>
                    <a:prstGeom prst="rect">
                      <a:avLst/>
                    </a:prstGeom>
                  </pic:spPr>
                </pic:pic>
              </a:graphicData>
            </a:graphic>
            <wp14:sizeRelH relativeFrom="margin">
              <wp14:pctWidth>0</wp14:pctWidth>
            </wp14:sizeRelH>
            <wp14:sizeRelV relativeFrom="margin">
              <wp14:pctHeight>0</wp14:pctHeight>
            </wp14:sizeRelV>
          </wp:anchor>
        </w:drawing>
      </w:r>
      <w:r w:rsidR="00447FF7" w:rsidRPr="004F4FC2">
        <w:rPr>
          <w:noProof/>
        </w:rPr>
        <mc:AlternateContent>
          <mc:Choice Requires="wps">
            <w:drawing>
              <wp:anchor distT="0" distB="0" distL="114300" distR="114300" simplePos="0" relativeHeight="251740672" behindDoc="0" locked="0" layoutInCell="1" allowOverlap="1" wp14:anchorId="669433F6" wp14:editId="5E9A57AE">
                <wp:simplePos x="0" y="0"/>
                <wp:positionH relativeFrom="column">
                  <wp:posOffset>2139315</wp:posOffset>
                </wp:positionH>
                <wp:positionV relativeFrom="paragraph">
                  <wp:posOffset>7548985</wp:posOffset>
                </wp:positionV>
                <wp:extent cx="94615" cy="94615"/>
                <wp:effectExtent l="0" t="0" r="635" b="635"/>
                <wp:wrapNone/>
                <wp:docPr id="410" name="Oval 4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6FFD8F" id="Oval 410" o:spid="_x0000_s1026" alt="&quot;&quot;" style="position:absolute;margin-left:168.45pt;margin-top:594.4pt;width:7.45pt;height:7.45pt;rotation:9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" fillcolor="white [3212]" stroked="f" strokeweight="1pt">
                <v:stroke joinstyle="miter"/>
              </v:oval>
            </w:pict>
          </mc:Fallback>
        </mc:AlternateContent>
      </w:r>
      <w:r w:rsidR="00447FF7" w:rsidRPr="004F4FC2">
        <w:rPr>
          <w:noProof/>
        </w:rPr>
        <mc:AlternateContent>
          <mc:Choice Requires="wps">
            <w:drawing>
              <wp:anchor distT="0" distB="0" distL="114300" distR="114300" simplePos="0" relativeHeight="251739648" behindDoc="0" locked="0" layoutInCell="1" allowOverlap="1" wp14:anchorId="62229CF4" wp14:editId="64EC2850">
                <wp:simplePos x="0" y="0"/>
                <wp:positionH relativeFrom="column">
                  <wp:posOffset>1842875</wp:posOffset>
                </wp:positionH>
                <wp:positionV relativeFrom="paragraph">
                  <wp:posOffset>7185025</wp:posOffset>
                </wp:positionV>
                <wp:extent cx="94615" cy="94615"/>
                <wp:effectExtent l="0" t="0" r="635" b="635"/>
                <wp:wrapNone/>
                <wp:docPr id="407" name="Oval 4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AA6E62" id="Oval 407" o:spid="_x0000_s1026" alt="&quot;&quot;" style="position:absolute;margin-left:145.1pt;margin-top:565.75pt;width:7.45pt;height:7.45pt;rotation:90;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" fillcolor="white [3212]" stroked="f" strokeweight="1pt">
                <v:stroke joinstyle="miter"/>
              </v:oval>
            </w:pict>
          </mc:Fallback>
        </mc:AlternateContent>
      </w:r>
      <w:r w:rsidR="00447FF7" w:rsidRPr="004F4FC2">
        <w:rPr>
          <w:rFonts w:cs="Arial"/>
          <w:noProof/>
        </w:rPr>
        <mc:AlternateContent>
          <mc:Choice Requires="wps">
            <w:drawing>
              <wp:anchor distT="0" distB="0" distL="114300" distR="114300" simplePos="0" relativeHeight="251615744" behindDoc="0" locked="0" layoutInCell="1" allowOverlap="1" wp14:anchorId="52D35F93" wp14:editId="37D9556B">
                <wp:simplePos x="0" y="0"/>
                <wp:positionH relativeFrom="column">
                  <wp:posOffset>3459737</wp:posOffset>
                </wp:positionH>
                <wp:positionV relativeFrom="paragraph">
                  <wp:posOffset>7468235</wp:posOffset>
                </wp:positionV>
                <wp:extent cx="1121410" cy="430530"/>
                <wp:effectExtent l="0" t="0" r="0" b="0"/>
                <wp:wrapNone/>
                <wp:docPr id="186" name="TextBox 33">
                  <a:hlinkClick xmlns:a="http://schemas.openxmlformats.org/drawingml/2006/main" r:id="rId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430530"/>
                        </a:xfrm>
                        <a:prstGeom prst="rect">
                          <a:avLst/>
                        </a:prstGeom>
                        <a:noFill/>
                      </wps:spPr>
                      <wps:txbx>
                        <w:txbxContent>
                          <w:p w14:paraId="1699AA43" w14:textId="77777777" w:rsidR="00AC2E65" w:rsidRDefault="00AC2E65" w:rsidP="00AC2E65">
                            <w:pPr>
                              <w:rPr>
                                <w:rFonts w:cs="Arial"/>
                                <w:b/>
                                <w:bCs/>
                                <w:color w:val="FFFFFF" w:themeColor="background1"/>
                                <w:kern w:val="24"/>
                                <w:sz w:val="22"/>
                                <w:szCs w:val="22"/>
                                <w:lang w:val="en-US"/>
                              </w:rPr>
                            </w:pPr>
                            <w:r>
                              <w:rPr>
                                <w:rFonts w:cs="Arial"/>
                                <w:b/>
                                <w:bCs/>
                                <w:color w:val="FFFFFF" w:themeColor="background1"/>
                                <w:kern w:val="24"/>
                                <w:sz w:val="22"/>
                                <w:szCs w:val="22"/>
                                <w:lang w:val="en-US"/>
                              </w:rPr>
                              <w:t>TANZANIA</w:t>
                            </w:r>
                          </w:p>
                          <w:p w14:paraId="20258BCE" w14:textId="77777777" w:rsidR="00AC2E65" w:rsidRDefault="00AC2E65" w:rsidP="00AC2E65">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97</w:t>
                            </w:r>
                          </w:p>
                        </w:txbxContent>
                      </wps:txbx>
                      <wps:bodyPr wrap="square" rtlCol="0">
                        <a:spAutoFit/>
                      </wps:bodyPr>
                    </wps:wsp>
                  </a:graphicData>
                </a:graphic>
              </wp:anchor>
            </w:drawing>
          </mc:Choice>
          <mc:Fallback>
            <w:pict>
              <v:shape w14:anchorId="52D35F93" id="_x0000_s1031" type="#_x0000_t202" alt="&quot;&quot;" href="#_CASE_STUDY_2" style="position:absolute;margin-left:272.4pt;margin-top:588.05pt;width:88.3pt;height:33.9pt;z-index:25161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" o:button="t" filled="f" stroked="f">
                <v:fill o:detectmouseclick="t"/>
                <v:textbox style="mso-fit-shape-to-text:t">
                  <w:txbxContent>
                    <w:p w14:paraId="1699AA43" w14:textId="77777777" w:rsidR="00AC2E65" w:rsidRDefault="00AC2E65" w:rsidP="00AC2E65">
                      <w:pPr>
                        <w:rPr>
                          <w:rFonts w:cs="Arial"/>
                          <w:b/>
                          <w:bCs/>
                          <w:color w:val="FFFFFF" w:themeColor="background1"/>
                          <w:kern w:val="24"/>
                          <w:sz w:val="22"/>
                          <w:szCs w:val="22"/>
                          <w:lang w:val="en-US"/>
                        </w:rPr>
                      </w:pPr>
                      <w:r>
                        <w:rPr>
                          <w:rFonts w:cs="Arial"/>
                          <w:b/>
                          <w:bCs/>
                          <w:color w:val="FFFFFF" w:themeColor="background1"/>
                          <w:kern w:val="24"/>
                          <w:sz w:val="22"/>
                          <w:szCs w:val="22"/>
                          <w:lang w:val="en-US"/>
                        </w:rPr>
                        <w:t>TANZANIA</w:t>
                      </w:r>
                    </w:p>
                    <w:p w14:paraId="20258BCE" w14:textId="77777777" w:rsidR="00AC2E65" w:rsidRDefault="00AC2E65" w:rsidP="00AC2E65">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97</w:t>
                      </w:r>
                    </w:p>
                  </w:txbxContent>
                </v:textbox>
              </v:shape>
            </w:pict>
          </mc:Fallback>
        </mc:AlternateContent>
      </w:r>
      <w:r w:rsidR="00AF28AD" w:rsidRPr="004F4FC2">
        <w:rPr>
          <w:noProof/>
        </w:rPr>
        <mc:AlternateContent>
          <mc:Choice Requires="wps">
            <w:drawing>
              <wp:anchor distT="0" distB="0" distL="114300" distR="114300" simplePos="0" relativeHeight="251738624" behindDoc="0" locked="0" layoutInCell="1" allowOverlap="1" wp14:anchorId="1CAD5443" wp14:editId="40865FF0">
                <wp:simplePos x="0" y="0"/>
                <wp:positionH relativeFrom="column">
                  <wp:posOffset>2189480</wp:posOffset>
                </wp:positionH>
                <wp:positionV relativeFrom="paragraph">
                  <wp:posOffset>7593965</wp:posOffset>
                </wp:positionV>
                <wp:extent cx="1332000" cy="0"/>
                <wp:effectExtent l="0" t="0" r="0" b="0"/>
                <wp:wrapNone/>
                <wp:docPr id="403" name="Straight Connector 4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10800000">
                          <a:off x="0" y="0"/>
                          <a:ext cx="13320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089B372" id="Straight Connector 403" o:spid="_x0000_s1026" alt="&quot;&quot;" style="position:absolute;rotation:180;z-index:25195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2.4pt,597.95pt" to="277.3pt,5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" strokecolor="white [3212]" strokeweight="1.5pt">
                <v:stroke joinstyle="miter"/>
              </v:line>
            </w:pict>
          </mc:Fallback>
        </mc:AlternateContent>
      </w:r>
      <w:r w:rsidR="00AF28AD" w:rsidRPr="004F4FC2">
        <w:rPr>
          <w:rFonts w:cs="Arial"/>
          <w:noProof/>
        </w:rPr>
        <mc:AlternateContent>
          <mc:Choice Requires="wps">
            <w:drawing>
              <wp:anchor distT="0" distB="0" distL="114300" distR="114300" simplePos="0" relativeHeight="251608576" behindDoc="0" locked="0" layoutInCell="1" allowOverlap="1" wp14:anchorId="7E1B4C9B" wp14:editId="27AECD01">
                <wp:simplePos x="0" y="0"/>
                <wp:positionH relativeFrom="column">
                  <wp:posOffset>2685431</wp:posOffset>
                </wp:positionH>
                <wp:positionV relativeFrom="paragraph">
                  <wp:posOffset>7099180</wp:posOffset>
                </wp:positionV>
                <wp:extent cx="1121410" cy="642620"/>
                <wp:effectExtent l="0" t="0" r="0" b="0"/>
                <wp:wrapNone/>
                <wp:docPr id="31" name="TextBox 30">
                  <a:hlinkClick xmlns:a="http://schemas.openxmlformats.org/drawingml/2006/main" r:id="rId51"/>
                  <a:extLst xmlns:a="http://schemas.openxmlformats.org/drawingml/2006/main">
                    <a:ext uri="{FF2B5EF4-FFF2-40B4-BE49-F238E27FC236}">
                      <a16:creationId xmlns:a16="http://schemas.microsoft.com/office/drawing/2014/main" id="{EB81A09C-1DB1-7037-20E7-EBB689B96B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642620"/>
                        </a:xfrm>
                        <a:prstGeom prst="rect">
                          <a:avLst/>
                        </a:prstGeom>
                        <a:noFill/>
                      </wps:spPr>
                      <wps:txbx>
                        <w:txbxContent>
                          <w:p w14:paraId="2094637B" w14:textId="77777777" w:rsidR="00E172D8" w:rsidRDefault="00E172D8" w:rsidP="00E172D8">
                            <w:pPr>
                              <w:rPr>
                                <w:rFonts w:cs="Arial"/>
                                <w:b/>
                                <w:bCs/>
                                <w:color w:val="FFFFFF" w:themeColor="background1"/>
                                <w:kern w:val="24"/>
                                <w:sz w:val="22"/>
                                <w:szCs w:val="22"/>
                                <w:lang w:val="en-US"/>
                              </w:rPr>
                            </w:pPr>
                            <w:r>
                              <w:rPr>
                                <w:rFonts w:cs="Arial"/>
                                <w:b/>
                                <w:bCs/>
                                <w:color w:val="FFFFFF" w:themeColor="background1"/>
                                <w:kern w:val="24"/>
                                <w:sz w:val="22"/>
                                <w:szCs w:val="22"/>
                                <w:lang w:val="en-US"/>
                              </w:rPr>
                              <w:t>UGANDA</w:t>
                            </w:r>
                          </w:p>
                          <w:p w14:paraId="77B9231F" w14:textId="77777777" w:rsidR="00E172D8" w:rsidRDefault="00E172D8" w:rsidP="00E172D8">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144</w:t>
                            </w:r>
                          </w:p>
                        </w:txbxContent>
                      </wps:txbx>
                      <wps:bodyPr wrap="square" rtlCol="0">
                        <a:noAutofit/>
                      </wps:bodyPr>
                    </wps:wsp>
                  </a:graphicData>
                </a:graphic>
                <wp14:sizeRelV relativeFrom="margin">
                  <wp14:pctHeight>0</wp14:pctHeight>
                </wp14:sizeRelV>
              </wp:anchor>
            </w:drawing>
          </mc:Choice>
          <mc:Fallback>
            <w:pict>
              <v:shape w14:anchorId="7E1B4C9B" id="_x0000_s1032" type="#_x0000_t202" alt="&quot;&quot;" href="#_CASE_STUDY_7" style="position:absolute;margin-left:211.45pt;margin-top:559pt;width:88.3pt;height:50.6pt;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" o:button="t" filled="f" stroked="f">
                <v:fill o:detectmouseclick="t"/>
                <v:textbox>
                  <w:txbxContent>
                    <w:p w14:paraId="2094637B" w14:textId="77777777" w:rsidR="00E172D8" w:rsidRDefault="00E172D8" w:rsidP="00E172D8">
                      <w:pPr>
                        <w:rPr>
                          <w:rFonts w:cs="Arial"/>
                          <w:b/>
                          <w:bCs/>
                          <w:color w:val="FFFFFF" w:themeColor="background1"/>
                          <w:kern w:val="24"/>
                          <w:sz w:val="22"/>
                          <w:szCs w:val="22"/>
                          <w:lang w:val="en-US"/>
                        </w:rPr>
                      </w:pPr>
                      <w:r>
                        <w:rPr>
                          <w:rFonts w:cs="Arial"/>
                          <w:b/>
                          <w:bCs/>
                          <w:color w:val="FFFFFF" w:themeColor="background1"/>
                          <w:kern w:val="24"/>
                          <w:sz w:val="22"/>
                          <w:szCs w:val="22"/>
                          <w:lang w:val="en-US"/>
                        </w:rPr>
                        <w:t>UGANDA</w:t>
                      </w:r>
                    </w:p>
                    <w:p w14:paraId="77B9231F" w14:textId="77777777" w:rsidR="00E172D8" w:rsidRDefault="00E172D8" w:rsidP="00E172D8">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144</w:t>
                      </w:r>
                    </w:p>
                  </w:txbxContent>
                </v:textbox>
              </v:shape>
            </w:pict>
          </mc:Fallback>
        </mc:AlternateContent>
      </w:r>
      <w:r w:rsidR="00714322" w:rsidRPr="004F4FC2">
        <w:rPr>
          <w:noProof/>
        </w:rPr>
        <mc:AlternateContent>
          <mc:Choice Requires="wps">
            <w:drawing>
              <wp:anchor distT="0" distB="0" distL="114300" distR="114300" simplePos="0" relativeHeight="251737600" behindDoc="0" locked="0" layoutInCell="1" allowOverlap="1" wp14:anchorId="3550BE45" wp14:editId="75A0339B">
                <wp:simplePos x="0" y="0"/>
                <wp:positionH relativeFrom="column">
                  <wp:posOffset>1891349</wp:posOffset>
                </wp:positionH>
                <wp:positionV relativeFrom="paragraph">
                  <wp:posOffset>7232650</wp:posOffset>
                </wp:positionV>
                <wp:extent cx="864000" cy="0"/>
                <wp:effectExtent l="0" t="0" r="0" b="0"/>
                <wp:wrapNone/>
                <wp:docPr id="402" name="Straight Connector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10800000">
                          <a:off x="0" y="0"/>
                          <a:ext cx="8640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1F4629" id="Straight Connector 402" o:spid="_x0000_s1026" alt="&quot;&quot;" style="position:absolute;rotation:180;z-index:25195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95pt,569.5pt" to="217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" strokecolor="white [3212]" strokeweight="1.5pt">
                <v:stroke joinstyle="miter"/>
              </v:line>
            </w:pict>
          </mc:Fallback>
        </mc:AlternateContent>
      </w:r>
      <w:r w:rsidR="00714322" w:rsidRPr="004F4FC2">
        <w:rPr>
          <w:noProof/>
        </w:rPr>
        <mc:AlternateContent>
          <mc:Choice Requires="wps">
            <w:drawing>
              <wp:anchor distT="0" distB="0" distL="114300" distR="114300" simplePos="0" relativeHeight="251736576" behindDoc="0" locked="0" layoutInCell="1" allowOverlap="1" wp14:anchorId="1DE8B9A5" wp14:editId="0426BDFF">
                <wp:simplePos x="0" y="0"/>
                <wp:positionH relativeFrom="column">
                  <wp:posOffset>3074457</wp:posOffset>
                </wp:positionH>
                <wp:positionV relativeFrom="paragraph">
                  <wp:posOffset>3103563</wp:posOffset>
                </wp:positionV>
                <wp:extent cx="948396" cy="1132842"/>
                <wp:effectExtent l="2858" t="0" r="26352" b="26353"/>
                <wp:wrapNone/>
                <wp:docPr id="384" name="Straight Connector 3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flipV="1">
                          <a:off x="0" y="0"/>
                          <a:ext cx="948396" cy="1132842"/>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560894" id="Straight Connector 384" o:spid="_x0000_s1026" alt="&quot;&quot;" style="position:absolute;rotation:-90;flip: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pt,244.4pt" to="316.8pt,3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" strokecolor="white [3212]" strokeweight="1.5pt">
                <v:stroke joinstyle="miter"/>
              </v:line>
            </w:pict>
          </mc:Fallback>
        </mc:AlternateContent>
      </w:r>
      <w:r w:rsidR="00714322" w:rsidRPr="004F4FC2">
        <w:rPr>
          <w:rFonts w:cs="Arial"/>
          <w:noProof/>
        </w:rPr>
        <mc:AlternateContent>
          <mc:Choice Requires="wps">
            <w:drawing>
              <wp:anchor distT="0" distB="0" distL="114300" distR="114300" simplePos="0" relativeHeight="251612672" behindDoc="0" locked="0" layoutInCell="1" allowOverlap="1" wp14:anchorId="5D5384F3" wp14:editId="77FB5EC0">
                <wp:simplePos x="0" y="0"/>
                <wp:positionH relativeFrom="column">
                  <wp:posOffset>2885440</wp:posOffset>
                </wp:positionH>
                <wp:positionV relativeFrom="paragraph">
                  <wp:posOffset>5489470</wp:posOffset>
                </wp:positionV>
                <wp:extent cx="1121410" cy="430530"/>
                <wp:effectExtent l="0" t="0" r="0" b="0"/>
                <wp:wrapNone/>
                <wp:docPr id="183" name="TextBox 33">
                  <a:hlinkClick xmlns:a="http://schemas.openxmlformats.org/drawingml/2006/main" r:id="rId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430530"/>
                        </a:xfrm>
                        <a:prstGeom prst="rect">
                          <a:avLst/>
                        </a:prstGeom>
                        <a:noFill/>
                      </wps:spPr>
                      <wps:txbx>
                        <w:txbxContent>
                          <w:p w14:paraId="5AE89699" w14:textId="77777777" w:rsidR="00FD00FE" w:rsidRDefault="000379B7" w:rsidP="00714322">
                            <w:pPr>
                              <w:jc w:val="right"/>
                              <w:rPr>
                                <w:rFonts w:cs="Arial"/>
                                <w:b/>
                                <w:bCs/>
                                <w:color w:val="FFFFFF" w:themeColor="background1"/>
                                <w:kern w:val="24"/>
                                <w:sz w:val="22"/>
                                <w:szCs w:val="22"/>
                                <w:lang w:val="en-US"/>
                              </w:rPr>
                            </w:pPr>
                            <w:r>
                              <w:rPr>
                                <w:rFonts w:cs="Arial"/>
                                <w:b/>
                                <w:bCs/>
                                <w:color w:val="FFFFFF" w:themeColor="background1"/>
                                <w:kern w:val="24"/>
                                <w:sz w:val="22"/>
                                <w:szCs w:val="22"/>
                                <w:lang w:val="en-US"/>
                              </w:rPr>
                              <w:t>INDIA</w:t>
                            </w:r>
                          </w:p>
                          <w:p w14:paraId="27E64C3E" w14:textId="77777777" w:rsidR="00FD00FE" w:rsidRDefault="00FD00FE" w:rsidP="00714322">
                            <w:pPr>
                              <w:jc w:val="right"/>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106</w:t>
                            </w:r>
                          </w:p>
                        </w:txbxContent>
                      </wps:txbx>
                      <wps:bodyPr wrap="square" rtlCol="0">
                        <a:spAutoFit/>
                      </wps:bodyPr>
                    </wps:wsp>
                  </a:graphicData>
                </a:graphic>
              </wp:anchor>
            </w:drawing>
          </mc:Choice>
          <mc:Fallback>
            <w:pict>
              <v:shape w14:anchorId="5D5384F3" id="_x0000_s1033" type="#_x0000_t202" alt="&quot;&quot;" href="#_CASE_STUDY_3" style="position:absolute;margin-left:227.2pt;margin-top:432.25pt;width:88.3pt;height:33.9pt;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" o:button="t" filled="f" stroked="f">
                <v:fill o:detectmouseclick="t"/>
                <v:textbox style="mso-fit-shape-to-text:t">
                  <w:txbxContent>
                    <w:p w14:paraId="5AE89699" w14:textId="77777777" w:rsidR="00FD00FE" w:rsidRDefault="000379B7" w:rsidP="00714322">
                      <w:pPr>
                        <w:jc w:val="right"/>
                        <w:rPr>
                          <w:rFonts w:cs="Arial"/>
                          <w:b/>
                          <w:bCs/>
                          <w:color w:val="FFFFFF" w:themeColor="background1"/>
                          <w:kern w:val="24"/>
                          <w:sz w:val="22"/>
                          <w:szCs w:val="22"/>
                          <w:lang w:val="en-US"/>
                        </w:rPr>
                      </w:pPr>
                      <w:r>
                        <w:rPr>
                          <w:rFonts w:cs="Arial"/>
                          <w:b/>
                          <w:bCs/>
                          <w:color w:val="FFFFFF" w:themeColor="background1"/>
                          <w:kern w:val="24"/>
                          <w:sz w:val="22"/>
                          <w:szCs w:val="22"/>
                          <w:lang w:val="en-US"/>
                        </w:rPr>
                        <w:t>INDIA</w:t>
                      </w:r>
                    </w:p>
                    <w:p w14:paraId="27E64C3E" w14:textId="77777777" w:rsidR="00FD00FE" w:rsidRDefault="00FD00FE" w:rsidP="00714322">
                      <w:pPr>
                        <w:jc w:val="right"/>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106</w:t>
                      </w:r>
                    </w:p>
                  </w:txbxContent>
                </v:textbox>
              </v:shape>
            </w:pict>
          </mc:Fallback>
        </mc:AlternateContent>
      </w:r>
      <w:r w:rsidR="00714322" w:rsidRPr="004F4FC2">
        <w:rPr>
          <w:rFonts w:cs="Arial"/>
          <w:noProof/>
        </w:rPr>
        <mc:AlternateContent>
          <mc:Choice Requires="wps">
            <w:drawing>
              <wp:anchor distT="0" distB="0" distL="114300" distR="114300" simplePos="0" relativeHeight="251613696" behindDoc="0" locked="0" layoutInCell="1" allowOverlap="1" wp14:anchorId="39B64A4F" wp14:editId="016EDF38">
                <wp:simplePos x="0" y="0"/>
                <wp:positionH relativeFrom="column">
                  <wp:posOffset>4170427</wp:posOffset>
                </wp:positionH>
                <wp:positionV relativeFrom="paragraph">
                  <wp:posOffset>5630241</wp:posOffset>
                </wp:positionV>
                <wp:extent cx="1330859" cy="430530"/>
                <wp:effectExtent l="0" t="0" r="0" b="0"/>
                <wp:wrapNone/>
                <wp:docPr id="184" name="TextBox 33">
                  <a:hlinkClick xmlns:a="http://schemas.openxmlformats.org/drawingml/2006/main" r:id="rId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30859" cy="430530"/>
                        </a:xfrm>
                        <a:prstGeom prst="rect">
                          <a:avLst/>
                        </a:prstGeom>
                        <a:noFill/>
                      </wps:spPr>
                      <wps:txbx>
                        <w:txbxContent>
                          <w:p w14:paraId="457D6EB9" w14:textId="77777777" w:rsidR="00FD00FE" w:rsidRDefault="000379B7" w:rsidP="00FD00FE">
                            <w:pPr>
                              <w:rPr>
                                <w:rFonts w:cs="Arial"/>
                                <w:b/>
                                <w:bCs/>
                                <w:color w:val="FFFFFF" w:themeColor="background1"/>
                                <w:kern w:val="24"/>
                                <w:sz w:val="22"/>
                                <w:szCs w:val="22"/>
                                <w:lang w:val="en-US"/>
                              </w:rPr>
                            </w:pPr>
                            <w:r>
                              <w:rPr>
                                <w:rFonts w:cs="Arial"/>
                                <w:b/>
                                <w:bCs/>
                                <w:color w:val="FFFFFF" w:themeColor="background1"/>
                                <w:kern w:val="24"/>
                                <w:sz w:val="22"/>
                                <w:szCs w:val="22"/>
                                <w:lang w:val="en-US"/>
                              </w:rPr>
                              <w:t>BANGLADESH</w:t>
                            </w:r>
                          </w:p>
                          <w:p w14:paraId="780D7928" w14:textId="77777777" w:rsidR="00FD00FE" w:rsidRDefault="00FD00FE" w:rsidP="00FD00FE">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120</w:t>
                            </w:r>
                          </w:p>
                        </w:txbxContent>
                      </wps:txbx>
                      <wps:bodyPr wrap="square" rtlCol="0">
                        <a:spAutoFit/>
                      </wps:bodyPr>
                    </wps:wsp>
                  </a:graphicData>
                </a:graphic>
                <wp14:sizeRelH relativeFrom="margin">
                  <wp14:pctWidth>0</wp14:pctWidth>
                </wp14:sizeRelH>
              </wp:anchor>
            </w:drawing>
          </mc:Choice>
          <mc:Fallback>
            <w:pict>
              <v:shape w14:anchorId="39B64A4F" id="_x0000_s1034" type="#_x0000_t202" alt="&quot;&quot;" href="#_CASE_STUDY_5" style="position:absolute;margin-left:328.4pt;margin-top:443.35pt;width:104.8pt;height:33.9pt;z-index:25161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" o:button="t" filled="f" stroked="f">
                <v:fill o:detectmouseclick="t"/>
                <v:textbox style="mso-fit-shape-to-text:t">
                  <w:txbxContent>
                    <w:p w14:paraId="457D6EB9" w14:textId="77777777" w:rsidR="00FD00FE" w:rsidRDefault="000379B7" w:rsidP="00FD00FE">
                      <w:pPr>
                        <w:rPr>
                          <w:rFonts w:cs="Arial"/>
                          <w:b/>
                          <w:bCs/>
                          <w:color w:val="FFFFFF" w:themeColor="background1"/>
                          <w:kern w:val="24"/>
                          <w:sz w:val="22"/>
                          <w:szCs w:val="22"/>
                          <w:lang w:val="en-US"/>
                        </w:rPr>
                      </w:pPr>
                      <w:r>
                        <w:rPr>
                          <w:rFonts w:cs="Arial"/>
                          <w:b/>
                          <w:bCs/>
                          <w:color w:val="FFFFFF" w:themeColor="background1"/>
                          <w:kern w:val="24"/>
                          <w:sz w:val="22"/>
                          <w:szCs w:val="22"/>
                          <w:lang w:val="en-US"/>
                        </w:rPr>
                        <w:t>BANGLADESH</w:t>
                      </w:r>
                    </w:p>
                    <w:p w14:paraId="780D7928" w14:textId="77777777" w:rsidR="00FD00FE" w:rsidRDefault="00FD00FE" w:rsidP="00FD00FE">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120</w:t>
                      </w:r>
                    </w:p>
                  </w:txbxContent>
                </v:textbox>
              </v:shape>
            </w:pict>
          </mc:Fallback>
        </mc:AlternateContent>
      </w:r>
      <w:r w:rsidR="00714322" w:rsidRPr="004F4FC2">
        <w:rPr>
          <w:noProof/>
        </w:rPr>
        <mc:AlternateContent>
          <mc:Choice Requires="wps">
            <w:drawing>
              <wp:anchor distT="0" distB="0" distL="114300" distR="114300" simplePos="0" relativeHeight="251735552" behindDoc="0" locked="0" layoutInCell="1" allowOverlap="1" wp14:anchorId="372113A2" wp14:editId="0AFB0D8A">
                <wp:simplePos x="0" y="0"/>
                <wp:positionH relativeFrom="column">
                  <wp:posOffset>3209502</wp:posOffset>
                </wp:positionH>
                <wp:positionV relativeFrom="paragraph">
                  <wp:posOffset>4850448</wp:posOffset>
                </wp:positionV>
                <wp:extent cx="1332000" cy="0"/>
                <wp:effectExtent l="0" t="952" r="39052" b="20003"/>
                <wp:wrapNone/>
                <wp:docPr id="383" name="Straight Connector 3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13320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7F7FB0" id="Straight Connector 383" o:spid="_x0000_s1026" alt="&quot;&quot;" style="position:absolute;rotation:90;z-index:25194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2.7pt,381.95pt" to="357.6pt,38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" strokecolor="white [3212]" strokeweight="1.5pt">
                <v:stroke joinstyle="miter"/>
              </v:line>
            </w:pict>
          </mc:Fallback>
        </mc:AlternateContent>
      </w:r>
      <w:r w:rsidR="00714322" w:rsidRPr="004F4FC2">
        <w:rPr>
          <w:noProof/>
        </w:rPr>
        <mc:AlternateContent>
          <mc:Choice Requires="wps">
            <w:drawing>
              <wp:anchor distT="0" distB="0" distL="114300" distR="114300" simplePos="0" relativeHeight="251734528" behindDoc="0" locked="0" layoutInCell="1" allowOverlap="1" wp14:anchorId="5C4318E2" wp14:editId="151E8752">
                <wp:simplePos x="0" y="0"/>
                <wp:positionH relativeFrom="column">
                  <wp:posOffset>3618547</wp:posOffset>
                </wp:positionH>
                <wp:positionV relativeFrom="paragraph">
                  <wp:posOffset>5007188</wp:posOffset>
                </wp:positionV>
                <wp:extent cx="1332000" cy="0"/>
                <wp:effectExtent l="0" t="952" r="39052" b="20003"/>
                <wp:wrapNone/>
                <wp:docPr id="381" name="Straight Connector 3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13320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EE2025" id="Straight Connector 381" o:spid="_x0000_s1026" alt="&quot;&quot;" style="position:absolute;rotation:90;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4.9pt,394.25pt" to="389.8pt,3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" strokecolor="white [3212]" strokeweight="1.5pt">
                <v:stroke joinstyle="miter"/>
              </v:line>
            </w:pict>
          </mc:Fallback>
        </mc:AlternateContent>
      </w:r>
      <w:r w:rsidR="00714322" w:rsidRPr="004F4FC2">
        <w:rPr>
          <w:noProof/>
        </w:rPr>
        <mc:AlternateContent>
          <mc:Choice Requires="wps">
            <w:drawing>
              <wp:anchor distT="0" distB="0" distL="114300" distR="114300" simplePos="0" relativeHeight="251732480" behindDoc="0" locked="0" layoutInCell="1" allowOverlap="1" wp14:anchorId="4F3A19DF" wp14:editId="02FF6BFD">
                <wp:simplePos x="0" y="0"/>
                <wp:positionH relativeFrom="column">
                  <wp:posOffset>3831695</wp:posOffset>
                </wp:positionH>
                <wp:positionV relativeFrom="paragraph">
                  <wp:posOffset>4147820</wp:posOffset>
                </wp:positionV>
                <wp:extent cx="94615" cy="94615"/>
                <wp:effectExtent l="0" t="0" r="635" b="635"/>
                <wp:wrapNone/>
                <wp:docPr id="371" name="Oval 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3FB03" id="Oval 371" o:spid="_x0000_s1026" alt="&quot;&quot;" style="position:absolute;margin-left:301.7pt;margin-top:326.6pt;width:7.45pt;height:7.45pt;rotation:9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" fillcolor="white [3212]" stroked="f" strokeweight="1pt">
                <v:stroke joinstyle="miter"/>
              </v:oval>
            </w:pict>
          </mc:Fallback>
        </mc:AlternateContent>
      </w:r>
      <w:r w:rsidR="00714322" w:rsidRPr="004F4FC2">
        <w:rPr>
          <w:noProof/>
        </w:rPr>
        <mc:AlternateContent>
          <mc:Choice Requires="wps">
            <w:drawing>
              <wp:anchor distT="0" distB="0" distL="114300" distR="114300" simplePos="0" relativeHeight="251733504" behindDoc="0" locked="0" layoutInCell="1" allowOverlap="1" wp14:anchorId="1BDE7293" wp14:editId="3FDE2495">
                <wp:simplePos x="0" y="0"/>
                <wp:positionH relativeFrom="column">
                  <wp:posOffset>4234180</wp:posOffset>
                </wp:positionH>
                <wp:positionV relativeFrom="paragraph">
                  <wp:posOffset>4306465</wp:posOffset>
                </wp:positionV>
                <wp:extent cx="94615" cy="94615"/>
                <wp:effectExtent l="0" t="0" r="635" b="635"/>
                <wp:wrapNone/>
                <wp:docPr id="374" name="Oval 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FB032" id="Oval 374" o:spid="_x0000_s1026" alt="&quot;&quot;" style="position:absolute;margin-left:333.4pt;margin-top:339.1pt;width:7.45pt;height:7.45pt;rotation:90;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" fillcolor="white [3212]" stroked="f" strokeweight="1pt">
                <v:stroke joinstyle="miter"/>
              </v:oval>
            </w:pict>
          </mc:Fallback>
        </mc:AlternateContent>
      </w:r>
      <w:r w:rsidR="00714322" w:rsidRPr="004F4FC2">
        <w:rPr>
          <w:noProof/>
        </w:rPr>
        <mc:AlternateContent>
          <mc:Choice Requires="wps">
            <w:drawing>
              <wp:anchor distT="0" distB="0" distL="114300" distR="114300" simplePos="0" relativeHeight="251731456" behindDoc="0" locked="0" layoutInCell="1" allowOverlap="1" wp14:anchorId="482E34EE" wp14:editId="2FB16F45">
                <wp:simplePos x="0" y="0"/>
                <wp:positionH relativeFrom="column">
                  <wp:posOffset>4075960</wp:posOffset>
                </wp:positionH>
                <wp:positionV relativeFrom="paragraph">
                  <wp:posOffset>4104640</wp:posOffset>
                </wp:positionV>
                <wp:extent cx="94615" cy="94615"/>
                <wp:effectExtent l="0" t="0" r="635" b="635"/>
                <wp:wrapNone/>
                <wp:docPr id="370" name="Oval 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F4F27" id="Oval 370" o:spid="_x0000_s1026" alt="&quot;&quot;" style="position:absolute;margin-left:320.95pt;margin-top:323.2pt;width:7.45pt;height:7.45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" fillcolor="white [3212]" stroked="f" strokeweight="1pt">
                <v:stroke joinstyle="miter"/>
              </v:oval>
            </w:pict>
          </mc:Fallback>
        </mc:AlternateContent>
      </w:r>
      <w:r w:rsidR="00034583" w:rsidRPr="004F4FC2">
        <w:rPr>
          <w:rFonts w:cs="Arial"/>
          <w:noProof/>
        </w:rPr>
        <mc:AlternateContent>
          <mc:Choice Requires="wps">
            <w:drawing>
              <wp:anchor distT="0" distB="0" distL="114300" distR="114300" simplePos="0" relativeHeight="251617792" behindDoc="0" locked="0" layoutInCell="1" allowOverlap="1" wp14:anchorId="4506779E" wp14:editId="0242A6C8">
                <wp:simplePos x="0" y="0"/>
                <wp:positionH relativeFrom="column">
                  <wp:posOffset>-612775</wp:posOffset>
                </wp:positionH>
                <wp:positionV relativeFrom="paragraph">
                  <wp:posOffset>753617</wp:posOffset>
                </wp:positionV>
                <wp:extent cx="1121410" cy="430530"/>
                <wp:effectExtent l="0" t="0" r="0" b="0"/>
                <wp:wrapNone/>
                <wp:docPr id="190" name="TextBox 33">
                  <a:hlinkClick xmlns:a="http://schemas.openxmlformats.org/drawingml/2006/main" r:id="rId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430530"/>
                        </a:xfrm>
                        <a:prstGeom prst="rect">
                          <a:avLst/>
                        </a:prstGeom>
                        <a:noFill/>
                      </wps:spPr>
                      <wps:txbx>
                        <w:txbxContent>
                          <w:p w14:paraId="404752A0" w14:textId="77777777" w:rsidR="0070658E" w:rsidRDefault="0070658E" w:rsidP="0070658E">
                            <w:pPr>
                              <w:rPr>
                                <w:rFonts w:cs="Arial"/>
                                <w:b/>
                                <w:bCs/>
                                <w:color w:val="FFFFFF" w:themeColor="background1"/>
                                <w:kern w:val="24"/>
                                <w:sz w:val="22"/>
                                <w:szCs w:val="22"/>
                                <w:lang w:val="en-US"/>
                              </w:rPr>
                            </w:pPr>
                            <w:r>
                              <w:rPr>
                                <w:rFonts w:cs="Arial"/>
                                <w:b/>
                                <w:bCs/>
                                <w:color w:val="FFFFFF" w:themeColor="background1"/>
                                <w:kern w:val="24"/>
                                <w:sz w:val="22"/>
                                <w:szCs w:val="22"/>
                                <w:lang w:val="en-US"/>
                              </w:rPr>
                              <w:t>NORWAY</w:t>
                            </w:r>
                          </w:p>
                          <w:p w14:paraId="0B399D98" w14:textId="77777777" w:rsidR="0070658E" w:rsidRDefault="0070658E" w:rsidP="0070658E">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F536A6">
                              <w:rPr>
                                <w:rFonts w:cs="Arial"/>
                                <w:color w:val="FFFFFF" w:themeColor="background1"/>
                                <w:kern w:val="24"/>
                                <w:sz w:val="21"/>
                                <w:szCs w:val="21"/>
                                <w:lang w:val="en-US"/>
                              </w:rPr>
                              <w:t>73</w:t>
                            </w:r>
                          </w:p>
                        </w:txbxContent>
                      </wps:txbx>
                      <wps:bodyPr wrap="square" rtlCol="0">
                        <a:spAutoFit/>
                      </wps:bodyPr>
                    </wps:wsp>
                  </a:graphicData>
                </a:graphic>
              </wp:anchor>
            </w:drawing>
          </mc:Choice>
          <mc:Fallback>
            <w:pict>
              <v:shape w14:anchorId="4506779E" id="_x0000_s1035" type="#_x0000_t202" alt="&quot;&quot;" href="#_Autonomy_and_Independence" style="position:absolute;margin-left:-48.25pt;margin-top:59.35pt;width:88.3pt;height:33.9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" o:button="t" filled="f" stroked="f">
                <v:fill o:detectmouseclick="t"/>
                <v:textbox style="mso-fit-shape-to-text:t">
                  <w:txbxContent>
                    <w:p w14:paraId="404752A0" w14:textId="77777777" w:rsidR="0070658E" w:rsidRDefault="0070658E" w:rsidP="0070658E">
                      <w:pPr>
                        <w:rPr>
                          <w:rFonts w:cs="Arial"/>
                          <w:b/>
                          <w:bCs/>
                          <w:color w:val="FFFFFF" w:themeColor="background1"/>
                          <w:kern w:val="24"/>
                          <w:sz w:val="22"/>
                          <w:szCs w:val="22"/>
                          <w:lang w:val="en-US"/>
                        </w:rPr>
                      </w:pPr>
                      <w:r>
                        <w:rPr>
                          <w:rFonts w:cs="Arial"/>
                          <w:b/>
                          <w:bCs/>
                          <w:color w:val="FFFFFF" w:themeColor="background1"/>
                          <w:kern w:val="24"/>
                          <w:sz w:val="22"/>
                          <w:szCs w:val="22"/>
                          <w:lang w:val="en-US"/>
                        </w:rPr>
                        <w:t>NORWAY</w:t>
                      </w:r>
                    </w:p>
                    <w:p w14:paraId="0B399D98" w14:textId="77777777" w:rsidR="0070658E" w:rsidRDefault="0070658E" w:rsidP="0070658E">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F536A6">
                        <w:rPr>
                          <w:rFonts w:cs="Arial"/>
                          <w:color w:val="FFFFFF" w:themeColor="background1"/>
                          <w:kern w:val="24"/>
                          <w:sz w:val="21"/>
                          <w:szCs w:val="21"/>
                          <w:lang w:val="en-US"/>
                        </w:rPr>
                        <w:t>73</w:t>
                      </w:r>
                    </w:p>
                  </w:txbxContent>
                </v:textbox>
              </v:shape>
            </w:pict>
          </mc:Fallback>
        </mc:AlternateContent>
      </w:r>
      <w:r w:rsidR="00034583" w:rsidRPr="004F4FC2">
        <w:rPr>
          <w:noProof/>
        </w:rPr>
        <mc:AlternateContent>
          <mc:Choice Requires="wps">
            <w:drawing>
              <wp:anchor distT="0" distB="0" distL="114300" distR="114300" simplePos="0" relativeHeight="251728384" behindDoc="0" locked="0" layoutInCell="1" allowOverlap="1" wp14:anchorId="24508FF7" wp14:editId="41AFADE1">
                <wp:simplePos x="0" y="0"/>
                <wp:positionH relativeFrom="column">
                  <wp:posOffset>-116205</wp:posOffset>
                </wp:positionH>
                <wp:positionV relativeFrom="paragraph">
                  <wp:posOffset>1267990</wp:posOffset>
                </wp:positionV>
                <wp:extent cx="360000" cy="0"/>
                <wp:effectExtent l="8255" t="0" r="29845" b="29845"/>
                <wp:wrapNone/>
                <wp:docPr id="367" name="Straight Connector 3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3600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006CE5" id="Straight Connector 367" o:spid="_x0000_s1026" alt="&quot;&quot;" style="position:absolute;rotation:90;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5pt,99.85pt" to="19.2pt,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" strokecolor="white [3212]" strokeweight="1.5pt">
                <v:stroke joinstyle="miter"/>
              </v:line>
            </w:pict>
          </mc:Fallback>
        </mc:AlternateContent>
      </w:r>
      <w:r w:rsidR="00034583" w:rsidRPr="004F4FC2">
        <w:rPr>
          <w:noProof/>
        </w:rPr>
        <mc:AlternateContent>
          <mc:Choice Requires="wps">
            <w:drawing>
              <wp:anchor distT="0" distB="0" distL="114300" distR="114300" simplePos="0" relativeHeight="251727360" behindDoc="0" locked="0" layoutInCell="1" allowOverlap="1" wp14:anchorId="0BAE5E98" wp14:editId="3B6F9621">
                <wp:simplePos x="0" y="0"/>
                <wp:positionH relativeFrom="column">
                  <wp:posOffset>22755</wp:posOffset>
                </wp:positionH>
                <wp:positionV relativeFrom="paragraph">
                  <wp:posOffset>1400810</wp:posOffset>
                </wp:positionV>
                <wp:extent cx="94615" cy="94615"/>
                <wp:effectExtent l="0" t="0" r="635" b="635"/>
                <wp:wrapNone/>
                <wp:docPr id="366" name="Oval 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B5D6DA" id="Oval 366" o:spid="_x0000_s1026" alt="&quot;&quot;" style="position:absolute;margin-left:1.8pt;margin-top:110.3pt;width:7.45pt;height:7.45pt;rotation:9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" fillcolor="white [3212]" stroked="f" strokeweight="1pt">
                <v:stroke joinstyle="miter"/>
              </v:oval>
            </w:pict>
          </mc:Fallback>
        </mc:AlternateContent>
      </w:r>
      <w:r w:rsidR="00EC1269" w:rsidRPr="004F4FC2">
        <w:rPr>
          <w:rFonts w:cs="Arial"/>
          <w:b/>
          <w:bCs/>
          <w:noProof/>
          <w:color w:val="FFFFFF" w:themeColor="background1"/>
          <w:sz w:val="56"/>
          <w:szCs w:val="56"/>
        </w:rPr>
        <w:drawing>
          <wp:anchor distT="0" distB="0" distL="114300" distR="114300" simplePos="0" relativeHeight="251620864" behindDoc="0" locked="0" layoutInCell="1" allowOverlap="1" wp14:anchorId="42DF5092" wp14:editId="0C22D00D">
            <wp:simplePos x="0" y="0"/>
            <wp:positionH relativeFrom="column">
              <wp:posOffset>1784256</wp:posOffset>
            </wp:positionH>
            <wp:positionV relativeFrom="paragraph">
              <wp:posOffset>4822508</wp:posOffset>
            </wp:positionV>
            <wp:extent cx="1651635" cy="1203984"/>
            <wp:effectExtent l="0" t="4762" r="0" b="191453"/>
            <wp:wrapNone/>
            <wp:docPr id="242"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t="42178" b="25355"/>
                    <a:stretch/>
                  </pic:blipFill>
                  <pic:spPr bwMode="auto">
                    <a:xfrm rot="2814325">
                      <a:off x="0" y="0"/>
                      <a:ext cx="1651635" cy="1203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1269" w:rsidRPr="004F4FC2">
        <w:rPr>
          <w:rFonts w:cs="Arial"/>
          <w:b/>
          <w:bCs/>
          <w:noProof/>
          <w:color w:val="FFFFFF" w:themeColor="background1"/>
          <w:sz w:val="56"/>
          <w:szCs w:val="56"/>
        </w:rPr>
        <w:drawing>
          <wp:anchor distT="0" distB="0" distL="114300" distR="114300" simplePos="0" relativeHeight="251619840" behindDoc="0" locked="0" layoutInCell="1" allowOverlap="1" wp14:anchorId="2E94427D" wp14:editId="08C77EFE">
            <wp:simplePos x="0" y="0"/>
            <wp:positionH relativeFrom="column">
              <wp:posOffset>2009902</wp:posOffset>
            </wp:positionH>
            <wp:positionV relativeFrom="paragraph">
              <wp:posOffset>1570784</wp:posOffset>
            </wp:positionV>
            <wp:extent cx="1652764" cy="971302"/>
            <wp:effectExtent l="302577" t="0" r="193358" b="0"/>
            <wp:wrapNone/>
            <wp:docPr id="241"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t="73824" b="1"/>
                    <a:stretch/>
                  </pic:blipFill>
                  <pic:spPr bwMode="auto">
                    <a:xfrm rot="3974723">
                      <a:off x="0" y="0"/>
                      <a:ext cx="1652764" cy="9713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4A11" w:rsidRPr="004F4FC2">
        <w:rPr>
          <w:rFonts w:cs="Arial"/>
          <w:noProof/>
        </w:rPr>
        <w:drawing>
          <wp:anchor distT="0" distB="0" distL="114300" distR="114300" simplePos="0" relativeHeight="251611648" behindDoc="0" locked="0" layoutInCell="1" allowOverlap="1" wp14:anchorId="685F97FC" wp14:editId="365683DA">
            <wp:simplePos x="0" y="0"/>
            <wp:positionH relativeFrom="column">
              <wp:posOffset>-1708364</wp:posOffset>
            </wp:positionH>
            <wp:positionV relativeFrom="paragraph">
              <wp:posOffset>5114924</wp:posOffset>
            </wp:positionV>
            <wp:extent cx="1418590" cy="1598930"/>
            <wp:effectExtent l="0" t="38100" r="0" b="0"/>
            <wp:wrapNone/>
            <wp:docPr id="179" name="Picture 7">
              <a:extLst xmlns:a="http://schemas.openxmlformats.org/drawingml/2006/main">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7">
                      <a:extLst>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pic:cNvPr>
                    <pic:cNvPicPr>
                      <a:picLocks noChangeAspect="1"/>
                    </pic:cNvPicPr>
                  </pic:nvPicPr>
                  <pic:blipFill rotWithShape="1">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l="45545" r="19111"/>
                    <a:stretch/>
                  </pic:blipFill>
                  <pic:spPr bwMode="auto">
                    <a:xfrm rot="1878710">
                      <a:off x="0" y="0"/>
                      <a:ext cx="1418590" cy="159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79B7" w:rsidRPr="004F4FC2">
        <w:rPr>
          <w:rFonts w:cs="Arial"/>
          <w:noProof/>
        </w:rPr>
        <mc:AlternateContent>
          <mc:Choice Requires="wps">
            <w:drawing>
              <wp:anchor distT="0" distB="0" distL="114300" distR="114300" simplePos="0" relativeHeight="251614720" behindDoc="0" locked="0" layoutInCell="1" allowOverlap="1" wp14:anchorId="300D0BDA" wp14:editId="5204EE12">
                <wp:simplePos x="0" y="0"/>
                <wp:positionH relativeFrom="column">
                  <wp:posOffset>2343452</wp:posOffset>
                </wp:positionH>
                <wp:positionV relativeFrom="paragraph">
                  <wp:posOffset>3077247</wp:posOffset>
                </wp:positionV>
                <wp:extent cx="1121410" cy="430530"/>
                <wp:effectExtent l="0" t="0" r="0" b="0"/>
                <wp:wrapNone/>
                <wp:docPr id="185" name="TextBox 33">
                  <a:hlinkClick xmlns:a="http://schemas.openxmlformats.org/drawingml/2006/main" r:id="rId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21410" cy="430530"/>
                        </a:xfrm>
                        <a:prstGeom prst="rect">
                          <a:avLst/>
                        </a:prstGeom>
                        <a:noFill/>
                      </wps:spPr>
                      <wps:txbx>
                        <w:txbxContent>
                          <w:p w14:paraId="3699DD5B" w14:textId="77777777" w:rsidR="00071498" w:rsidRDefault="000379B7" w:rsidP="00071498">
                            <w:pPr>
                              <w:rPr>
                                <w:rFonts w:cs="Arial"/>
                                <w:b/>
                                <w:bCs/>
                                <w:color w:val="FFFFFF" w:themeColor="background1"/>
                                <w:kern w:val="24"/>
                                <w:sz w:val="22"/>
                                <w:szCs w:val="22"/>
                                <w:lang w:val="en-US"/>
                              </w:rPr>
                            </w:pPr>
                            <w:r>
                              <w:rPr>
                                <w:rFonts w:cs="Arial"/>
                                <w:b/>
                                <w:bCs/>
                                <w:color w:val="FFFFFF" w:themeColor="background1"/>
                                <w:kern w:val="24"/>
                                <w:sz w:val="22"/>
                                <w:szCs w:val="22"/>
                                <w:lang w:val="en-US"/>
                              </w:rPr>
                              <w:t>NEPAL</w:t>
                            </w:r>
                          </w:p>
                          <w:p w14:paraId="47CDB869" w14:textId="77777777" w:rsidR="00071498" w:rsidRDefault="00071498" w:rsidP="00071498">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130</w:t>
                            </w:r>
                          </w:p>
                        </w:txbxContent>
                      </wps:txbx>
                      <wps:bodyPr wrap="square" rtlCol="0">
                        <a:spAutoFit/>
                      </wps:bodyPr>
                    </wps:wsp>
                  </a:graphicData>
                </a:graphic>
              </wp:anchor>
            </w:drawing>
          </mc:Choice>
          <mc:Fallback>
            <w:pict>
              <v:shape w14:anchorId="300D0BDA" id="_x0000_s1036" type="#_x0000_t202" alt="&quot;&quot;" href="#_CASE_STUDY_6" style="position:absolute;margin-left:184.5pt;margin-top:242.3pt;width:88.3pt;height:33.9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" o:button="t" filled="f" stroked="f">
                <v:fill o:detectmouseclick="t"/>
                <v:textbox style="mso-fit-shape-to-text:t">
                  <w:txbxContent>
                    <w:p w14:paraId="3699DD5B" w14:textId="77777777" w:rsidR="00071498" w:rsidRDefault="000379B7" w:rsidP="00071498">
                      <w:pPr>
                        <w:rPr>
                          <w:rFonts w:cs="Arial"/>
                          <w:b/>
                          <w:bCs/>
                          <w:color w:val="FFFFFF" w:themeColor="background1"/>
                          <w:kern w:val="24"/>
                          <w:sz w:val="22"/>
                          <w:szCs w:val="22"/>
                          <w:lang w:val="en-US"/>
                        </w:rPr>
                      </w:pPr>
                      <w:r>
                        <w:rPr>
                          <w:rFonts w:cs="Arial"/>
                          <w:b/>
                          <w:bCs/>
                          <w:color w:val="FFFFFF" w:themeColor="background1"/>
                          <w:kern w:val="24"/>
                          <w:sz w:val="22"/>
                          <w:szCs w:val="22"/>
                          <w:lang w:val="en-US"/>
                        </w:rPr>
                        <w:t>NEPAL</w:t>
                      </w:r>
                    </w:p>
                    <w:p w14:paraId="47CDB869" w14:textId="77777777" w:rsidR="00071498" w:rsidRDefault="00071498" w:rsidP="00071498">
                      <w:pPr>
                        <w:rPr>
                          <w:rFonts w:cs="Arial"/>
                          <w:color w:val="FFFFFF" w:themeColor="background1"/>
                          <w:kern w:val="24"/>
                          <w:sz w:val="21"/>
                          <w:szCs w:val="21"/>
                          <w:lang w:val="en-US"/>
                        </w:rPr>
                      </w:pPr>
                      <w:r>
                        <w:rPr>
                          <w:rFonts w:cs="Arial"/>
                          <w:color w:val="FFFFFF" w:themeColor="background1"/>
                          <w:kern w:val="24"/>
                          <w:sz w:val="21"/>
                          <w:szCs w:val="21"/>
                          <w:lang w:val="en-US"/>
                        </w:rPr>
                        <w:t xml:space="preserve">Page </w:t>
                      </w:r>
                      <w:r w:rsidR="006F6812">
                        <w:rPr>
                          <w:rFonts w:cs="Arial"/>
                          <w:color w:val="FFFFFF" w:themeColor="background1"/>
                          <w:kern w:val="24"/>
                          <w:sz w:val="21"/>
                          <w:szCs w:val="21"/>
                          <w:lang w:val="en-US"/>
                        </w:rPr>
                        <w:t>130</w:t>
                      </w:r>
                    </w:p>
                  </w:txbxContent>
                </v:textbox>
              </v:shape>
            </w:pict>
          </mc:Fallback>
        </mc:AlternateContent>
      </w:r>
      <w:r w:rsidR="009C1DCA" w:rsidRPr="004F4FC2">
        <w:rPr>
          <w:rFonts w:cs="Arial"/>
        </w:rPr>
        <w:br w:type="page"/>
      </w:r>
    </w:p>
    <w:p w14:paraId="18B35C70" w14:textId="77777777" w:rsidR="00E46621" w:rsidRPr="004F4FC2" w:rsidRDefault="00E46621" w:rsidP="00011BD4">
      <w:pPr>
        <w:rPr>
          <w:rFonts w:cs="Arial"/>
        </w:rPr>
        <w:sectPr w:rsidR="00E46621" w:rsidRPr="004F4FC2" w:rsidSect="006F06DC">
          <w:headerReference w:type="even" r:id="rId56"/>
          <w:headerReference w:type="default" r:id="rId57"/>
          <w:headerReference w:type="first" r:id="rId58"/>
          <w:pgSz w:w="11906" w:h="16838"/>
          <w:pgMar w:top="1440" w:right="1440" w:bottom="1440" w:left="2268" w:header="709" w:footer="709" w:gutter="0"/>
          <w:cols w:space="720"/>
          <w:docGrid w:linePitch="326"/>
        </w:sectPr>
      </w:pPr>
    </w:p>
    <w:p w14:paraId="33EE01DD" w14:textId="77777777" w:rsidR="00360059" w:rsidRPr="004F4FC2" w:rsidRDefault="00AE6FAD" w:rsidP="00011BD4">
      <w:pPr>
        <w:pStyle w:val="Ttulo1"/>
        <w:rPr>
          <w:rFonts w:eastAsia="Arial" w:cs="Arial"/>
        </w:rPr>
      </w:pPr>
      <w:bookmarkStart w:id="5" w:name="_Toc127024753"/>
      <w:r w:rsidRPr="004F4FC2">
        <w:rPr>
          <w:rFonts w:eastAsia="Arial" w:cs="Arial"/>
        </w:rPr>
        <w:lastRenderedPageBreak/>
        <w:t>Introduction</w:t>
      </w:r>
      <w:bookmarkEnd w:id="5"/>
    </w:p>
    <w:p w14:paraId="4CCA5892" w14:textId="77777777" w:rsidR="00360059" w:rsidRPr="004F4FC2" w:rsidRDefault="00360059" w:rsidP="00011BD4">
      <w:pPr>
        <w:rPr>
          <w:rFonts w:eastAsia="Arial" w:cs="Arial"/>
        </w:rPr>
      </w:pPr>
    </w:p>
    <w:p w14:paraId="09B4B85A" w14:textId="77777777" w:rsidR="00DE5F1D" w:rsidRPr="004F4FC2" w:rsidRDefault="00DE5F1D" w:rsidP="00011BD4">
      <w:pPr>
        <w:rPr>
          <w:rFonts w:eastAsia="Arial" w:cs="Arial"/>
        </w:rPr>
      </w:pPr>
    </w:p>
    <w:p w14:paraId="751109F7" w14:textId="77777777" w:rsidR="00DE5F1D" w:rsidRPr="004F4FC2" w:rsidRDefault="00DE5F1D" w:rsidP="00011BD4">
      <w:pPr>
        <w:rPr>
          <w:rFonts w:eastAsia="Arial" w:cs="Arial"/>
        </w:rPr>
      </w:pPr>
    </w:p>
    <w:p w14:paraId="29B84E8E" w14:textId="77777777" w:rsidR="00360059" w:rsidRPr="004F4FC2" w:rsidRDefault="009E6694" w:rsidP="00011BD4">
      <w:pPr>
        <w:rPr>
          <w:rFonts w:eastAsia="Arial" w:cs="Arial"/>
          <w:b/>
        </w:rPr>
      </w:pPr>
      <w:r w:rsidRPr="004F4FC2">
        <w:rPr>
          <w:rFonts w:cs="Arial"/>
          <w:b/>
          <w:bCs/>
          <w:noProof/>
          <w:color w:val="51AFC6"/>
          <w:sz w:val="28"/>
          <w:szCs w:val="28"/>
        </w:rPr>
        <w:drawing>
          <wp:anchor distT="0" distB="0" distL="114300" distR="114300" simplePos="0" relativeHeight="251592192" behindDoc="0" locked="0" layoutInCell="1" allowOverlap="1" wp14:anchorId="4A1FDC8F" wp14:editId="3A444976">
            <wp:simplePos x="0" y="0"/>
            <wp:positionH relativeFrom="column">
              <wp:posOffset>-749230</wp:posOffset>
            </wp:positionH>
            <wp:positionV relativeFrom="page">
              <wp:posOffset>4029006</wp:posOffset>
            </wp:positionV>
            <wp:extent cx="831215" cy="831215"/>
            <wp:effectExtent l="0" t="0" r="0" b="0"/>
            <wp:wrapNone/>
            <wp:docPr id="16"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831215" cy="831215"/>
                    </a:xfrm>
                    <a:prstGeom prst="rect">
                      <a:avLst/>
                    </a:prstGeom>
                  </pic:spPr>
                </pic:pic>
              </a:graphicData>
            </a:graphic>
          </wp:anchor>
        </w:drawing>
      </w:r>
      <w:r w:rsidRPr="004F4FC2">
        <w:rPr>
          <w:rFonts w:eastAsia="Arial" w:cs="Arial"/>
        </w:rPr>
        <w:t xml:space="preserve">In 2018, the World Federation of the Deafblind (WFDB) launched the first global report on the situation of persons with deafblindness, </w:t>
      </w:r>
      <w:hyperlink r:id="rId61">
        <w:r w:rsidRPr="004F4FC2">
          <w:rPr>
            <w:rFonts w:eastAsia="Arial" w:cs="Arial"/>
            <w:i/>
            <w:color w:val="0000FF"/>
          </w:rPr>
          <w:t>At Risk of Exclusion from CRPD and SDG Implementation: Inequality of Persons with Deafblindness</w:t>
        </w:r>
      </w:hyperlink>
      <w:r w:rsidRPr="004F4FC2">
        <w:rPr>
          <w:rFonts w:eastAsia="Arial" w:cs="Arial"/>
        </w:rPr>
        <w:t xml:space="preserve">. This report sought to open a dialogue between national and international disability rights and development stakeholders and drew attention to one of the most marginalised and underrepresented groups in the world. </w:t>
      </w:r>
      <w:r w:rsidRPr="004F4FC2">
        <w:rPr>
          <w:rFonts w:eastAsia="Arial" w:cs="Arial"/>
          <w:b/>
        </w:rPr>
        <w:t>Representing 0.2% to 2% of the population, persons with deafblindness are very diverse yet hidden group, and are more likely to be poor, unemployed, and have low education outcomes</w:t>
      </w:r>
      <w:r w:rsidRPr="004F4FC2">
        <w:rPr>
          <w:rFonts w:eastAsia="Arial" w:cs="Arial"/>
          <w:b/>
          <w:vertAlign w:val="superscript"/>
        </w:rPr>
        <w:footnoteReference w:id="1"/>
      </w:r>
      <w:r w:rsidRPr="004F4FC2">
        <w:rPr>
          <w:rFonts w:eastAsia="Arial" w:cs="Arial"/>
          <w:b/>
        </w:rPr>
        <w:t xml:space="preserve">. </w:t>
      </w:r>
    </w:p>
    <w:p w14:paraId="1EAA60F3" w14:textId="77777777" w:rsidR="00DE5F1D" w:rsidRPr="004F4FC2" w:rsidRDefault="00DE5F1D" w:rsidP="00011BD4">
      <w:pPr>
        <w:rPr>
          <w:rFonts w:eastAsia="Arial" w:cs="Arial"/>
          <w:b/>
        </w:rPr>
      </w:pPr>
    </w:p>
    <w:p w14:paraId="09560912" w14:textId="77777777" w:rsidR="00DE5F1D" w:rsidRPr="004F4FC2" w:rsidRDefault="009E6694" w:rsidP="00011BD4">
      <w:pPr>
        <w:rPr>
          <w:rFonts w:eastAsia="Arial" w:cs="Arial"/>
          <w:b/>
          <w:color w:val="235D6C"/>
        </w:rPr>
      </w:pPr>
      <w:r w:rsidRPr="004F4FC2">
        <w:rPr>
          <w:rFonts w:cs="Arial"/>
          <w:b/>
          <w:bCs/>
          <w:noProof/>
          <w:color w:val="235D6C"/>
          <w:sz w:val="28"/>
          <w:szCs w:val="28"/>
        </w:rPr>
        <w:drawing>
          <wp:anchor distT="0" distB="0" distL="114300" distR="114300" simplePos="0" relativeHeight="251593216" behindDoc="0" locked="0" layoutInCell="1" allowOverlap="1" wp14:anchorId="673CF936" wp14:editId="68C2F56D">
            <wp:simplePos x="0" y="0"/>
            <wp:positionH relativeFrom="column">
              <wp:posOffset>5109845</wp:posOffset>
            </wp:positionH>
            <wp:positionV relativeFrom="page">
              <wp:posOffset>5123815</wp:posOffset>
            </wp:positionV>
            <wp:extent cx="831215" cy="831215"/>
            <wp:effectExtent l="0" t="0" r="0" b="0"/>
            <wp:wrapNone/>
            <wp:docPr id="44"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rot="10800000">
                      <a:off x="0" y="0"/>
                      <a:ext cx="831215" cy="831215"/>
                    </a:xfrm>
                    <a:prstGeom prst="rect">
                      <a:avLst/>
                    </a:prstGeom>
                  </pic:spPr>
                </pic:pic>
              </a:graphicData>
            </a:graphic>
          </wp:anchor>
        </w:drawing>
      </w:r>
      <w:r w:rsidR="00DE5F1D" w:rsidRPr="004F4FC2">
        <w:rPr>
          <w:rFonts w:cs="Arial"/>
          <w:b/>
          <w:bCs/>
          <w:noProof/>
          <w:color w:val="235D6C"/>
        </w:rPr>
        <w:drawing>
          <wp:anchor distT="0" distB="0" distL="114300" distR="114300" simplePos="0" relativeHeight="251591168" behindDoc="0" locked="0" layoutInCell="1" allowOverlap="1" wp14:anchorId="6A5943F6" wp14:editId="7D91311F">
            <wp:simplePos x="0" y="0"/>
            <wp:positionH relativeFrom="column">
              <wp:posOffset>-1759009</wp:posOffset>
            </wp:positionH>
            <wp:positionV relativeFrom="page">
              <wp:posOffset>4765756</wp:posOffset>
            </wp:positionV>
            <wp:extent cx="1291590" cy="2578100"/>
            <wp:effectExtent l="114300" t="95250" r="0" b="69850"/>
            <wp:wrapNone/>
            <wp:docPr id="29"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11132"/>
                    <a:stretch/>
                  </pic:blipFill>
                  <pic:spPr>
                    <a:xfrm rot="101833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sdt>
        <w:sdtPr>
          <w:rPr>
            <w:rFonts w:cs="Arial"/>
            <w:color w:val="235D6C"/>
          </w:rPr>
          <w:tag w:val="goog_rdk_2"/>
          <w:id w:val="-1181360330"/>
        </w:sdtPr>
        <w:sdtContent/>
      </w:sdt>
      <w:r w:rsidRPr="004F4FC2">
        <w:rPr>
          <w:rFonts w:eastAsia="Arial" w:cs="Arial"/>
          <w:b/>
          <w:color w:val="235D6C"/>
          <w:sz w:val="28"/>
          <w:szCs w:val="28"/>
        </w:rPr>
        <w:t>Because deafblindness is less well-known and often misunderstood, people struggle to obtain the right support, and are often excluded from both development and disability programmes</w:t>
      </w:r>
      <w:r w:rsidRPr="004F4FC2">
        <w:rPr>
          <w:rFonts w:eastAsia="Arial" w:cs="Arial"/>
          <w:b/>
          <w:color w:val="235D6C"/>
          <w:sz w:val="28"/>
          <w:szCs w:val="28"/>
          <w:vertAlign w:val="superscript"/>
        </w:rPr>
        <w:footnoteReference w:id="2"/>
      </w:r>
      <w:r w:rsidRPr="004F4FC2">
        <w:rPr>
          <w:rFonts w:eastAsia="Arial" w:cs="Arial"/>
          <w:b/>
          <w:color w:val="235D6C"/>
        </w:rPr>
        <w:t xml:space="preserve">. </w:t>
      </w:r>
    </w:p>
    <w:p w14:paraId="44A6B342" w14:textId="77777777" w:rsidR="00360059" w:rsidRPr="004F4FC2" w:rsidRDefault="00AE6FAD" w:rsidP="009E6694">
      <w:pPr>
        <w:ind w:left="2127" w:right="401"/>
        <w:jc w:val="right"/>
        <w:rPr>
          <w:rFonts w:eastAsia="Arial" w:cs="Arial"/>
          <w:b/>
        </w:rPr>
      </w:pPr>
      <w:r w:rsidRPr="004F4FC2">
        <w:rPr>
          <w:rFonts w:eastAsia="Arial" w:cs="Arial"/>
        </w:rPr>
        <w:t xml:space="preserve">– World Federation of the Deafblind, </w:t>
      </w:r>
      <w:r w:rsidRPr="004F4FC2">
        <w:rPr>
          <w:rFonts w:eastAsia="Arial" w:cs="Arial"/>
          <w:i/>
        </w:rPr>
        <w:t>At Risk of Exclusion from CRPD and SDG Implementation: Inequality and Persons with Deafblindness</w:t>
      </w:r>
      <w:r w:rsidRPr="004F4FC2">
        <w:rPr>
          <w:rFonts w:eastAsia="Arial" w:cs="Arial"/>
          <w:b/>
        </w:rPr>
        <w:t xml:space="preserve"> </w:t>
      </w:r>
    </w:p>
    <w:p w14:paraId="4A37BBE6" w14:textId="77777777" w:rsidR="00DE5F1D" w:rsidRPr="004F4FC2" w:rsidRDefault="00DE5F1D" w:rsidP="00011BD4">
      <w:pPr>
        <w:rPr>
          <w:rFonts w:eastAsia="Arial" w:cs="Arial"/>
        </w:rPr>
      </w:pPr>
    </w:p>
    <w:p w14:paraId="573046FC" w14:textId="77777777" w:rsidR="00360059" w:rsidRPr="004F4FC2" w:rsidRDefault="00AE6FAD" w:rsidP="00011BD4">
      <w:pPr>
        <w:rPr>
          <w:rFonts w:eastAsia="Arial" w:cs="Arial"/>
        </w:rPr>
      </w:pPr>
      <w:r w:rsidRPr="004F4FC2">
        <w:rPr>
          <w:rFonts w:eastAsia="Arial" w:cs="Arial"/>
        </w:rPr>
        <w:t>The Convention on the Rights of Persons with Disabilities (CRPD) and Agenda 2030 and the Sustainable Development Goals (SDGs) have triggered greater attention of persons with disabilities. Underscoring the importance of ‘leave no one behind’, there is growing momentum for greater disability inclusion. However, the first global report highlighted that persons with deafblindness are often not legally recognised as a distinct disability group, resulting in persistent statistical invisibility, even where disability data is collected. The lack of reputable data contributes to significant gaps in services to support persons with deafblindness</w:t>
      </w:r>
      <w:r w:rsidRPr="004F4FC2">
        <w:rPr>
          <w:rFonts w:cs="Arial"/>
        </w:rPr>
        <w:t>.</w:t>
      </w:r>
      <w:r w:rsidRPr="004F4FC2">
        <w:rPr>
          <w:rFonts w:eastAsia="Arial" w:cs="Arial"/>
        </w:rPr>
        <w:t xml:space="preserve"> This “relative invisibility of persons with deafblindness is both a cause and a consequence of a lack of understanding across disability rights and development stakeholders, both in </w:t>
      </w:r>
      <w:r w:rsidRPr="004F4FC2">
        <w:rPr>
          <w:rFonts w:eastAsia="Arial" w:cs="Arial"/>
        </w:rPr>
        <w:lastRenderedPageBreak/>
        <w:t>terms of the extent and diversity of their issues, as well as their specific inclusion requirements”</w:t>
      </w:r>
      <w:r w:rsidRPr="004F4FC2">
        <w:rPr>
          <w:rFonts w:eastAsia="Arial" w:cs="Arial"/>
          <w:vertAlign w:val="superscript"/>
        </w:rPr>
        <w:footnoteReference w:id="3"/>
      </w:r>
      <w:r w:rsidRPr="004F4FC2">
        <w:rPr>
          <w:rFonts w:eastAsia="Arial" w:cs="Arial"/>
        </w:rPr>
        <w:t>.</w:t>
      </w:r>
    </w:p>
    <w:p w14:paraId="722028FB" w14:textId="77777777" w:rsidR="00360059" w:rsidRPr="004F4FC2" w:rsidRDefault="00232436" w:rsidP="00011BD4">
      <w:pPr>
        <w:rPr>
          <w:rFonts w:eastAsia="Arial" w:cs="Arial"/>
        </w:rPr>
      </w:pPr>
      <w:r w:rsidRPr="004F4FC2">
        <w:rPr>
          <w:rFonts w:cs="Arial"/>
          <w:noProof/>
          <w:color w:val="235D6C"/>
        </w:rPr>
        <mc:AlternateContent>
          <mc:Choice Requires="wpg">
            <w:drawing>
              <wp:anchor distT="0" distB="0" distL="114300" distR="114300" simplePos="0" relativeHeight="251594240" behindDoc="1" locked="0" layoutInCell="1" allowOverlap="1" wp14:anchorId="46165CA9" wp14:editId="62ED9689">
                <wp:simplePos x="0" y="0"/>
                <wp:positionH relativeFrom="column">
                  <wp:posOffset>-278603</wp:posOffset>
                </wp:positionH>
                <wp:positionV relativeFrom="page">
                  <wp:posOffset>2512695</wp:posOffset>
                </wp:positionV>
                <wp:extent cx="866962" cy="1305027"/>
                <wp:effectExtent l="76200" t="171450" r="142875" b="0"/>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21345809">
                          <a:off x="0" y="0"/>
                          <a:ext cx="866962" cy="1305027"/>
                          <a:chOff x="0" y="0"/>
                          <a:chExt cx="1081269" cy="1627097"/>
                        </a:xfrm>
                      </wpg:grpSpPr>
                      <pic:pic xmlns:pic="http://schemas.openxmlformats.org/drawingml/2006/picture">
                        <pic:nvPicPr>
                          <pic:cNvPr id="27" name="Picture 7">
                            <a:extLst>
                              <a:ext uri="{FF2B5EF4-FFF2-40B4-BE49-F238E27FC236}">
                                <a16:creationId xmlns:a16="http://schemas.microsoft.com/office/drawing/2014/main" id="{F628ED1F-8552-34F2-2D62-8F7CC7C9CC1C}"/>
                              </a:ext>
                            </a:extLst>
                          </pic:cNvPr>
                          <pic:cNvPicPr>
                            <a:picLocks noChangeAspect="1"/>
                          </pic:cNvPicPr>
                        </pic:nvPicPr>
                        <pic:blipFill rotWithShape="1">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rcRect l="21499" t="1" r="28065" b="-316"/>
                          <a:stretch/>
                        </pic:blipFill>
                        <pic:spPr bwMode="auto">
                          <a:xfrm rot="4238294" flipH="1" flipV="1">
                            <a:off x="-75882" y="521879"/>
                            <a:ext cx="1181100" cy="10293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Picture 6">
                            <a:extLst>
                              <a:ext uri="{FF2B5EF4-FFF2-40B4-BE49-F238E27FC236}">
                                <a16:creationId xmlns:a16="http://schemas.microsoft.com/office/drawing/2014/main" id="{5DD52BB1-8DF8-36DD-077E-FA42EB5E622B}"/>
                              </a:ext>
                            </a:extLst>
                          </pic:cNvPr>
                          <pic:cNvPicPr>
                            <a:picLocks noChangeAspect="1"/>
                          </pic:cNvPicPr>
                        </pic:nvPicPr>
                        <pic:blipFill rotWithShape="1">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rcRect l="21881" t="38598" b="24489"/>
                          <a:stretch/>
                        </pic:blipFill>
                        <pic:spPr bwMode="auto">
                          <a:xfrm rot="13021929">
                            <a:off x="155439" y="0"/>
                            <a:ext cx="925830" cy="5880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D6B5DCB" id="Group 2" o:spid="_x0000_s1026" alt="&quot;&quot;" style="position:absolute;margin-left:-21.95pt;margin-top:197.85pt;width:68.25pt;height:102.75pt;rotation:-277644fd;z-index:-251676672;mso-position-vertical-relative:page;mso-width-relative:margin;mso-height-relative:margin" coordsize="10812,1627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">
                <v:shape id="Picture 7" o:spid="_x0000_s1027" type="#_x0000_t75" style="position:absolute;left:-759;top:5218;width:11811;height:10293;rotation:4629347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">
                  <v:imagedata r:id="rId68" o:title="" croptop="1f" cropbottom="-207f" cropleft="14090f" cropright="18393f"/>
                </v:shape>
                <v:shape id="Picture 6" o:spid="_x0000_s1028" type="#_x0000_t75" style="position:absolute;left:1554;width:9258;height:5880;rotation:-93695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">
                  <v:imagedata r:id="rId69" o:title="" croptop="25296f" cropbottom="16049f" cropleft="14340f"/>
                </v:shape>
                <w10:wrap anchory="page"/>
              </v:group>
            </w:pict>
          </mc:Fallback>
        </mc:AlternateContent>
      </w:r>
      <w:r w:rsidRPr="004F4FC2">
        <w:rPr>
          <w:rFonts w:eastAsia="Arial" w:cs="Arial"/>
        </w:rPr>
        <w:t>The first global report outlined findings and recommendations across a broad range of policy areas and flagged three initial steps to bridge the gaps:</w:t>
      </w:r>
    </w:p>
    <w:tbl>
      <w:tblPr>
        <w:tblStyle w:val="Tablaconcuadrcula"/>
        <w:tblW w:w="833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
        <w:gridCol w:w="522"/>
        <w:gridCol w:w="567"/>
        <w:gridCol w:w="6379"/>
        <w:gridCol w:w="142"/>
        <w:gridCol w:w="111"/>
      </w:tblGrid>
      <w:tr w:rsidR="00BE2F47" w:rsidRPr="004F4FC2" w14:paraId="370E6C7F" w14:textId="77777777" w:rsidTr="009E6694">
        <w:trPr>
          <w:trHeight w:val="1531"/>
        </w:trPr>
        <w:tc>
          <w:tcPr>
            <w:tcW w:w="617" w:type="dxa"/>
            <w:vAlign w:val="center"/>
          </w:tcPr>
          <w:p w14:paraId="56D1138D" w14:textId="77777777" w:rsidR="00BE2F47" w:rsidRPr="004F4FC2" w:rsidRDefault="00BE2F47" w:rsidP="009E6694">
            <w:pPr>
              <w:pStyle w:val="Prrafodelista"/>
              <w:spacing w:after="0"/>
              <w:ind w:left="0"/>
              <w:jc w:val="right"/>
              <w:rPr>
                <w:rFonts w:cs="Arial"/>
                <w:b/>
                <w:bCs/>
                <w:color w:val="235D6C"/>
                <w:sz w:val="72"/>
                <w:szCs w:val="72"/>
              </w:rPr>
            </w:pPr>
            <w:r w:rsidRPr="004F4FC2">
              <w:rPr>
                <w:rFonts w:cs="Arial"/>
                <w:b/>
                <w:bCs/>
                <w:color w:val="235D6C"/>
                <w:sz w:val="72"/>
                <w:szCs w:val="72"/>
              </w:rPr>
              <w:t>1</w:t>
            </w:r>
          </w:p>
        </w:tc>
        <w:tc>
          <w:tcPr>
            <w:tcW w:w="7721" w:type="dxa"/>
            <w:gridSpan w:val="5"/>
            <w:vAlign w:val="center"/>
          </w:tcPr>
          <w:p w14:paraId="2DE7F77E" w14:textId="77777777" w:rsidR="00BE2F47" w:rsidRPr="004F4FC2" w:rsidRDefault="00BE2F47" w:rsidP="009E6694">
            <w:pPr>
              <w:spacing w:after="0"/>
              <w:ind w:left="33" w:right="994"/>
              <w:rPr>
                <w:rFonts w:cs="Arial"/>
                <w:b/>
                <w:bCs/>
                <w:color w:val="235D6C"/>
              </w:rPr>
            </w:pPr>
            <w:r w:rsidRPr="004F4FC2">
              <w:rPr>
                <w:rFonts w:cs="Arial"/>
                <w:b/>
                <w:bCs/>
                <w:color w:val="235D6C"/>
              </w:rPr>
              <w:t>Establish a universal acknowledgement and recognition of deafblindness as a unique and distinct disability, with its own specific challenges, barriers, support, and inclusion requirements</w:t>
            </w:r>
          </w:p>
        </w:tc>
      </w:tr>
      <w:tr w:rsidR="00BE2F47" w:rsidRPr="004F4FC2" w14:paraId="1848E94C" w14:textId="77777777" w:rsidTr="00242264">
        <w:trPr>
          <w:gridAfter w:val="1"/>
          <w:wAfter w:w="111" w:type="dxa"/>
          <w:trHeight w:val="680"/>
        </w:trPr>
        <w:tc>
          <w:tcPr>
            <w:tcW w:w="1139" w:type="dxa"/>
            <w:gridSpan w:val="2"/>
            <w:vAlign w:val="bottom"/>
          </w:tcPr>
          <w:p w14:paraId="3F65282B" w14:textId="77777777" w:rsidR="00BE2F47" w:rsidRPr="004F4FC2" w:rsidRDefault="00BE2F47" w:rsidP="00242264">
            <w:pPr>
              <w:pStyle w:val="Prrafodelista"/>
              <w:spacing w:after="0" w:line="276" w:lineRule="auto"/>
              <w:ind w:left="34" w:right="-28"/>
              <w:jc w:val="right"/>
              <w:rPr>
                <w:rFonts w:cs="Arial"/>
                <w:b/>
                <w:bCs/>
                <w:color w:val="235D6C"/>
                <w:sz w:val="72"/>
                <w:szCs w:val="72"/>
              </w:rPr>
            </w:pPr>
            <w:r w:rsidRPr="004F4FC2">
              <w:rPr>
                <w:rFonts w:cs="Arial"/>
                <w:b/>
                <w:bCs/>
                <w:color w:val="235D6C"/>
                <w:sz w:val="72"/>
                <w:szCs w:val="72"/>
              </w:rPr>
              <w:t xml:space="preserve">  2</w:t>
            </w:r>
          </w:p>
        </w:tc>
        <w:tc>
          <w:tcPr>
            <w:tcW w:w="7088" w:type="dxa"/>
            <w:gridSpan w:val="3"/>
            <w:vAlign w:val="center"/>
          </w:tcPr>
          <w:p w14:paraId="26C2BFE8" w14:textId="77777777" w:rsidR="00BE2F47" w:rsidRPr="004F4FC2" w:rsidRDefault="00BE2F47" w:rsidP="009E6694">
            <w:pPr>
              <w:spacing w:after="0"/>
              <w:rPr>
                <w:rFonts w:cs="Arial"/>
                <w:b/>
                <w:bCs/>
                <w:color w:val="235D6C"/>
              </w:rPr>
            </w:pPr>
            <w:r w:rsidRPr="004F4FC2">
              <w:rPr>
                <w:rFonts w:cs="Arial"/>
                <w:b/>
                <w:bCs/>
                <w:color w:val="235D6C"/>
              </w:rPr>
              <w:t xml:space="preserve">Establish publicly funded deafblind interpretation services, in particular </w:t>
            </w:r>
            <w:r w:rsidR="008C5AE4" w:rsidRPr="004F4FC2">
              <w:rPr>
                <w:rFonts w:cs="Arial"/>
                <w:b/>
                <w:bCs/>
                <w:color w:val="235D6C"/>
              </w:rPr>
              <w:t>i</w:t>
            </w:r>
            <w:r w:rsidRPr="004F4FC2">
              <w:rPr>
                <w:rFonts w:cs="Arial"/>
                <w:b/>
                <w:bCs/>
                <w:color w:val="235D6C"/>
              </w:rPr>
              <w:t>nterpreter-guides/</w:t>
            </w:r>
            <w:r w:rsidR="008C5AE4" w:rsidRPr="004F4FC2">
              <w:rPr>
                <w:rFonts w:cs="Arial"/>
                <w:b/>
                <w:bCs/>
                <w:color w:val="235D6C"/>
              </w:rPr>
              <w:t>D</w:t>
            </w:r>
            <w:r w:rsidRPr="004F4FC2">
              <w:rPr>
                <w:rFonts w:cs="Arial"/>
                <w:b/>
                <w:bCs/>
                <w:color w:val="235D6C"/>
              </w:rPr>
              <w:t>eafblind interpreters</w:t>
            </w:r>
          </w:p>
        </w:tc>
      </w:tr>
      <w:tr w:rsidR="00BE2F47" w:rsidRPr="004F4FC2" w14:paraId="203BD8BA" w14:textId="77777777" w:rsidTr="009E6694">
        <w:trPr>
          <w:gridAfter w:val="2"/>
          <w:wAfter w:w="253" w:type="dxa"/>
          <w:trHeight w:val="1531"/>
        </w:trPr>
        <w:tc>
          <w:tcPr>
            <w:tcW w:w="1706" w:type="dxa"/>
            <w:gridSpan w:val="3"/>
            <w:vAlign w:val="center"/>
          </w:tcPr>
          <w:p w14:paraId="402ABD0F" w14:textId="77777777" w:rsidR="00BE2F47" w:rsidRPr="004F4FC2" w:rsidRDefault="00BE2F47" w:rsidP="009E6694">
            <w:pPr>
              <w:pStyle w:val="Prrafodelista"/>
              <w:spacing w:after="0"/>
              <w:ind w:left="33"/>
              <w:jc w:val="right"/>
              <w:rPr>
                <w:rFonts w:cs="Arial"/>
                <w:b/>
                <w:bCs/>
                <w:color w:val="235D6C"/>
                <w:sz w:val="72"/>
                <w:szCs w:val="72"/>
              </w:rPr>
            </w:pPr>
            <w:r w:rsidRPr="004F4FC2">
              <w:rPr>
                <w:rFonts w:cs="Arial"/>
                <w:b/>
                <w:bCs/>
                <w:color w:val="235D6C"/>
                <w:sz w:val="72"/>
                <w:szCs w:val="72"/>
              </w:rPr>
              <w:t xml:space="preserve">    3</w:t>
            </w:r>
          </w:p>
        </w:tc>
        <w:tc>
          <w:tcPr>
            <w:tcW w:w="6379" w:type="dxa"/>
            <w:vAlign w:val="center"/>
          </w:tcPr>
          <w:p w14:paraId="42A3C7FC" w14:textId="77777777" w:rsidR="00BE2F47" w:rsidRPr="004F4FC2" w:rsidRDefault="00BE2F47" w:rsidP="009E6694">
            <w:pPr>
              <w:spacing w:after="0"/>
              <w:rPr>
                <w:rFonts w:cs="Arial"/>
                <w:b/>
                <w:bCs/>
                <w:color w:val="235D6C"/>
              </w:rPr>
            </w:pPr>
            <w:r w:rsidRPr="004F4FC2">
              <w:rPr>
                <w:rFonts w:cs="Arial"/>
                <w:b/>
                <w:bCs/>
                <w:color w:val="235D6C"/>
              </w:rPr>
              <w:t>Provide the necessary funding for further research and strengthening of the advocacy work, including funding of the tools and technical support needed.</w:t>
            </w:r>
            <w:r w:rsidRPr="004F4FC2">
              <w:rPr>
                <w:rFonts w:cs="Arial"/>
                <w:noProof/>
                <w:color w:val="235D6C"/>
              </w:rPr>
              <w:t xml:space="preserve"> </w:t>
            </w:r>
          </w:p>
        </w:tc>
      </w:tr>
    </w:tbl>
    <w:p w14:paraId="32F62AAB" w14:textId="77777777" w:rsidR="00360059" w:rsidRPr="004F4FC2" w:rsidRDefault="00AE6FAD" w:rsidP="00011BD4">
      <w:pPr>
        <w:rPr>
          <w:rFonts w:eastAsia="Arial" w:cs="Arial"/>
        </w:rPr>
      </w:pPr>
      <w:r w:rsidRPr="004F4FC2">
        <w:rPr>
          <w:rFonts w:eastAsia="Arial" w:cs="Arial"/>
        </w:rPr>
        <w:t>Since the first global report was launched in 2018, disability inclusion has gained visibility through global events, such as the Global Disability Summit (GDS) of 2018 in the United Kingdom and the subsequent GDS in 2022 hosted remotely, as well as networks and mechanisms, such as the Global Action on Disability (GLAD) Network and AT2030</w:t>
      </w:r>
      <w:r w:rsidRPr="004F4FC2">
        <w:rPr>
          <w:rFonts w:eastAsia="Arial" w:cs="Arial"/>
          <w:vertAlign w:val="superscript"/>
        </w:rPr>
        <w:footnoteReference w:id="4"/>
      </w:r>
      <w:r w:rsidRPr="004F4FC2">
        <w:rPr>
          <w:rFonts w:eastAsia="Arial" w:cs="Arial"/>
        </w:rPr>
        <w:t>. These events and mechanisms have provided valuable space to raise awareness of</w:t>
      </w:r>
      <w:r w:rsidRPr="004F4FC2">
        <w:rPr>
          <w:rFonts w:cs="Arial"/>
        </w:rPr>
        <w:t xml:space="preserve"> </w:t>
      </w:r>
      <w:r w:rsidRPr="004F4FC2">
        <w:rPr>
          <w:rFonts w:eastAsia="Arial" w:cs="Arial"/>
        </w:rPr>
        <w:t>disability inclusion and serve to advance the global dialogue on the practical ways to implement the CRPD and SDGs. However, economic cuts to bilateral funding, the COVID-19 pandemic lockdowns and restrictions, and increased insecurity in certain regions have affected this progress.</w:t>
      </w:r>
    </w:p>
    <w:p w14:paraId="28CFA675" w14:textId="77777777" w:rsidR="009E6694" w:rsidRPr="004F4FC2" w:rsidRDefault="00AE6FAD" w:rsidP="009E6694">
      <w:pPr>
        <w:rPr>
          <w:rFonts w:eastAsia="Arial" w:cs="Arial"/>
        </w:rPr>
      </w:pPr>
      <w:r w:rsidRPr="004F4FC2">
        <w:rPr>
          <w:rFonts w:eastAsia="Arial" w:cs="Arial"/>
        </w:rPr>
        <w:t>This second global report seeks to build on the findings and recommendations of the first global report and consolidate evidence from different regions and diverse groups, including persons with deafblindness and professionals. This report builds on the quantitative analysis of the first report, providing data on children with deafblindness. The qualitative analysis identifies good practices, essential elements, measures that increase and improve the inclusion of persons with deafblindness,</w:t>
      </w:r>
      <w:r w:rsidRPr="004F4FC2">
        <w:rPr>
          <w:rFonts w:cs="Arial"/>
        </w:rPr>
        <w:t xml:space="preserve"> </w:t>
      </w:r>
      <w:r w:rsidRPr="004F4FC2">
        <w:rPr>
          <w:rFonts w:eastAsia="Arial" w:cs="Arial"/>
        </w:rPr>
        <w:t xml:space="preserve">case studies to illustrate and inspire good practices and programmatic approaches, and recommendations across thematic areas. The aim of this report is to serve as an advocacy tool for WFDB members and their allies to stimulate collaboration and partnerships to advance the rights of persons with deafblindness and to inform stakeholders on how to foster the inclusion of </w:t>
      </w:r>
      <w:r w:rsidRPr="004F4FC2">
        <w:rPr>
          <w:rFonts w:eastAsia="Arial" w:cs="Arial"/>
        </w:rPr>
        <w:lastRenderedPageBreak/>
        <w:t>persons with deafblindness, Key audiences for this report include</w:t>
      </w:r>
      <w:r w:rsidRPr="004F4FC2">
        <w:rPr>
          <w:rFonts w:cs="Arial"/>
        </w:rPr>
        <w:t xml:space="preserve"> </w:t>
      </w:r>
      <w:r w:rsidRPr="004F4FC2">
        <w:rPr>
          <w:rFonts w:eastAsia="Arial" w:cs="Arial"/>
        </w:rPr>
        <w:t>national and local government officials and statutory bodies, donors, non-governmental organisations (NGOs), organisations of persons with disabilities (OPDs), service providers and frontline staff, intergovernmental organisations (such as United Nations entities and country teams), and others.</w:t>
      </w:r>
    </w:p>
    <w:bookmarkStart w:id="6" w:name="_Toc127024754"/>
    <w:p w14:paraId="4131A328" w14:textId="77777777" w:rsidR="00360059" w:rsidRPr="004F4FC2" w:rsidRDefault="00242264" w:rsidP="00AE6FAD">
      <w:pPr>
        <w:pStyle w:val="Ttulo2"/>
      </w:pPr>
      <w:r w:rsidRPr="004F4FC2">
        <w:rPr>
          <w:noProof/>
          <w:sz w:val="52"/>
          <w:szCs w:val="44"/>
        </w:rPr>
        <mc:AlternateContent>
          <mc:Choice Requires="wps">
            <w:drawing>
              <wp:anchor distT="0" distB="0" distL="114300" distR="114300" simplePos="0" relativeHeight="251638272" behindDoc="1" locked="0" layoutInCell="1" allowOverlap="1" wp14:anchorId="4FB4E920" wp14:editId="6A6044EB">
                <wp:simplePos x="0" y="0"/>
                <wp:positionH relativeFrom="column">
                  <wp:posOffset>-1456055</wp:posOffset>
                </wp:positionH>
                <wp:positionV relativeFrom="page">
                  <wp:posOffset>2278948</wp:posOffset>
                </wp:positionV>
                <wp:extent cx="1351280" cy="294005"/>
                <wp:effectExtent l="0" t="0" r="1270" b="0"/>
                <wp:wrapNone/>
                <wp:docPr id="66" name="Rectangle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ABDDD" id="Rectangle 66" o:spid="_x0000_s1026" alt="&quot;&quot;" style="position:absolute;margin-left:-114.65pt;margin-top:179.45pt;width:106.4pt;height:23.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" fillcolor="#8dcadb" stroked="f" strokeweight="1pt">
                <w10:wrap anchory="page"/>
              </v:rect>
            </w:pict>
          </mc:Fallback>
        </mc:AlternateContent>
      </w:r>
      <w:r w:rsidR="00AE6FAD" w:rsidRPr="004F4FC2">
        <w:t>Methodology</w:t>
      </w:r>
      <w:bookmarkEnd w:id="6"/>
    </w:p>
    <w:bookmarkStart w:id="7" w:name="_Toc127024755"/>
    <w:p w14:paraId="284D0867" w14:textId="77777777" w:rsidR="00360059" w:rsidRPr="004F4FC2" w:rsidRDefault="00844CA3"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72064" behindDoc="1" locked="0" layoutInCell="1" allowOverlap="1" wp14:anchorId="0A40D27A" wp14:editId="73D74365">
                <wp:simplePos x="0" y="0"/>
                <wp:positionH relativeFrom="column">
                  <wp:posOffset>2159000</wp:posOffset>
                </wp:positionH>
                <wp:positionV relativeFrom="page">
                  <wp:posOffset>2739160</wp:posOffset>
                </wp:positionV>
                <wp:extent cx="3852000" cy="72369"/>
                <wp:effectExtent l="0" t="0" r="0" b="4445"/>
                <wp:wrapNone/>
                <wp:docPr id="372" name="Rectangle 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52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1AAE9" id="Rectangle 372" o:spid="_x0000_s1026" alt="&quot;&quot;" style="position:absolute;margin-left:170pt;margin-top:215.7pt;width:303.3pt;height:5.7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" fillcolor="#cedbe6 [3214]" stroked="f" strokeweight="1pt">
                <w10:wrap anchory="page"/>
              </v:rect>
            </w:pict>
          </mc:Fallback>
        </mc:AlternateContent>
      </w:r>
      <w:r w:rsidR="00AE6FAD" w:rsidRPr="004F4FC2">
        <w:rPr>
          <w:rFonts w:eastAsia="Arial" w:cs="Arial"/>
        </w:rPr>
        <w:t>Qualitative Research</w:t>
      </w:r>
      <w:bookmarkEnd w:id="7"/>
    </w:p>
    <w:p w14:paraId="2E482D36" w14:textId="77777777" w:rsidR="009E6694" w:rsidRPr="004F4FC2" w:rsidRDefault="00AE6FAD" w:rsidP="00011BD4">
      <w:pPr>
        <w:rPr>
          <w:rFonts w:eastAsia="Arial" w:cs="Arial"/>
        </w:rPr>
      </w:pPr>
      <w:r w:rsidRPr="004F4FC2">
        <w:rPr>
          <w:rFonts w:eastAsia="Arial" w:cs="Arial"/>
        </w:rPr>
        <w:t xml:space="preserve">Building on the main topics of the first global report, the qualitative research for the second report aimed to identify the main factors of good practices, that are in line with the CRPD, to ensure the participation and inclusion of persons with deafblindness in society. The qualitative research explored key findings on best practices by looking at basic factors based on existing knowledge from the first global report and avoided developing detailed technical models for each topic. </w:t>
      </w:r>
    </w:p>
    <w:p w14:paraId="21FB49A2" w14:textId="77777777" w:rsidR="00360059" w:rsidRPr="004F4FC2" w:rsidRDefault="00FD650F" w:rsidP="00011BD4">
      <w:pPr>
        <w:rPr>
          <w:rFonts w:eastAsia="Arial" w:cs="Arial"/>
        </w:rPr>
      </w:pPr>
      <w:r w:rsidRPr="004F4FC2">
        <w:rPr>
          <w:rFonts w:cs="Arial"/>
          <w:b/>
          <w:bCs/>
          <w:noProof/>
        </w:rPr>
        <w:drawing>
          <wp:anchor distT="0" distB="0" distL="114300" distR="114300" simplePos="0" relativeHeight="251629056" behindDoc="0" locked="0" layoutInCell="1" allowOverlap="1" wp14:anchorId="244178EC" wp14:editId="7EC8B9B1">
            <wp:simplePos x="0" y="0"/>
            <wp:positionH relativeFrom="column">
              <wp:posOffset>-1678305</wp:posOffset>
            </wp:positionH>
            <wp:positionV relativeFrom="page">
              <wp:posOffset>6588675</wp:posOffset>
            </wp:positionV>
            <wp:extent cx="1291590" cy="2578100"/>
            <wp:effectExtent l="342900" t="0" r="289560" b="0"/>
            <wp:wrapNone/>
            <wp:docPr id="35"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11132"/>
                    <a:stretch/>
                  </pic:blipFill>
                  <pic:spPr>
                    <a:xfrm rot="955949">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 xml:space="preserve">Research methods included: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6842"/>
      </w:tblGrid>
      <w:tr w:rsidR="009E6694" w:rsidRPr="004F4FC2" w14:paraId="0868A5A9" w14:textId="77777777" w:rsidTr="009E6694">
        <w:tc>
          <w:tcPr>
            <w:tcW w:w="1356" w:type="dxa"/>
          </w:tcPr>
          <w:p w14:paraId="40449D99" w14:textId="77777777" w:rsidR="009E6694" w:rsidRPr="004F4FC2" w:rsidRDefault="009E6694" w:rsidP="00011BD4">
            <w:pPr>
              <w:rPr>
                <w:rFonts w:eastAsia="Arial" w:cs="Arial"/>
              </w:rPr>
            </w:pPr>
            <w:r w:rsidRPr="004F4FC2">
              <w:rPr>
                <w:rFonts w:cs="Arial"/>
                <w:noProof/>
              </w:rPr>
              <w:drawing>
                <wp:inline distT="0" distB="0" distL="0" distR="0" wp14:anchorId="7588B1D6" wp14:editId="181B465F">
                  <wp:extent cx="720000" cy="720000"/>
                  <wp:effectExtent l="0" t="0" r="4445" b="0"/>
                  <wp:docPr id="54" name="Graphic 54"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54" descr="Open book with solid fill"/>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720000" cy="720000"/>
                          </a:xfrm>
                          <a:prstGeom prst="rect">
                            <a:avLst/>
                          </a:prstGeom>
                        </pic:spPr>
                      </pic:pic>
                    </a:graphicData>
                  </a:graphic>
                </wp:inline>
              </w:drawing>
            </w:r>
          </w:p>
        </w:tc>
        <w:tc>
          <w:tcPr>
            <w:tcW w:w="6842" w:type="dxa"/>
            <w:vAlign w:val="center"/>
          </w:tcPr>
          <w:p w14:paraId="235ED6F1" w14:textId="77777777" w:rsidR="009E6694" w:rsidRPr="004F4FC2" w:rsidRDefault="009E6694" w:rsidP="009E6694">
            <w:pPr>
              <w:pBdr>
                <w:top w:val="nil"/>
                <w:left w:val="nil"/>
                <w:bottom w:val="nil"/>
                <w:right w:val="nil"/>
                <w:between w:val="nil"/>
              </w:pBdr>
              <w:rPr>
                <w:rFonts w:eastAsia="Arial" w:cs="Arial"/>
              </w:rPr>
            </w:pPr>
            <w:r w:rsidRPr="004F4FC2">
              <w:rPr>
                <w:rFonts w:eastAsia="Arial" w:cs="Arial"/>
                <w:color w:val="000000"/>
              </w:rPr>
              <w:t>A literature review of over 100 secondary sources, including articles, reports, guides, case studies, briefings, and press releases on best practices for persons with deafblindness supplied by WFDB members and partners</w:t>
            </w:r>
          </w:p>
        </w:tc>
      </w:tr>
      <w:tr w:rsidR="009E6694" w:rsidRPr="004F4FC2" w14:paraId="4AC11BF9" w14:textId="77777777" w:rsidTr="009E6694">
        <w:tc>
          <w:tcPr>
            <w:tcW w:w="1356" w:type="dxa"/>
          </w:tcPr>
          <w:p w14:paraId="31A7EA29" w14:textId="77777777" w:rsidR="009E6694" w:rsidRPr="004F4FC2" w:rsidRDefault="009E6694" w:rsidP="00011BD4">
            <w:pPr>
              <w:rPr>
                <w:rFonts w:eastAsia="Arial" w:cs="Arial"/>
              </w:rPr>
            </w:pPr>
            <w:r w:rsidRPr="004F4FC2">
              <w:rPr>
                <w:rFonts w:cs="Arial"/>
                <w:noProof/>
              </w:rPr>
              <w:drawing>
                <wp:inline distT="0" distB="0" distL="0" distR="0" wp14:anchorId="69676614" wp14:editId="3EC3F69D">
                  <wp:extent cx="720000" cy="720000"/>
                  <wp:effectExtent l="0" t="0" r="0" b="0"/>
                  <wp:docPr id="53" name="Graphic 53"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Clipboard with solid fill"/>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720000" cy="720000"/>
                          </a:xfrm>
                          <a:prstGeom prst="rect">
                            <a:avLst/>
                          </a:prstGeom>
                        </pic:spPr>
                      </pic:pic>
                    </a:graphicData>
                  </a:graphic>
                </wp:inline>
              </w:drawing>
            </w:r>
          </w:p>
        </w:tc>
        <w:tc>
          <w:tcPr>
            <w:tcW w:w="6842" w:type="dxa"/>
            <w:vAlign w:val="center"/>
          </w:tcPr>
          <w:p w14:paraId="11CEEF5A" w14:textId="77777777" w:rsidR="009E6694" w:rsidRPr="004F4FC2" w:rsidRDefault="009E6694" w:rsidP="009E6694">
            <w:pPr>
              <w:pBdr>
                <w:top w:val="nil"/>
                <w:left w:val="nil"/>
                <w:bottom w:val="nil"/>
                <w:right w:val="nil"/>
                <w:between w:val="nil"/>
              </w:pBdr>
              <w:rPr>
                <w:rFonts w:eastAsia="Arial" w:cs="Arial"/>
                <w:color w:val="000000"/>
              </w:rPr>
            </w:pPr>
            <w:r w:rsidRPr="004F4FC2">
              <w:rPr>
                <w:rFonts w:eastAsia="Arial" w:cs="Arial"/>
                <w:color w:val="000000"/>
              </w:rPr>
              <w:t>A survey of practitioners and persons with deafblindness on best practices, focusing on key gaps emerging from the literature review</w:t>
            </w:r>
          </w:p>
        </w:tc>
      </w:tr>
      <w:tr w:rsidR="009E6694" w:rsidRPr="004F4FC2" w14:paraId="075C5E94" w14:textId="77777777" w:rsidTr="009E6694">
        <w:tc>
          <w:tcPr>
            <w:tcW w:w="1356" w:type="dxa"/>
          </w:tcPr>
          <w:p w14:paraId="6D5AF5D9" w14:textId="77777777" w:rsidR="009E6694" w:rsidRPr="004F4FC2" w:rsidRDefault="009E6694" w:rsidP="00011BD4">
            <w:pPr>
              <w:rPr>
                <w:rFonts w:eastAsia="Arial" w:cs="Arial"/>
              </w:rPr>
            </w:pPr>
            <w:r w:rsidRPr="004F4FC2">
              <w:rPr>
                <w:rFonts w:cs="Arial"/>
                <w:noProof/>
              </w:rPr>
              <w:drawing>
                <wp:inline distT="0" distB="0" distL="0" distR="0" wp14:anchorId="7ED8CDB5" wp14:editId="5E588F70">
                  <wp:extent cx="720000" cy="720000"/>
                  <wp:effectExtent l="0" t="0" r="4445" b="0"/>
                  <wp:docPr id="7" name="Graphic 7"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Chat with solid fill"/>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720000" cy="720000"/>
                          </a:xfrm>
                          <a:prstGeom prst="rect">
                            <a:avLst/>
                          </a:prstGeom>
                        </pic:spPr>
                      </pic:pic>
                    </a:graphicData>
                  </a:graphic>
                </wp:inline>
              </w:drawing>
            </w:r>
          </w:p>
        </w:tc>
        <w:tc>
          <w:tcPr>
            <w:tcW w:w="6842" w:type="dxa"/>
            <w:vAlign w:val="center"/>
          </w:tcPr>
          <w:p w14:paraId="5596703B" w14:textId="77777777" w:rsidR="009E6694" w:rsidRPr="004F4FC2" w:rsidRDefault="009E6694" w:rsidP="009E6694">
            <w:pPr>
              <w:pBdr>
                <w:top w:val="nil"/>
                <w:left w:val="nil"/>
                <w:bottom w:val="nil"/>
                <w:right w:val="nil"/>
                <w:between w:val="nil"/>
              </w:pBdr>
              <w:rPr>
                <w:rFonts w:eastAsia="Arial" w:cs="Arial"/>
                <w:color w:val="000000"/>
              </w:rPr>
            </w:pPr>
            <w:r w:rsidRPr="004F4FC2">
              <w:rPr>
                <w:rFonts w:eastAsia="Arial" w:cs="Arial"/>
                <w:color w:val="000000"/>
              </w:rPr>
              <w:t>Key informant interviews to develop case studies and short features on core topics.</w:t>
            </w:r>
          </w:p>
        </w:tc>
      </w:tr>
    </w:tbl>
    <w:p w14:paraId="7DA510C1" w14:textId="77777777" w:rsidR="00360059" w:rsidRPr="004F4FC2" w:rsidRDefault="00AE6FAD" w:rsidP="00011BD4">
      <w:pPr>
        <w:rPr>
          <w:rFonts w:eastAsia="Arial" w:cs="Arial"/>
        </w:rPr>
      </w:pPr>
      <w:r w:rsidRPr="004F4FC2">
        <w:rPr>
          <w:rFonts w:eastAsia="Arial" w:cs="Arial"/>
        </w:rPr>
        <w:t>Sources were included in the review if they were written in English or if they could be reasonably reviewed using online translation technology. Good practices were assessed and defined</w:t>
      </w:r>
      <w:r w:rsidRPr="004F4FC2">
        <w:rPr>
          <w:rFonts w:cs="Arial"/>
        </w:rPr>
        <w:t xml:space="preserve"> </w:t>
      </w:r>
      <w:r w:rsidRPr="004F4FC2">
        <w:rPr>
          <w:rFonts w:eastAsia="Arial" w:cs="Arial"/>
        </w:rPr>
        <w:t>using human rights standards and principles in the CRPD. Practices and approaches that did not comply with the CRPD were excluded from this report. In some cases, practices that were in the pilot stages were included to demonstrate innovative approaches to advance the rights of persons with deafblindness. WFDB recognises that pilot approaches included in this report will likely require further adjustments to refine the practice.</w:t>
      </w:r>
    </w:p>
    <w:p w14:paraId="4080B6C5" w14:textId="77777777" w:rsidR="00360059" w:rsidRPr="004F4FC2" w:rsidRDefault="00AE6FAD" w:rsidP="00011BD4">
      <w:pPr>
        <w:rPr>
          <w:rFonts w:eastAsia="Arial" w:cs="Arial"/>
        </w:rPr>
      </w:pPr>
      <w:r w:rsidRPr="004F4FC2">
        <w:rPr>
          <w:rFonts w:eastAsia="Arial" w:cs="Arial"/>
        </w:rPr>
        <w:t xml:space="preserve">Most of the literature for the qualitative research consisted of NGO and OPD programmatic reports, articles, and documents, rather than scientific studies. Many of the academic papers were unpublished, and scientific studies often provided data on small numbers of persons with deafblindness. These challenges are due largely to the lack of research conducted on interventions </w:t>
      </w:r>
      <w:r w:rsidRPr="004F4FC2">
        <w:rPr>
          <w:rFonts w:eastAsia="Arial" w:cs="Arial"/>
        </w:rPr>
        <w:lastRenderedPageBreak/>
        <w:t>and good practices for persons with deafblindness – a group that is often overlooked in research. A caselaw review was also conducted, which explored</w:t>
      </w:r>
      <w:r w:rsidRPr="004F4FC2">
        <w:rPr>
          <w:rFonts w:cs="Arial"/>
        </w:rPr>
        <w:t xml:space="preserve"> </w:t>
      </w:r>
      <w:r w:rsidRPr="004F4FC2">
        <w:rPr>
          <w:rFonts w:eastAsia="Arial" w:cs="Arial"/>
        </w:rPr>
        <w:t>international human rights mechanisms. However, there were no significant cases of</w:t>
      </w:r>
      <w:r w:rsidRPr="004F4FC2">
        <w:rPr>
          <w:rFonts w:cs="Arial"/>
        </w:rPr>
        <w:t xml:space="preserve"> </w:t>
      </w:r>
      <w:r w:rsidRPr="004F4FC2">
        <w:rPr>
          <w:rFonts w:eastAsia="Arial" w:cs="Arial"/>
        </w:rPr>
        <w:t>persons with deafblindness within the UN human rights complaints system.</w:t>
      </w:r>
    </w:p>
    <w:p w14:paraId="24F08ABF" w14:textId="77777777" w:rsidR="00360059" w:rsidRPr="004F4FC2" w:rsidRDefault="00AE6FAD" w:rsidP="00011BD4">
      <w:pPr>
        <w:rPr>
          <w:rFonts w:eastAsia="Arial" w:cs="Arial"/>
        </w:rPr>
      </w:pPr>
      <w:r w:rsidRPr="004F4FC2">
        <w:rPr>
          <w:rFonts w:eastAsia="Arial" w:cs="Arial"/>
        </w:rPr>
        <w:t>The survey was circulated to WFDB members and partners, including Deafblind International (DBI) members, Sense International, International Disability Alliance’s (IDA) email list, and members of the International Disability and Development Consortium (IDDC) in early 2022. This resulted in 165 responses from 42 countries</w:t>
      </w:r>
      <w:r w:rsidRPr="004F4FC2">
        <w:rPr>
          <w:rFonts w:eastAsia="Arial" w:cs="Arial"/>
          <w:vertAlign w:val="superscript"/>
        </w:rPr>
        <w:footnoteReference w:id="5"/>
      </w:r>
      <w:r w:rsidRPr="004F4FC2">
        <w:rPr>
          <w:rFonts w:eastAsia="Arial" w:cs="Arial"/>
        </w:rPr>
        <w:t xml:space="preserve"> with a breakdown of 91 responses from upper-income</w:t>
      </w:r>
      <w:r w:rsidRPr="004F4FC2">
        <w:rPr>
          <w:rFonts w:cs="Arial"/>
        </w:rPr>
        <w:t xml:space="preserve"> </w:t>
      </w:r>
      <w:r w:rsidRPr="004F4FC2">
        <w:rPr>
          <w:rFonts w:eastAsia="Arial" w:cs="Arial"/>
        </w:rPr>
        <w:t>countries, 35 responses from upper middle-income</w:t>
      </w:r>
      <w:r w:rsidRPr="004F4FC2">
        <w:rPr>
          <w:rFonts w:cs="Arial"/>
        </w:rPr>
        <w:t xml:space="preserve"> </w:t>
      </w:r>
      <w:r w:rsidRPr="004F4FC2">
        <w:rPr>
          <w:rFonts w:eastAsia="Arial" w:cs="Arial"/>
        </w:rPr>
        <w:t>countries, 33 responses from lower middle-income</w:t>
      </w:r>
      <w:r w:rsidRPr="004F4FC2">
        <w:rPr>
          <w:rFonts w:cs="Arial"/>
        </w:rPr>
        <w:t xml:space="preserve"> </w:t>
      </w:r>
      <w:r w:rsidRPr="004F4FC2">
        <w:rPr>
          <w:rFonts w:eastAsia="Arial" w:cs="Arial"/>
        </w:rPr>
        <w:t>countries, and 6 responses from lower-</w:t>
      </w:r>
      <w:r w:rsidRPr="004F4FC2">
        <w:rPr>
          <w:rFonts w:cs="Arial"/>
        </w:rPr>
        <w:t xml:space="preserve"> </w:t>
      </w:r>
      <w:r w:rsidRPr="004F4FC2">
        <w:rPr>
          <w:rFonts w:eastAsia="Arial" w:cs="Arial"/>
        </w:rPr>
        <w:t>income countries. The data from each country was insufficient to determine the situation in individual countries or regions and came largely from upper and upper middle-income</w:t>
      </w:r>
      <w:r w:rsidRPr="004F4FC2">
        <w:rPr>
          <w:rFonts w:cs="Arial"/>
        </w:rPr>
        <w:t xml:space="preserve"> </w:t>
      </w:r>
      <w:r w:rsidRPr="004F4FC2">
        <w:rPr>
          <w:rFonts w:eastAsia="Arial" w:cs="Arial"/>
        </w:rPr>
        <w:t>countries. However, the survey data provided information on broad trends across personal experiences, particularly on key gaps in services, and provided insight into</w:t>
      </w:r>
      <w:r w:rsidRPr="004F4FC2">
        <w:rPr>
          <w:rFonts w:cs="Arial"/>
        </w:rPr>
        <w:t xml:space="preserve"> </w:t>
      </w:r>
      <w:r w:rsidRPr="004F4FC2">
        <w:rPr>
          <w:rFonts w:eastAsia="Arial" w:cs="Arial"/>
        </w:rPr>
        <w:t>the main challenges that persons with deafblindness face.</w:t>
      </w:r>
    </w:p>
    <w:bookmarkStart w:id="8" w:name="_Toc127024756"/>
    <w:p w14:paraId="3B07796F" w14:textId="77777777" w:rsidR="00360059" w:rsidRPr="004F4FC2" w:rsidRDefault="002A3D23"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46464" behindDoc="1" locked="0" layoutInCell="1" allowOverlap="1" wp14:anchorId="0683B11B" wp14:editId="113CF618">
                <wp:simplePos x="0" y="0"/>
                <wp:positionH relativeFrom="column">
                  <wp:posOffset>2254250</wp:posOffset>
                </wp:positionH>
                <wp:positionV relativeFrom="page">
                  <wp:posOffset>4453255</wp:posOffset>
                </wp:positionV>
                <wp:extent cx="3852000" cy="72369"/>
                <wp:effectExtent l="0" t="0" r="0" b="4445"/>
                <wp:wrapNone/>
                <wp:docPr id="139" name="Rectangle 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52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8314C" id="Rectangle 139" o:spid="_x0000_s1026" alt="&quot;&quot;" style="position:absolute;margin-left:177.5pt;margin-top:350.65pt;width:303.3pt;height:5.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" fillcolor="#cedbe6 [3214]" stroked="f" strokeweight="1pt">
                <w10:wrap anchory="page"/>
              </v:rect>
            </w:pict>
          </mc:Fallback>
        </mc:AlternateContent>
      </w:r>
      <w:r w:rsidR="00AE6FAD" w:rsidRPr="004F4FC2">
        <w:rPr>
          <w:rFonts w:eastAsia="Arial" w:cs="Arial"/>
        </w:rPr>
        <w:t>Quantitative Research</w:t>
      </w:r>
      <w:bookmarkEnd w:id="8"/>
    </w:p>
    <w:p w14:paraId="28CA6C12" w14:textId="77777777" w:rsidR="00360059" w:rsidRPr="004F4FC2" w:rsidRDefault="00AE6FAD" w:rsidP="00011BD4">
      <w:pPr>
        <w:rPr>
          <w:rFonts w:eastAsia="Arial" w:cs="Arial"/>
        </w:rPr>
      </w:pPr>
      <w:r w:rsidRPr="004F4FC2">
        <w:rPr>
          <w:rFonts w:eastAsia="Arial" w:cs="Arial"/>
        </w:rPr>
        <w:t>The quantitative research explored the situation of children ages 2-17 years old across 36 countries and sought to answer the following questions:</w:t>
      </w:r>
      <w:r w:rsidR="00DF1F97" w:rsidRPr="004F4FC2">
        <w:rPr>
          <w:noProof/>
          <w:color w:val="FFFFFF" w:themeColor="background1"/>
          <w:sz w:val="52"/>
          <w:szCs w:val="44"/>
        </w:rPr>
        <w:t xml:space="preserve"> </w:t>
      </w:r>
    </w:p>
    <w:p w14:paraId="78A0B2B8" w14:textId="77777777" w:rsidR="00360059" w:rsidRPr="004F4FC2" w:rsidRDefault="00242264" w:rsidP="00DF1F97">
      <w:pPr>
        <w:pBdr>
          <w:top w:val="nil"/>
          <w:left w:val="nil"/>
          <w:bottom w:val="nil"/>
          <w:right w:val="nil"/>
          <w:between w:val="nil"/>
        </w:pBdr>
        <w:spacing w:before="240"/>
        <w:rPr>
          <w:rFonts w:eastAsia="Arial" w:cs="Arial"/>
          <w:b/>
          <w:bCs/>
          <w:color w:val="000000"/>
          <w:sz w:val="28"/>
          <w:szCs w:val="28"/>
        </w:rPr>
      </w:pPr>
      <w:r w:rsidRPr="004F4FC2">
        <w:rPr>
          <w:noProof/>
          <w:color w:val="FFFFFF" w:themeColor="background1"/>
          <w:sz w:val="52"/>
          <w:szCs w:val="44"/>
        </w:rPr>
        <mc:AlternateContent>
          <mc:Choice Requires="wps">
            <w:drawing>
              <wp:anchor distT="0" distB="0" distL="114300" distR="114300" simplePos="0" relativeHeight="251630080" behindDoc="1" locked="0" layoutInCell="1" allowOverlap="1" wp14:anchorId="507AD6A2" wp14:editId="1388E9DC">
                <wp:simplePos x="0" y="0"/>
                <wp:positionH relativeFrom="column">
                  <wp:posOffset>-237490</wp:posOffset>
                </wp:positionH>
                <wp:positionV relativeFrom="page">
                  <wp:posOffset>5310818</wp:posOffset>
                </wp:positionV>
                <wp:extent cx="140335" cy="141605"/>
                <wp:effectExtent l="0" t="0" r="0" b="0"/>
                <wp:wrapNone/>
                <wp:docPr id="56" name="Rectangle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16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D87C9" id="Rectangle 56" o:spid="_x0000_s1026" alt="&quot;&quot;" style="position:absolute;margin-left:-18.7pt;margin-top:418.15pt;width:11.05pt;height:11.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" fillcolor="#8dcadb" stroked="f" strokeweight="1pt">
                <w10:wrap anchory="page"/>
              </v:rect>
            </w:pict>
          </mc:Fallback>
        </mc:AlternateContent>
      </w:r>
      <w:r w:rsidR="00AE6FAD" w:rsidRPr="004F4FC2">
        <w:rPr>
          <w:rFonts w:eastAsia="Arial" w:cs="Arial"/>
          <w:b/>
          <w:bCs/>
          <w:color w:val="000000"/>
          <w:sz w:val="28"/>
          <w:szCs w:val="28"/>
        </w:rPr>
        <w:t>How common is deafblindness in children?</w:t>
      </w:r>
    </w:p>
    <w:p w14:paraId="47F54849" w14:textId="77777777" w:rsidR="00360059" w:rsidRPr="004F4FC2" w:rsidRDefault="00242264" w:rsidP="00DF1F97">
      <w:pPr>
        <w:pBdr>
          <w:top w:val="nil"/>
          <w:left w:val="nil"/>
          <w:bottom w:val="nil"/>
          <w:right w:val="nil"/>
          <w:between w:val="nil"/>
        </w:pBdr>
        <w:spacing w:before="240"/>
        <w:rPr>
          <w:rFonts w:eastAsia="Arial" w:cs="Arial"/>
          <w:color w:val="000000"/>
          <w:sz w:val="28"/>
          <w:szCs w:val="28"/>
        </w:rPr>
      </w:pPr>
      <w:r w:rsidRPr="004F4FC2">
        <w:rPr>
          <w:noProof/>
          <w:color w:val="FFFFFF" w:themeColor="background1"/>
          <w:sz w:val="52"/>
          <w:szCs w:val="44"/>
        </w:rPr>
        <mc:AlternateContent>
          <mc:Choice Requires="wps">
            <w:drawing>
              <wp:anchor distT="0" distB="0" distL="114300" distR="114300" simplePos="0" relativeHeight="251699712" behindDoc="1" locked="0" layoutInCell="1" allowOverlap="1" wp14:anchorId="06804AB5" wp14:editId="02BEB48F">
                <wp:simplePos x="0" y="0"/>
                <wp:positionH relativeFrom="column">
                  <wp:posOffset>-237490</wp:posOffset>
                </wp:positionH>
                <wp:positionV relativeFrom="page">
                  <wp:posOffset>5647529</wp:posOffset>
                </wp:positionV>
                <wp:extent cx="140335" cy="140335"/>
                <wp:effectExtent l="0" t="0" r="0"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033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4E5DA" id="Rectangle 1" o:spid="_x0000_s1026" alt="&quot;&quot;" style="position:absolute;margin-left:-18.7pt;margin-top:444.7pt;width:11.05pt;height:11.0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" fillcolor="#8dcadb" stroked="f" strokeweight="1pt">
                <w10:wrap anchory="page"/>
              </v:rect>
            </w:pict>
          </mc:Fallback>
        </mc:AlternateContent>
      </w:r>
      <w:r w:rsidR="00AE6FAD" w:rsidRPr="004F4FC2">
        <w:rPr>
          <w:rFonts w:eastAsia="Arial" w:cs="Arial"/>
          <w:color w:val="000000"/>
          <w:sz w:val="28"/>
          <w:szCs w:val="28"/>
        </w:rPr>
        <w:t>Across countries,</w:t>
      </w:r>
      <w:r w:rsidR="00AE6FAD" w:rsidRPr="004F4FC2">
        <w:rPr>
          <w:rFonts w:eastAsia="Arial" w:cs="Arial"/>
          <w:b/>
          <w:bCs/>
          <w:color w:val="000000"/>
          <w:sz w:val="28"/>
          <w:szCs w:val="28"/>
        </w:rPr>
        <w:t xml:space="preserve"> what are the educational outcomes for children with deafblindness, </w:t>
      </w:r>
      <w:r w:rsidR="00AE6FAD" w:rsidRPr="004F4FC2">
        <w:rPr>
          <w:rFonts w:eastAsia="Arial" w:cs="Arial"/>
          <w:color w:val="000000"/>
          <w:sz w:val="28"/>
          <w:szCs w:val="28"/>
        </w:rPr>
        <w:t>and how do they compare to children with other disabilities and children without disabilities?</w:t>
      </w:r>
    </w:p>
    <w:p w14:paraId="27E2F3B6" w14:textId="77777777" w:rsidR="00360059" w:rsidRPr="004F4FC2" w:rsidRDefault="00242264" w:rsidP="00DF1F97">
      <w:pPr>
        <w:pBdr>
          <w:top w:val="nil"/>
          <w:left w:val="nil"/>
          <w:bottom w:val="nil"/>
          <w:right w:val="nil"/>
          <w:between w:val="nil"/>
        </w:pBdr>
        <w:spacing w:before="240"/>
        <w:rPr>
          <w:rFonts w:eastAsia="Arial" w:cs="Arial"/>
          <w:color w:val="000000"/>
          <w:sz w:val="28"/>
          <w:szCs w:val="28"/>
        </w:rPr>
      </w:pPr>
      <w:r w:rsidRPr="004F4FC2">
        <w:rPr>
          <w:noProof/>
          <w:color w:val="FFFFFF" w:themeColor="background1"/>
          <w:sz w:val="52"/>
          <w:szCs w:val="44"/>
        </w:rPr>
        <mc:AlternateContent>
          <mc:Choice Requires="wps">
            <w:drawing>
              <wp:anchor distT="0" distB="0" distL="114300" distR="114300" simplePos="0" relativeHeight="251700736" behindDoc="1" locked="0" layoutInCell="1" allowOverlap="1" wp14:anchorId="69218B44" wp14:editId="46E8AE2F">
                <wp:simplePos x="0" y="0"/>
                <wp:positionH relativeFrom="column">
                  <wp:posOffset>-237490</wp:posOffset>
                </wp:positionH>
                <wp:positionV relativeFrom="page">
                  <wp:posOffset>6406041</wp:posOffset>
                </wp:positionV>
                <wp:extent cx="140335" cy="140335"/>
                <wp:effectExtent l="0" t="0" r="0" b="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033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D55B7" id="Rectangle 10" o:spid="_x0000_s1026" alt="&quot;&quot;" style="position:absolute;margin-left:-18.7pt;margin-top:504.4pt;width:11.05pt;height:11.0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" fillcolor="#8dcadb" stroked="f" strokeweight="1pt">
                <w10:wrap anchory="page"/>
              </v:rect>
            </w:pict>
          </mc:Fallback>
        </mc:AlternateContent>
      </w:r>
      <w:r w:rsidR="00AE6FAD" w:rsidRPr="004F4FC2">
        <w:rPr>
          <w:rFonts w:eastAsia="Arial" w:cs="Arial"/>
          <w:color w:val="000000"/>
          <w:sz w:val="28"/>
          <w:szCs w:val="28"/>
        </w:rPr>
        <w:t>Across countries,</w:t>
      </w:r>
      <w:r w:rsidR="00AE6FAD" w:rsidRPr="004F4FC2">
        <w:rPr>
          <w:rFonts w:eastAsia="Arial" w:cs="Arial"/>
          <w:b/>
          <w:bCs/>
          <w:color w:val="000000"/>
          <w:sz w:val="28"/>
          <w:szCs w:val="28"/>
        </w:rPr>
        <w:t xml:space="preserve"> what are the health outcomes for children with deafblindness, </w:t>
      </w:r>
      <w:r w:rsidR="00AE6FAD" w:rsidRPr="004F4FC2">
        <w:rPr>
          <w:rFonts w:eastAsia="Arial" w:cs="Arial"/>
          <w:color w:val="000000"/>
          <w:sz w:val="28"/>
          <w:szCs w:val="28"/>
        </w:rPr>
        <w:t>and how do they compare to children with other disabilities and children without disabilities?</w:t>
      </w:r>
    </w:p>
    <w:p w14:paraId="48AC42C4" w14:textId="77777777" w:rsidR="00360059" w:rsidRPr="004F4FC2" w:rsidRDefault="00242264" w:rsidP="00DF1F97">
      <w:pPr>
        <w:pBdr>
          <w:top w:val="nil"/>
          <w:left w:val="nil"/>
          <w:bottom w:val="nil"/>
          <w:right w:val="nil"/>
          <w:between w:val="nil"/>
        </w:pBdr>
        <w:spacing w:before="240"/>
        <w:rPr>
          <w:rFonts w:eastAsia="Arial" w:cs="Arial"/>
          <w:color w:val="000000"/>
          <w:sz w:val="28"/>
          <w:szCs w:val="28"/>
        </w:rPr>
      </w:pPr>
      <w:r w:rsidRPr="004F4FC2">
        <w:rPr>
          <w:noProof/>
          <w:color w:val="FFFFFF" w:themeColor="background1"/>
          <w:sz w:val="52"/>
          <w:szCs w:val="44"/>
        </w:rPr>
        <mc:AlternateContent>
          <mc:Choice Requires="wps">
            <w:drawing>
              <wp:anchor distT="0" distB="0" distL="114300" distR="114300" simplePos="0" relativeHeight="251701760" behindDoc="1" locked="0" layoutInCell="1" allowOverlap="1" wp14:anchorId="676F22EE" wp14:editId="2D9BE6D8">
                <wp:simplePos x="0" y="0"/>
                <wp:positionH relativeFrom="column">
                  <wp:posOffset>-237490</wp:posOffset>
                </wp:positionH>
                <wp:positionV relativeFrom="page">
                  <wp:posOffset>7197564</wp:posOffset>
                </wp:positionV>
                <wp:extent cx="140335" cy="140335"/>
                <wp:effectExtent l="0" t="0" r="0" b="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033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23936" id="Rectangle 19" o:spid="_x0000_s1026" alt="&quot;&quot;" style="position:absolute;margin-left:-18.7pt;margin-top:566.75pt;width:11.05pt;height:11.0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" fillcolor="#8dcadb" stroked="f" strokeweight="1pt">
                <w10:wrap anchory="page"/>
              </v:rect>
            </w:pict>
          </mc:Fallback>
        </mc:AlternateContent>
      </w:r>
      <w:r w:rsidR="00AE6FAD" w:rsidRPr="004F4FC2">
        <w:rPr>
          <w:rFonts w:eastAsia="Arial" w:cs="Arial"/>
          <w:color w:val="000000"/>
          <w:sz w:val="28"/>
          <w:szCs w:val="28"/>
        </w:rPr>
        <w:t xml:space="preserve">Across countries, </w:t>
      </w:r>
      <w:r w:rsidR="00AE6FAD" w:rsidRPr="004F4FC2">
        <w:rPr>
          <w:rFonts w:eastAsia="Arial" w:cs="Arial"/>
          <w:b/>
          <w:bCs/>
          <w:color w:val="000000"/>
          <w:sz w:val="28"/>
          <w:szCs w:val="28"/>
        </w:rPr>
        <w:t xml:space="preserve">what are the wellbeing outcomes for children with deafblindness </w:t>
      </w:r>
      <w:r w:rsidR="00AE6FAD" w:rsidRPr="004F4FC2">
        <w:rPr>
          <w:rFonts w:eastAsia="Arial" w:cs="Arial"/>
          <w:color w:val="000000"/>
          <w:sz w:val="28"/>
          <w:szCs w:val="28"/>
        </w:rPr>
        <w:t>and how do they compare</w:t>
      </w:r>
      <w:r w:rsidR="00AE6FAD" w:rsidRPr="004F4FC2">
        <w:rPr>
          <w:rFonts w:cs="Arial"/>
          <w:sz w:val="28"/>
          <w:szCs w:val="28"/>
        </w:rPr>
        <w:t xml:space="preserve"> </w:t>
      </w:r>
      <w:r w:rsidR="00AE6FAD" w:rsidRPr="004F4FC2">
        <w:rPr>
          <w:rFonts w:eastAsia="Arial" w:cs="Arial"/>
          <w:color w:val="000000"/>
          <w:sz w:val="28"/>
          <w:szCs w:val="28"/>
        </w:rPr>
        <w:t xml:space="preserve">to children with other disabilities and children without disabilities? </w:t>
      </w:r>
    </w:p>
    <w:p w14:paraId="138A3525" w14:textId="77777777" w:rsidR="00161F17" w:rsidRPr="004F4FC2" w:rsidRDefault="00161F17" w:rsidP="00DF1F97">
      <w:pPr>
        <w:pBdr>
          <w:top w:val="nil"/>
          <w:left w:val="nil"/>
          <w:bottom w:val="nil"/>
          <w:right w:val="nil"/>
          <w:between w:val="nil"/>
        </w:pBdr>
        <w:spacing w:before="240"/>
        <w:rPr>
          <w:rFonts w:eastAsia="Arial" w:cs="Arial"/>
          <w:color w:val="000000"/>
          <w:sz w:val="28"/>
          <w:szCs w:val="28"/>
        </w:rPr>
      </w:pPr>
    </w:p>
    <w:p w14:paraId="38257B0C" w14:textId="77777777" w:rsidR="00686AFF" w:rsidRPr="004F4FC2" w:rsidRDefault="00686AFF" w:rsidP="00DF1F97">
      <w:pPr>
        <w:pBdr>
          <w:top w:val="nil"/>
          <w:left w:val="nil"/>
          <w:bottom w:val="nil"/>
          <w:right w:val="nil"/>
          <w:between w:val="nil"/>
        </w:pBdr>
        <w:spacing w:before="240"/>
        <w:rPr>
          <w:rFonts w:eastAsia="Arial" w:cs="Arial"/>
          <w:color w:val="000000"/>
          <w:sz w:val="28"/>
          <w:szCs w:val="28"/>
        </w:rPr>
      </w:pPr>
    </w:p>
    <w:p w14:paraId="10EE5474" w14:textId="77777777" w:rsidR="00360059" w:rsidRPr="004F4FC2" w:rsidRDefault="00AE6FAD" w:rsidP="00011BD4">
      <w:pPr>
        <w:rPr>
          <w:rFonts w:eastAsia="Arial" w:cs="Arial"/>
        </w:rPr>
      </w:pPr>
      <w:r w:rsidRPr="004F4FC2">
        <w:rPr>
          <w:rFonts w:eastAsia="Arial" w:cs="Arial"/>
        </w:rPr>
        <w:lastRenderedPageBreak/>
        <w:t>The research analysed data from UNICEF’s Multiple Cluster Indicator Surveys (MICS), which have been conducted since the 1990s in 118 countries. The MICs have increasingly used the Washington Group-UNICEF Modules for Child Functioning for measuring disability in children who are 2-17 years. For the Washington Group-UNICEF Child Functioning Modules, the child’s caregiver is asked about the level of difficulty that their child faces in doing daily activities, including seeing, hearing, walking, remembering/concentrating, communicating, and completing self-care activities. For most questions, there are four responses: no difficulty, some difficulty, a lot of difficulty, and cannot do. In total, 36 country surveys have used the Washington Group-UNICEF Child Functioning Modules, and this report uses data from these 36 countries to explore the situation of children with deafblindness. Combined, the surveys contained information on over 442,000 children, and the indicators aligned to track some Sustainable Development Goals.</w:t>
      </w:r>
    </w:p>
    <w:p w14:paraId="222A987F" w14:textId="77777777" w:rsidR="00360059" w:rsidRPr="004F4FC2" w:rsidRDefault="00AE6FAD" w:rsidP="00011BD4">
      <w:pPr>
        <w:rPr>
          <w:rFonts w:eastAsia="Arial" w:cs="Arial"/>
        </w:rPr>
      </w:pPr>
      <w:r w:rsidRPr="004F4FC2">
        <w:rPr>
          <w:rFonts w:eastAsia="Arial" w:cs="Arial"/>
        </w:rPr>
        <w:t xml:space="preserve">Annex 1 describes the prevalence or how common deafblindness is in each country. It is important to note that the sample size of each MICs dataset was often too small to explore the lived experience of children with deafblindness (e.g., education and health </w:t>
      </w:r>
      <w:proofErr w:type="gramStart"/>
      <w:r w:rsidRPr="004F4FC2">
        <w:rPr>
          <w:rFonts w:eastAsia="Arial" w:cs="Arial"/>
        </w:rPr>
        <w:t>outcomes</w:t>
      </w:r>
      <w:r w:rsidRPr="004F4FC2">
        <w:rPr>
          <w:rFonts w:cs="Arial"/>
        </w:rPr>
        <w:t xml:space="preserve"> </w:t>
      </w:r>
      <w:r w:rsidRPr="004F4FC2">
        <w:rPr>
          <w:rFonts w:eastAsia="Arial" w:cs="Arial"/>
        </w:rPr>
        <w:t>)</w:t>
      </w:r>
      <w:proofErr w:type="gramEnd"/>
      <w:r w:rsidRPr="004F4FC2">
        <w:rPr>
          <w:rFonts w:eastAsia="Arial" w:cs="Arial"/>
        </w:rPr>
        <w:t xml:space="preserve"> at the national or regional level. Consequently, the quantitative analysis used pooled samples across countries to achieve a sufficient sample size. Although this data provides valuable insight into the experiences of children with deafblindness across 36 countries, it is not suitable for analysis between countries. </w:t>
      </w:r>
    </w:p>
    <w:p w14:paraId="5728F602" w14:textId="77777777" w:rsidR="00360059" w:rsidRPr="004F4FC2" w:rsidRDefault="00AE6FAD" w:rsidP="00011BD4">
      <w:pPr>
        <w:rPr>
          <w:rFonts w:eastAsia="Arial" w:cs="Arial"/>
        </w:rPr>
      </w:pPr>
      <w:r w:rsidRPr="004F4FC2">
        <w:rPr>
          <w:rFonts w:eastAsia="Arial" w:cs="Arial"/>
        </w:rPr>
        <w:t>Some of the indicators used in MICS may not fully capture the experiences of children with deafblindness. For example, violent discipline was captured through caregivers’ responses rather than children’s responses, which likely results in underreporting. Furthermore, literacy and numeracy were determined through children performing tasks based on written materials, which are</w:t>
      </w:r>
      <w:r w:rsidRPr="004F4FC2">
        <w:rPr>
          <w:rFonts w:cs="Arial"/>
        </w:rPr>
        <w:t xml:space="preserve"> </w:t>
      </w:r>
      <w:r w:rsidRPr="004F4FC2">
        <w:rPr>
          <w:rFonts w:eastAsia="Arial" w:cs="Arial"/>
        </w:rPr>
        <w:t>usually not accessible for children with deafblindness. Finally, the Washington Group-UNICEF modules on child functioning are only suitable for children aged two years or more, and indicators for younger children, such as breastfeeding or immunisations, were not possible to calculate, as the data is not available. It is also not known how common deafblindness is in children younger than two years.</w:t>
      </w:r>
    </w:p>
    <w:bookmarkStart w:id="9" w:name="_Toc127024757"/>
    <w:p w14:paraId="59729B91" w14:textId="77777777" w:rsidR="00360059" w:rsidRPr="004F4FC2" w:rsidRDefault="002A3D23"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45440" behindDoc="1" locked="0" layoutInCell="1" allowOverlap="1" wp14:anchorId="50F3B2E7" wp14:editId="302317DE">
                <wp:simplePos x="0" y="0"/>
                <wp:positionH relativeFrom="column">
                  <wp:posOffset>3207385</wp:posOffset>
                </wp:positionH>
                <wp:positionV relativeFrom="page">
                  <wp:posOffset>7342979</wp:posOffset>
                </wp:positionV>
                <wp:extent cx="2916000" cy="72369"/>
                <wp:effectExtent l="0" t="0" r="0" b="4445"/>
                <wp:wrapNone/>
                <wp:docPr id="138" name="Rectangle 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16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E6757" id="Rectangle 138" o:spid="_x0000_s1026" alt="&quot;&quot;" style="position:absolute;margin-left:252.55pt;margin-top:578.2pt;width:229.6pt;height:5.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" fillcolor="#cedbe6 [3214]" stroked="f" strokeweight="1pt">
                <w10:wrap anchory="page"/>
              </v:rect>
            </w:pict>
          </mc:Fallback>
        </mc:AlternateContent>
      </w:r>
      <w:r w:rsidR="00AE6FAD" w:rsidRPr="004F4FC2">
        <w:rPr>
          <w:rFonts w:eastAsia="Arial" w:cs="Arial"/>
        </w:rPr>
        <w:t>WFDB Workshop in Kenya 2022</w:t>
      </w:r>
      <w:bookmarkEnd w:id="9"/>
    </w:p>
    <w:p w14:paraId="1CC6F8A6" w14:textId="77777777" w:rsidR="00360059" w:rsidRPr="004F4FC2" w:rsidRDefault="00AE6FAD" w:rsidP="00011BD4">
      <w:pPr>
        <w:rPr>
          <w:rFonts w:eastAsia="Arial" w:cs="Arial"/>
        </w:rPr>
      </w:pPr>
      <w:r w:rsidRPr="004F4FC2">
        <w:rPr>
          <w:rFonts w:eastAsia="Arial" w:cs="Arial"/>
        </w:rPr>
        <w:t>On 27-28 October 2022, WFDB held a workshop on the 2</w:t>
      </w:r>
      <w:r w:rsidRPr="004F4FC2">
        <w:rPr>
          <w:rFonts w:eastAsia="Arial" w:cs="Arial"/>
          <w:vertAlign w:val="superscript"/>
        </w:rPr>
        <w:t>nd</w:t>
      </w:r>
      <w:r w:rsidRPr="004F4FC2">
        <w:rPr>
          <w:rFonts w:eastAsia="Arial" w:cs="Arial"/>
        </w:rPr>
        <w:t xml:space="preserve"> Global Report in Kenya to bring over 35 WFDB members and persons with deafblindness together from across the globe to discuss the draft report, including good practices and lived experiences of persons with deafblindness in line with the CRPD. The technical workshop served as a validation and consultation process, as well as provided an opportunity for WFDB members to build connections between regional and national OPDs of persons with deafblindness. Finally, it increased the understanding of</w:t>
      </w:r>
      <w:r w:rsidRPr="004F4FC2">
        <w:rPr>
          <w:rFonts w:cs="Arial"/>
        </w:rPr>
        <w:t xml:space="preserve"> </w:t>
      </w:r>
      <w:r w:rsidRPr="004F4FC2">
        <w:rPr>
          <w:rFonts w:eastAsia="Arial" w:cs="Arial"/>
        </w:rPr>
        <w:t xml:space="preserve">good practices showcased in the report and exemplified how the report could be used as an advocacy tool. </w:t>
      </w:r>
    </w:p>
    <w:bookmarkStart w:id="10" w:name="_Toc127024758"/>
    <w:p w14:paraId="183DAC28" w14:textId="77777777" w:rsidR="00360059" w:rsidRPr="004F4FC2" w:rsidRDefault="003E26BF" w:rsidP="00AE6FAD">
      <w:pPr>
        <w:pStyle w:val="Ttulo2"/>
      </w:pPr>
      <w:r w:rsidRPr="004F4FC2">
        <w:rPr>
          <w:noProof/>
          <w:color w:val="FFFFFF" w:themeColor="background1"/>
          <w:sz w:val="52"/>
          <w:szCs w:val="44"/>
        </w:rPr>
        <w:lastRenderedPageBreak/>
        <mc:AlternateContent>
          <mc:Choice Requires="wps">
            <w:drawing>
              <wp:anchor distT="0" distB="0" distL="114300" distR="114300" simplePos="0" relativeHeight="251640320" behindDoc="1" locked="0" layoutInCell="1" allowOverlap="1" wp14:anchorId="4D577238" wp14:editId="2EC5AEA1">
                <wp:simplePos x="0" y="0"/>
                <wp:positionH relativeFrom="column">
                  <wp:posOffset>-1434465</wp:posOffset>
                </wp:positionH>
                <wp:positionV relativeFrom="page">
                  <wp:posOffset>911334</wp:posOffset>
                </wp:positionV>
                <wp:extent cx="1351280" cy="294005"/>
                <wp:effectExtent l="0" t="0" r="1270" b="0"/>
                <wp:wrapNone/>
                <wp:docPr id="80" name="Rectangle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B278A" id="Rectangle 80" o:spid="_x0000_s1026" alt="&quot;&quot;" style="position:absolute;margin-left:-112.95pt;margin-top:71.75pt;width:106.4pt;height:23.1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" fillcolor="#8dcadb" stroked="f" strokeweight="1pt">
                <w10:wrap anchory="page"/>
              </v:rect>
            </w:pict>
          </mc:Fallback>
        </mc:AlternateContent>
      </w:r>
      <w:r w:rsidR="00AE6FAD" w:rsidRPr="004F4FC2">
        <w:t>Report Layout</w:t>
      </w:r>
      <w:bookmarkEnd w:id="10"/>
    </w:p>
    <w:p w14:paraId="110248AF" w14:textId="77777777" w:rsidR="00360059" w:rsidRPr="004F4FC2" w:rsidRDefault="00AE6FAD" w:rsidP="00011BD4">
      <w:pPr>
        <w:rPr>
          <w:rFonts w:eastAsia="Arial" w:cs="Arial"/>
        </w:rPr>
      </w:pPr>
      <w:r w:rsidRPr="004F4FC2">
        <w:rPr>
          <w:rFonts w:eastAsia="Arial" w:cs="Arial"/>
        </w:rPr>
        <w:t>This report provides an executive summary of key messages and findings. The introduction builds on the work of the first global report, identifies major environmental</w:t>
      </w:r>
      <w:r w:rsidRPr="004F4FC2">
        <w:rPr>
          <w:rFonts w:cs="Arial"/>
        </w:rPr>
        <w:t xml:space="preserve"> </w:t>
      </w:r>
      <w:r w:rsidRPr="004F4FC2">
        <w:rPr>
          <w:rFonts w:eastAsia="Arial" w:cs="Arial"/>
        </w:rPr>
        <w:t xml:space="preserve">shifts, explains the methodology of the research conducted, provides an explanation of the diversity of persons with deafblindness, and captures WFDB’s findings on the prevalence of deafblindness. </w:t>
      </w:r>
    </w:p>
    <w:p w14:paraId="1FAB265C" w14:textId="77777777" w:rsidR="00360059" w:rsidRPr="004F4FC2" w:rsidRDefault="00AE6FAD" w:rsidP="00011BD4">
      <w:pPr>
        <w:rPr>
          <w:rFonts w:eastAsia="Arial" w:cs="Arial"/>
        </w:rPr>
      </w:pPr>
      <w:r w:rsidRPr="004F4FC2">
        <w:rPr>
          <w:rFonts w:eastAsia="Arial" w:cs="Arial"/>
        </w:rPr>
        <w:t>The main findings of the research are organised into two sections:</w:t>
      </w:r>
    </w:p>
    <w:p w14:paraId="03EB6786" w14:textId="77777777" w:rsidR="00232436" w:rsidRPr="004F4FC2" w:rsidRDefault="00232436" w:rsidP="00C63A8A">
      <w:pPr>
        <w:spacing w:after="0"/>
        <w:rPr>
          <w:rFonts w:eastAsia="Arial" w:cs="Arial"/>
        </w:rPr>
      </w:pPr>
    </w:p>
    <w:p w14:paraId="78EF39D2" w14:textId="77777777" w:rsidR="00DA3C1E" w:rsidRPr="004F4FC2" w:rsidRDefault="00AE6FAD" w:rsidP="00DA3C1E">
      <w:pPr>
        <w:pBdr>
          <w:top w:val="nil"/>
          <w:left w:val="nil"/>
          <w:bottom w:val="nil"/>
          <w:right w:val="nil"/>
          <w:between w:val="nil"/>
        </w:pBdr>
        <w:rPr>
          <w:rFonts w:eastAsia="Arial" w:cs="Arial"/>
          <w:color w:val="000000"/>
        </w:rPr>
      </w:pPr>
      <w:r w:rsidRPr="004F4FC2">
        <w:rPr>
          <w:rFonts w:eastAsia="Arial" w:cs="Arial"/>
          <w:b/>
          <w:color w:val="000000"/>
        </w:rPr>
        <w:t>Preconditions for Inclusion</w:t>
      </w:r>
    </w:p>
    <w:p w14:paraId="0C8A2BB2" w14:textId="77777777" w:rsidR="00360059" w:rsidRPr="004F4FC2" w:rsidRDefault="008F3FF6" w:rsidP="00DA3C1E">
      <w:pPr>
        <w:pBdr>
          <w:top w:val="nil"/>
          <w:left w:val="nil"/>
          <w:bottom w:val="nil"/>
          <w:right w:val="nil"/>
          <w:between w:val="nil"/>
        </w:pBdr>
        <w:ind w:left="360"/>
        <w:rPr>
          <w:rFonts w:eastAsia="Arial" w:cs="Arial"/>
          <w:color w:val="000000"/>
        </w:rPr>
      </w:pPr>
      <w:r w:rsidRPr="004F4FC2">
        <w:rPr>
          <w:noProof/>
          <w:color w:val="FFFFFF" w:themeColor="background1"/>
          <w:sz w:val="52"/>
          <w:szCs w:val="44"/>
        </w:rPr>
        <mc:AlternateContent>
          <mc:Choice Requires="wps">
            <w:drawing>
              <wp:anchor distT="0" distB="0" distL="114300" distR="114300" simplePos="0" relativeHeight="251702784" behindDoc="0" locked="0" layoutInCell="1" allowOverlap="1" wp14:anchorId="70C9199F" wp14:editId="6DE8DF5F">
                <wp:simplePos x="0" y="0"/>
                <wp:positionH relativeFrom="column">
                  <wp:posOffset>-518160</wp:posOffset>
                </wp:positionH>
                <wp:positionV relativeFrom="page">
                  <wp:posOffset>3574151</wp:posOffset>
                </wp:positionV>
                <wp:extent cx="1181848" cy="112786"/>
                <wp:effectExtent l="1270" t="0" r="635" b="635"/>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181848" cy="112786"/>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7B5CC" id="Rectangle 39" o:spid="_x0000_s1026" alt="&quot;&quot;" style="position:absolute;margin-left:-40.8pt;margin-top:281.45pt;width:93.05pt;height:8.9pt;rotation:90;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" fillcolor="#8dcadb" stroked="f" strokeweight="1pt">
                <w10:wrap anchory="page"/>
              </v:rect>
            </w:pict>
          </mc:Fallback>
        </mc:AlternateContent>
      </w:r>
      <w:r w:rsidR="00AE6FAD" w:rsidRPr="004F4FC2">
        <w:rPr>
          <w:rFonts w:eastAsia="Arial" w:cs="Arial"/>
          <w:color w:val="000000"/>
        </w:rPr>
        <w:t>Preconditions are the essential building blocks or “foundational aspects that are indispensable in addressing the requirements and views of persons with disabilities and should be considered in public policy-</w:t>
      </w:r>
      <w:r w:rsidR="00AE6FAD" w:rsidRPr="004F4FC2">
        <w:rPr>
          <w:rFonts w:cs="Arial"/>
        </w:rPr>
        <w:t xml:space="preserve"> </w:t>
      </w:r>
      <w:r w:rsidR="00AE6FAD" w:rsidRPr="004F4FC2">
        <w:rPr>
          <w:rFonts w:eastAsia="Arial" w:cs="Arial"/>
          <w:color w:val="000000"/>
        </w:rPr>
        <w:t>making and programming across all sectors”</w:t>
      </w:r>
      <w:r w:rsidR="00AE6FAD" w:rsidRPr="004F4FC2">
        <w:rPr>
          <w:rFonts w:eastAsia="Arial" w:cs="Arial"/>
          <w:color w:val="000000"/>
          <w:vertAlign w:val="superscript"/>
        </w:rPr>
        <w:footnoteReference w:id="6"/>
      </w:r>
      <w:r w:rsidR="00AE6FAD" w:rsidRPr="004F4FC2">
        <w:rPr>
          <w:rFonts w:eastAsia="Arial" w:cs="Arial"/>
          <w:color w:val="000000"/>
        </w:rPr>
        <w:t xml:space="preserve">. More specifically, this section considers the preconditions necessary for inclusion for persons with deafblindness, as a distinct group of persons with disabilities, to support their access to services across all sectors. </w:t>
      </w:r>
    </w:p>
    <w:p w14:paraId="2BBB0FA0" w14:textId="77777777" w:rsidR="00175459" w:rsidRPr="004F4FC2" w:rsidRDefault="00175459" w:rsidP="00DA3C1E">
      <w:pPr>
        <w:pBdr>
          <w:top w:val="nil"/>
          <w:left w:val="nil"/>
          <w:bottom w:val="nil"/>
          <w:right w:val="nil"/>
          <w:between w:val="nil"/>
        </w:pBdr>
        <w:ind w:left="360"/>
        <w:rPr>
          <w:rFonts w:eastAsia="Arial" w:cs="Arial"/>
          <w:color w:val="000000"/>
        </w:rPr>
      </w:pPr>
    </w:p>
    <w:p w14:paraId="42533D4C" w14:textId="77777777" w:rsidR="00DA3C1E" w:rsidRPr="004F4FC2" w:rsidRDefault="00AE6FAD" w:rsidP="00DA3C1E">
      <w:pPr>
        <w:pBdr>
          <w:top w:val="nil"/>
          <w:left w:val="nil"/>
          <w:bottom w:val="nil"/>
          <w:right w:val="nil"/>
          <w:between w:val="nil"/>
        </w:pBdr>
        <w:rPr>
          <w:rFonts w:eastAsia="Arial" w:cs="Arial"/>
          <w:color w:val="000000"/>
        </w:rPr>
      </w:pPr>
      <w:r w:rsidRPr="004F4FC2">
        <w:rPr>
          <w:rFonts w:eastAsia="Arial" w:cs="Arial"/>
          <w:b/>
          <w:color w:val="000000"/>
        </w:rPr>
        <w:t>Disability Mainstreaming of Laws, Policies, and Services</w:t>
      </w:r>
      <w:r w:rsidRPr="004F4FC2">
        <w:rPr>
          <w:rFonts w:eastAsia="Arial" w:cs="Arial"/>
          <w:color w:val="000000"/>
        </w:rPr>
        <w:t xml:space="preserve"> </w:t>
      </w:r>
    </w:p>
    <w:p w14:paraId="0E637417" w14:textId="77777777" w:rsidR="00360059" w:rsidRPr="004F4FC2" w:rsidRDefault="00557A3E" w:rsidP="00DA3C1E">
      <w:pPr>
        <w:pBdr>
          <w:top w:val="nil"/>
          <w:left w:val="nil"/>
          <w:bottom w:val="nil"/>
          <w:right w:val="nil"/>
          <w:between w:val="nil"/>
        </w:pBdr>
        <w:ind w:left="426"/>
        <w:rPr>
          <w:rFonts w:eastAsia="Arial" w:cs="Arial"/>
          <w:color w:val="000000"/>
        </w:rPr>
      </w:pPr>
      <w:r w:rsidRPr="004F4FC2">
        <w:rPr>
          <w:noProof/>
          <w:color w:val="FFFFFF" w:themeColor="background1"/>
          <w:sz w:val="52"/>
          <w:szCs w:val="44"/>
        </w:rPr>
        <mc:AlternateContent>
          <mc:Choice Requires="wps">
            <w:drawing>
              <wp:anchor distT="0" distB="0" distL="114300" distR="114300" simplePos="0" relativeHeight="251703808" behindDoc="0" locked="0" layoutInCell="1" allowOverlap="1" wp14:anchorId="19CE2E09" wp14:editId="15C8BFC0">
                <wp:simplePos x="0" y="0"/>
                <wp:positionH relativeFrom="column">
                  <wp:posOffset>-433705</wp:posOffset>
                </wp:positionH>
                <wp:positionV relativeFrom="page">
                  <wp:posOffset>5279126</wp:posOffset>
                </wp:positionV>
                <wp:extent cx="1008000" cy="112786"/>
                <wp:effectExtent l="0" t="9525" r="0" b="0"/>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008000" cy="112786"/>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95B81" id="Rectangle 40" o:spid="_x0000_s1026" alt="&quot;&quot;" style="position:absolute;margin-left:-34.15pt;margin-top:415.7pt;width:79.35pt;height:8.9pt;rotation:90;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" fillcolor="#8dcadb" stroked="f" strokeweight="1pt">
                <w10:wrap anchory="page"/>
              </v:rect>
            </w:pict>
          </mc:Fallback>
        </mc:AlternateContent>
      </w:r>
      <w:r w:rsidR="00AE6FAD" w:rsidRPr="004F4FC2">
        <w:rPr>
          <w:rFonts w:eastAsia="Arial" w:cs="Arial"/>
          <w:color w:val="000000"/>
        </w:rPr>
        <w:t>Disability mainstreaming is a comprehensive and holistic approach to removing</w:t>
      </w:r>
      <w:r w:rsidR="00AE6FAD" w:rsidRPr="004F4FC2">
        <w:rPr>
          <w:rFonts w:cs="Arial"/>
        </w:rPr>
        <w:t xml:space="preserve"> </w:t>
      </w:r>
      <w:r w:rsidR="00AE6FAD" w:rsidRPr="004F4FC2">
        <w:rPr>
          <w:rFonts w:eastAsia="Arial" w:cs="Arial"/>
          <w:color w:val="000000"/>
        </w:rPr>
        <w:t>barriers and improving</w:t>
      </w:r>
      <w:r w:rsidR="00AE6FAD" w:rsidRPr="004F4FC2">
        <w:rPr>
          <w:rFonts w:cs="Arial"/>
        </w:rPr>
        <w:t xml:space="preserve"> </w:t>
      </w:r>
      <w:r w:rsidR="00AE6FAD" w:rsidRPr="004F4FC2">
        <w:rPr>
          <w:rFonts w:eastAsia="Arial" w:cs="Arial"/>
          <w:color w:val="000000"/>
        </w:rPr>
        <w:t>access and opportunities for persons with disabilities on an equal basis with persons without disabilities</w:t>
      </w:r>
      <w:r w:rsidR="00AE6FAD" w:rsidRPr="004F4FC2">
        <w:rPr>
          <w:rFonts w:eastAsia="Arial" w:cs="Arial"/>
          <w:color w:val="000000"/>
          <w:vertAlign w:val="superscript"/>
        </w:rPr>
        <w:footnoteReference w:id="7"/>
      </w:r>
      <w:r w:rsidR="00AE6FAD" w:rsidRPr="004F4FC2">
        <w:rPr>
          <w:rFonts w:eastAsia="Arial" w:cs="Arial"/>
          <w:color w:val="000000"/>
        </w:rPr>
        <w:t>. This section considers the measures required by persons with deafblindness, as a distinct group of persons with disabilities, across mainstream services and policies aimed to reach the public.</w:t>
      </w:r>
    </w:p>
    <w:p w14:paraId="186943EA" w14:textId="77777777" w:rsidR="00175459" w:rsidRPr="004F4FC2" w:rsidRDefault="00175459" w:rsidP="00DA3C1E">
      <w:pPr>
        <w:pBdr>
          <w:top w:val="nil"/>
          <w:left w:val="nil"/>
          <w:bottom w:val="nil"/>
          <w:right w:val="nil"/>
          <w:between w:val="nil"/>
        </w:pBdr>
        <w:ind w:left="426"/>
        <w:rPr>
          <w:rFonts w:eastAsia="Arial" w:cs="Arial"/>
          <w:color w:val="000000"/>
        </w:rPr>
      </w:pPr>
    </w:p>
    <w:p w14:paraId="195F2C45" w14:textId="77777777" w:rsidR="00360059" w:rsidRPr="004F4FC2" w:rsidRDefault="00AE6FAD" w:rsidP="00011BD4">
      <w:pPr>
        <w:rPr>
          <w:rFonts w:eastAsia="Arial" w:cs="Arial"/>
        </w:rPr>
      </w:pPr>
      <w:r w:rsidRPr="004F4FC2">
        <w:rPr>
          <w:rFonts w:eastAsia="Arial" w:cs="Arial"/>
        </w:rPr>
        <w:t>In each of the chapters presenting the main findings, the problem or situation of persons with deafblindness is briefly outlined, and where applicable, quantitative data analysis is provided. The findings focus on the solutions or key measures to address the situation, link to relevant CRPD provisions, and highlight</w:t>
      </w:r>
      <w:r w:rsidRPr="004F4FC2">
        <w:rPr>
          <w:rFonts w:cs="Arial"/>
        </w:rPr>
        <w:t xml:space="preserve"> </w:t>
      </w:r>
      <w:r w:rsidRPr="004F4FC2">
        <w:rPr>
          <w:rFonts w:eastAsia="Arial" w:cs="Arial"/>
        </w:rPr>
        <w:t>good practices from literature reviews and case studies, in order to provide links to relevant preconditions for inclusion, and practical recommendations. The voice of persons with deafblindness is included where data has been collected from the survey or key informant interviews. The report concludes with a summary of recommendations.</w:t>
      </w:r>
    </w:p>
    <w:p w14:paraId="733218BF" w14:textId="77777777" w:rsidR="00360059" w:rsidRPr="004F4FC2" w:rsidRDefault="00AE6FAD" w:rsidP="00011BD4">
      <w:pPr>
        <w:rPr>
          <w:rFonts w:eastAsia="Arial" w:cs="Arial"/>
        </w:rPr>
      </w:pPr>
      <w:r w:rsidRPr="004F4FC2">
        <w:rPr>
          <w:rFonts w:eastAsia="Arial" w:cs="Arial"/>
        </w:rPr>
        <w:lastRenderedPageBreak/>
        <w:t xml:space="preserve">The report is aimed at providing practical advice on formulating legislation, policy, programmes, administrative procedures, and services for persons with deafblindness. However, many of the barriers as well as the solutions reflect the experiences of persons with disabilities in general and the wider approaches to ensure disability </w:t>
      </w:r>
      <w:proofErr w:type="gramStart"/>
      <w:r w:rsidRPr="004F4FC2">
        <w:rPr>
          <w:rFonts w:eastAsia="Arial" w:cs="Arial"/>
        </w:rPr>
        <w:t>inclusion as a whole, in</w:t>
      </w:r>
      <w:proofErr w:type="gramEnd"/>
      <w:r w:rsidRPr="004F4FC2">
        <w:rPr>
          <w:rFonts w:eastAsia="Arial" w:cs="Arial"/>
        </w:rPr>
        <w:t xml:space="preserve"> addition to recommendations specific to persons with deafblindness. Therefore, the report provides insight into</w:t>
      </w:r>
      <w:r w:rsidRPr="004F4FC2">
        <w:rPr>
          <w:rFonts w:cs="Arial"/>
        </w:rPr>
        <w:t xml:space="preserve"> </w:t>
      </w:r>
      <w:r w:rsidRPr="004F4FC2">
        <w:rPr>
          <w:rFonts w:eastAsia="Arial" w:cs="Arial"/>
        </w:rPr>
        <w:t>how disability inclusive</w:t>
      </w:r>
      <w:r w:rsidRPr="004F4FC2">
        <w:rPr>
          <w:rFonts w:cs="Arial"/>
        </w:rPr>
        <w:t xml:space="preserve"> </w:t>
      </w:r>
      <w:r w:rsidRPr="004F4FC2">
        <w:rPr>
          <w:rFonts w:eastAsia="Arial" w:cs="Arial"/>
        </w:rPr>
        <w:t>approaches can be more inclusive of persons with deafblindness and promotes a broader message about disability inclusion across all groups.</w:t>
      </w:r>
    </w:p>
    <w:bookmarkStart w:id="11" w:name="_Toc127024759"/>
    <w:p w14:paraId="63EC54BD" w14:textId="77777777" w:rsidR="00360059" w:rsidRPr="004F4FC2" w:rsidRDefault="00175459" w:rsidP="00AE6FAD">
      <w:pPr>
        <w:pStyle w:val="Ttulo2"/>
      </w:pPr>
      <w:r w:rsidRPr="004F4FC2">
        <w:rPr>
          <w:noProof/>
          <w:color w:val="FFFFFF" w:themeColor="background1"/>
          <w:sz w:val="52"/>
          <w:szCs w:val="44"/>
        </w:rPr>
        <mc:AlternateContent>
          <mc:Choice Requires="wps">
            <w:drawing>
              <wp:anchor distT="0" distB="0" distL="114300" distR="114300" simplePos="0" relativeHeight="251641344" behindDoc="1" locked="0" layoutInCell="1" allowOverlap="1" wp14:anchorId="5170F03B" wp14:editId="74BCEC36">
                <wp:simplePos x="0" y="0"/>
                <wp:positionH relativeFrom="column">
                  <wp:posOffset>-1460500</wp:posOffset>
                </wp:positionH>
                <wp:positionV relativeFrom="page">
                  <wp:posOffset>2820348</wp:posOffset>
                </wp:positionV>
                <wp:extent cx="1351280" cy="294005"/>
                <wp:effectExtent l="0" t="0" r="1270" b="0"/>
                <wp:wrapNone/>
                <wp:docPr id="88" name="Rectangle 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66595" id="Rectangle 88" o:spid="_x0000_s1026" alt="&quot;&quot;" style="position:absolute;margin-left:-115pt;margin-top:222.05pt;width:106.4pt;height:23.1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" fillcolor="#8dcadb" stroked="f" strokeweight="1pt">
                <w10:wrap anchory="page"/>
              </v:rect>
            </w:pict>
          </mc:Fallback>
        </mc:AlternateContent>
      </w:r>
      <w:r w:rsidR="00AE6FAD" w:rsidRPr="004F4FC2">
        <w:t>The Diversity of Persons with Deafblindness</w:t>
      </w:r>
      <w:bookmarkEnd w:id="11"/>
    </w:p>
    <w:p w14:paraId="7C7BD283" w14:textId="77777777" w:rsidR="00360059" w:rsidRPr="004F4FC2" w:rsidRDefault="00C33F4D" w:rsidP="00011BD4">
      <w:pPr>
        <w:rPr>
          <w:rFonts w:eastAsia="Arial" w:cs="Arial"/>
        </w:rPr>
      </w:pPr>
      <w:r w:rsidRPr="004F4FC2">
        <w:rPr>
          <w:rFonts w:cs="Arial"/>
          <w:b/>
          <w:bCs/>
          <w:noProof/>
          <w:color w:val="51AFC6"/>
          <w:sz w:val="28"/>
          <w:szCs w:val="28"/>
        </w:rPr>
        <w:drawing>
          <wp:anchor distT="0" distB="0" distL="114300" distR="114300" simplePos="0" relativeHeight="251708928" behindDoc="0" locked="0" layoutInCell="1" allowOverlap="1" wp14:anchorId="0EBEB939" wp14:editId="1A4E5454">
            <wp:simplePos x="0" y="0"/>
            <wp:positionH relativeFrom="column">
              <wp:posOffset>-687705</wp:posOffset>
            </wp:positionH>
            <wp:positionV relativeFrom="page">
              <wp:posOffset>3609975</wp:posOffset>
            </wp:positionV>
            <wp:extent cx="742950" cy="742950"/>
            <wp:effectExtent l="0" t="0" r="0" b="0"/>
            <wp:wrapNone/>
            <wp:docPr id="108"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742950" cy="742950"/>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 xml:space="preserve">WFDB defines deafblindness based on the Nordic definition as: </w:t>
      </w:r>
    </w:p>
    <w:p w14:paraId="3547F575" w14:textId="77777777" w:rsidR="006056AB" w:rsidRPr="004F4FC2" w:rsidRDefault="006056AB" w:rsidP="005D2AA0">
      <w:pPr>
        <w:spacing w:after="0"/>
        <w:rPr>
          <w:rFonts w:eastAsia="Arial" w:cs="Arial"/>
        </w:rPr>
      </w:pPr>
    </w:p>
    <w:p w14:paraId="24A06BBD" w14:textId="77777777" w:rsidR="00360059" w:rsidRPr="004F4FC2" w:rsidRDefault="00C33F4D" w:rsidP="00557A3E">
      <w:pPr>
        <w:ind w:right="543"/>
        <w:rPr>
          <w:rFonts w:eastAsia="Arial" w:cs="Arial"/>
          <w:color w:val="235D6C"/>
        </w:rPr>
      </w:pPr>
      <w:r w:rsidRPr="004F4FC2">
        <w:rPr>
          <w:rFonts w:cs="Arial"/>
          <w:b/>
          <w:bCs/>
          <w:noProof/>
          <w:color w:val="235D6C"/>
          <w:sz w:val="28"/>
          <w:szCs w:val="28"/>
        </w:rPr>
        <w:drawing>
          <wp:anchor distT="0" distB="0" distL="114300" distR="114300" simplePos="0" relativeHeight="251709952" behindDoc="0" locked="0" layoutInCell="1" allowOverlap="1" wp14:anchorId="04140F93" wp14:editId="4A05EC69">
            <wp:simplePos x="0" y="0"/>
            <wp:positionH relativeFrom="column">
              <wp:posOffset>4817110</wp:posOffset>
            </wp:positionH>
            <wp:positionV relativeFrom="page">
              <wp:posOffset>5009515</wp:posOffset>
            </wp:positionV>
            <wp:extent cx="735965" cy="735965"/>
            <wp:effectExtent l="0" t="0" r="0" b="0"/>
            <wp:wrapNone/>
            <wp:docPr id="109"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rot="10800000">
                      <a:off x="0" y="0"/>
                      <a:ext cx="735965" cy="735965"/>
                    </a:xfrm>
                    <a:prstGeom prst="rect">
                      <a:avLst/>
                    </a:prstGeom>
                  </pic:spPr>
                </pic:pic>
              </a:graphicData>
            </a:graphic>
            <wp14:sizeRelH relativeFrom="margin">
              <wp14:pctWidth>0</wp14:pctWidth>
            </wp14:sizeRelH>
            <wp14:sizeRelV relativeFrom="margin">
              <wp14:pctHeight>0</wp14:pctHeight>
            </wp14:sizeRelV>
          </wp:anchor>
        </w:drawing>
      </w:r>
      <w:r w:rsidR="00C63A8A" w:rsidRPr="004F4FC2">
        <w:rPr>
          <w:rFonts w:cs="Arial"/>
          <w:b/>
          <w:bCs/>
          <w:noProof/>
          <w:color w:val="235D6C"/>
        </w:rPr>
        <w:drawing>
          <wp:anchor distT="0" distB="0" distL="114300" distR="114300" simplePos="0" relativeHeight="251707904" behindDoc="0" locked="0" layoutInCell="1" allowOverlap="1" wp14:anchorId="538E1326" wp14:editId="0C817EA3">
            <wp:simplePos x="0" y="0"/>
            <wp:positionH relativeFrom="column">
              <wp:posOffset>-1781810</wp:posOffset>
            </wp:positionH>
            <wp:positionV relativeFrom="page">
              <wp:posOffset>4174490</wp:posOffset>
            </wp:positionV>
            <wp:extent cx="1291590" cy="2578100"/>
            <wp:effectExtent l="57150" t="38100" r="0" b="31750"/>
            <wp:wrapNone/>
            <wp:docPr id="107"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11132"/>
                    <a:stretch/>
                  </pic:blipFill>
                  <pic:spPr>
                    <a:xfrm rot="106009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b/>
          <w:color w:val="235D6C"/>
        </w:rPr>
        <w:t>A distinct disability arising from a dual sensory impairment of a severity that makes it hard for the impaired senses to compensate for each other. In interaction with barriers in the environment, it affects social life, communication, access to information, orientation, and mobility. Enabling inclusion and participation requires accessibility measures and access to specific support services, such as interpreter-guides/Deafblind</w:t>
      </w:r>
      <w:r w:rsidR="00AE6FAD" w:rsidRPr="004F4FC2">
        <w:rPr>
          <w:rFonts w:eastAsia="Arial" w:cs="Arial"/>
          <w:color w:val="235D6C"/>
        </w:rPr>
        <w:t xml:space="preserve"> </w:t>
      </w:r>
      <w:r w:rsidR="00AE6FAD" w:rsidRPr="004F4FC2">
        <w:rPr>
          <w:rFonts w:eastAsia="Arial" w:cs="Arial"/>
          <w:b/>
          <w:color w:val="235D6C"/>
        </w:rPr>
        <w:t>interpreters, among others</w:t>
      </w:r>
      <w:r w:rsidR="00AE6FAD" w:rsidRPr="004F4FC2">
        <w:rPr>
          <w:rFonts w:eastAsia="Arial" w:cs="Arial"/>
          <w:color w:val="235D6C"/>
          <w:vertAlign w:val="superscript"/>
        </w:rPr>
        <w:footnoteReference w:id="8"/>
      </w:r>
      <w:r w:rsidR="00AE6FAD" w:rsidRPr="004F4FC2">
        <w:rPr>
          <w:rFonts w:eastAsia="Arial" w:cs="Arial"/>
          <w:color w:val="235D6C"/>
        </w:rPr>
        <w:t xml:space="preserve">. </w:t>
      </w:r>
    </w:p>
    <w:p w14:paraId="3951EA28" w14:textId="77777777" w:rsidR="00A97C7E" w:rsidRPr="004F4FC2" w:rsidRDefault="00A97C7E" w:rsidP="00A97C7E">
      <w:pPr>
        <w:spacing w:before="240" w:after="0"/>
        <w:ind w:right="118"/>
        <w:jc w:val="center"/>
        <w:rPr>
          <w:rFonts w:eastAsia="Arial" w:cs="Arial"/>
          <w:b/>
          <w:bCs/>
          <w:color w:val="235D6C"/>
          <w:sz w:val="28"/>
          <w:szCs w:val="28"/>
        </w:rPr>
      </w:pPr>
      <w:r w:rsidRPr="004F4FC2">
        <w:rPr>
          <w:rFonts w:eastAsia="Arial" w:cs="Arial"/>
          <w:noProof/>
          <w:color w:val="235D6C"/>
        </w:rPr>
        <w:drawing>
          <wp:anchor distT="0" distB="0" distL="114300" distR="114300" simplePos="0" relativeHeight="251717120" behindDoc="0" locked="0" layoutInCell="1" allowOverlap="1" wp14:anchorId="5EE3E0EB" wp14:editId="67388FEE">
            <wp:simplePos x="0" y="0"/>
            <wp:positionH relativeFrom="margin">
              <wp:align>center</wp:align>
            </wp:positionH>
            <wp:positionV relativeFrom="page">
              <wp:posOffset>5743575</wp:posOffset>
            </wp:positionV>
            <wp:extent cx="3739515" cy="3027045"/>
            <wp:effectExtent l="0" t="0" r="0" b="1905"/>
            <wp:wrapTopAndBottom/>
            <wp:docPr id="339" name="Graphic 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Graphic 339">
                      <a:extLst>
                        <a:ext uri="{C183D7F6-B498-43B3-948B-1728B52AA6E4}">
                          <adec:decorative xmlns:adec="http://schemas.microsoft.com/office/drawing/2017/decorative" val="1"/>
                        </a:ext>
                      </a:extLst>
                    </pic:cNvPr>
                    <pic:cNvPicPr/>
                  </pic:nvPicPr>
                  <pic:blipFill rotWithShape="1">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rcRect t="12950"/>
                    <a:stretch/>
                  </pic:blipFill>
                  <pic:spPr bwMode="auto">
                    <a:xfrm>
                      <a:off x="0" y="0"/>
                      <a:ext cx="3739515" cy="302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4FC2">
        <w:rPr>
          <w:rFonts w:eastAsia="Arial" w:cs="Arial"/>
          <w:b/>
          <w:bCs/>
          <w:color w:val="235D6C"/>
          <w:sz w:val="28"/>
          <w:szCs w:val="28"/>
        </w:rPr>
        <w:t>WHAT IS DEAFBLINDNESS</w:t>
      </w:r>
    </w:p>
    <w:p w14:paraId="1690D8BA" w14:textId="77777777" w:rsidR="00C33F4D" w:rsidRPr="004F4FC2" w:rsidRDefault="00C33F4D" w:rsidP="00557A3E">
      <w:pPr>
        <w:ind w:right="543"/>
        <w:rPr>
          <w:rFonts w:eastAsia="Arial" w:cs="Arial"/>
          <w:color w:val="235D6C"/>
        </w:rPr>
      </w:pPr>
    </w:p>
    <w:p w14:paraId="4DD70307" w14:textId="77777777" w:rsidR="00360059" w:rsidRPr="004F4FC2" w:rsidRDefault="00000000" w:rsidP="00011BD4">
      <w:pPr>
        <w:rPr>
          <w:rFonts w:eastAsia="Arial" w:cs="Arial"/>
        </w:rPr>
      </w:pPr>
      <w:sdt>
        <w:sdtPr>
          <w:rPr>
            <w:rFonts w:cs="Arial"/>
          </w:rPr>
          <w:tag w:val="goog_rdk_3"/>
          <w:id w:val="-1112742108"/>
        </w:sdtPr>
        <w:sdtContent/>
      </w:sdt>
      <w:r w:rsidR="00AE6FAD" w:rsidRPr="004F4FC2">
        <w:rPr>
          <w:rFonts w:eastAsia="Arial" w:cs="Arial"/>
        </w:rPr>
        <w:t>Misunderstandings about deafblindness often contribute to the barriers faced by persons with deafblindness. For example, some persons with deafblindness are completely deaf and blind, but many have some residual vision and/or</w:t>
      </w:r>
      <w:r w:rsidR="00AE6FAD" w:rsidRPr="004F4FC2">
        <w:rPr>
          <w:rFonts w:cs="Arial"/>
        </w:rPr>
        <w:t xml:space="preserve"> </w:t>
      </w:r>
      <w:r w:rsidR="00AE6FAD" w:rsidRPr="004F4FC2">
        <w:rPr>
          <w:rFonts w:eastAsia="Arial" w:cs="Arial"/>
        </w:rPr>
        <w:t xml:space="preserve">hearing, of varying degrees. </w:t>
      </w:r>
    </w:p>
    <w:p w14:paraId="4C9C0ADE" w14:textId="77777777" w:rsidR="00A97C7E" w:rsidRPr="004F4FC2" w:rsidRDefault="00A97C7E" w:rsidP="00A97C7E">
      <w:pPr>
        <w:spacing w:before="240" w:after="0"/>
        <w:jc w:val="center"/>
        <w:rPr>
          <w:rFonts w:eastAsia="Arial" w:cs="Arial"/>
        </w:rPr>
      </w:pPr>
      <w:r w:rsidRPr="004F4FC2">
        <w:rPr>
          <w:rFonts w:eastAsia="Arial" w:cs="Arial"/>
          <w:noProof/>
        </w:rPr>
        <w:drawing>
          <wp:anchor distT="0" distB="0" distL="114300" distR="114300" simplePos="0" relativeHeight="251718144" behindDoc="0" locked="0" layoutInCell="1" allowOverlap="1" wp14:anchorId="7FF68143" wp14:editId="2EC9E572">
            <wp:simplePos x="0" y="0"/>
            <wp:positionH relativeFrom="column">
              <wp:posOffset>511175</wp:posOffset>
            </wp:positionH>
            <wp:positionV relativeFrom="paragraph">
              <wp:posOffset>308638</wp:posOffset>
            </wp:positionV>
            <wp:extent cx="3952875" cy="3318510"/>
            <wp:effectExtent l="0" t="0" r="9525" b="0"/>
            <wp:wrapTopAndBottom/>
            <wp:docPr id="340" name="Graphic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Graphic 340">
                      <a:extLst>
                        <a:ext uri="{C183D7F6-B498-43B3-948B-1728B52AA6E4}">
                          <adec:decorative xmlns:adec="http://schemas.microsoft.com/office/drawing/2017/decorative" val="1"/>
                        </a:ext>
                      </a:extLst>
                    </pic:cNvPr>
                    <pic:cNvPicPr/>
                  </pic:nvPicPr>
                  <pic:blipFill rotWithShape="1">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rcRect t="10654"/>
                    <a:stretch/>
                  </pic:blipFill>
                  <pic:spPr bwMode="auto">
                    <a:xfrm>
                      <a:off x="0" y="0"/>
                      <a:ext cx="3952875" cy="3318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4FC2">
        <w:rPr>
          <w:rFonts w:eastAsia="Arial" w:cs="Arial"/>
          <w:b/>
          <w:bCs/>
          <w:color w:val="235D6C"/>
          <w:sz w:val="28"/>
          <w:szCs w:val="28"/>
        </w:rPr>
        <w:t>THE DIVERSITY OF DEAFBLINDNESS</w:t>
      </w:r>
    </w:p>
    <w:p w14:paraId="1959D2FF" w14:textId="77777777" w:rsidR="00B40B49" w:rsidRPr="004F4FC2" w:rsidRDefault="001C19EB" w:rsidP="00011BD4">
      <w:pPr>
        <w:rPr>
          <w:rFonts w:eastAsia="Arial" w:cs="Arial"/>
        </w:rPr>
      </w:pPr>
      <w:r w:rsidRPr="004F4FC2">
        <w:rPr>
          <w:bCs/>
          <w:noProof/>
        </w:rPr>
        <w:drawing>
          <wp:anchor distT="0" distB="0" distL="114300" distR="114300" simplePos="0" relativeHeight="251668992" behindDoc="0" locked="0" layoutInCell="1" allowOverlap="1" wp14:anchorId="127414DE" wp14:editId="0A5142F2">
            <wp:simplePos x="0" y="0"/>
            <wp:positionH relativeFrom="column">
              <wp:posOffset>-871167</wp:posOffset>
            </wp:positionH>
            <wp:positionV relativeFrom="page">
              <wp:posOffset>3389948</wp:posOffset>
            </wp:positionV>
            <wp:extent cx="1147445" cy="2373630"/>
            <wp:effectExtent l="129858" t="0" r="125412" b="239713"/>
            <wp:wrapNone/>
            <wp:docPr id="77"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7895"/>
                    <a:stretch/>
                  </pic:blipFill>
                  <pic:spPr bwMode="auto">
                    <a:xfrm rot="3600000">
                      <a:off x="0" y="0"/>
                      <a:ext cx="1147445" cy="2373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4FC2">
        <w:rPr>
          <w:bCs/>
          <w:noProof/>
        </w:rPr>
        <w:drawing>
          <wp:anchor distT="0" distB="0" distL="114300" distR="114300" simplePos="0" relativeHeight="251572736" behindDoc="0" locked="0" layoutInCell="1" allowOverlap="1" wp14:anchorId="6A81FD87" wp14:editId="17E8060D">
            <wp:simplePos x="0" y="0"/>
            <wp:positionH relativeFrom="column">
              <wp:posOffset>4546241</wp:posOffset>
            </wp:positionH>
            <wp:positionV relativeFrom="page">
              <wp:posOffset>2120266</wp:posOffset>
            </wp:positionV>
            <wp:extent cx="1146810" cy="1701800"/>
            <wp:effectExtent l="0" t="0" r="4445" b="175895"/>
            <wp:wrapNone/>
            <wp:docPr id="87"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rcRect t="10408" b="23548"/>
                    <a:stretch/>
                  </pic:blipFill>
                  <pic:spPr bwMode="auto">
                    <a:xfrm rot="4653411">
                      <a:off x="0" y="0"/>
                      <a:ext cx="1146810" cy="170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04D24" w14:textId="77777777" w:rsidR="00D85FD8" w:rsidRPr="004F4FC2" w:rsidRDefault="00D85FD8" w:rsidP="00011BD4">
      <w:pPr>
        <w:rPr>
          <w:rFonts w:eastAsia="Arial" w:cs="Arial"/>
        </w:rPr>
      </w:pPr>
    </w:p>
    <w:p w14:paraId="749C2302" w14:textId="77777777" w:rsidR="00360059" w:rsidRPr="004F4FC2" w:rsidRDefault="00AE6FAD" w:rsidP="00011BD4">
      <w:pPr>
        <w:rPr>
          <w:rFonts w:eastAsia="Arial" w:cs="Arial"/>
        </w:rPr>
      </w:pPr>
      <w:r w:rsidRPr="004F4FC2">
        <w:rPr>
          <w:rFonts w:eastAsia="Arial" w:cs="Arial"/>
        </w:rPr>
        <w:t>The age of onset has a significant effect on the consequences of deafblindness, especially in relation to communication and language acquisition. Therefore, a distinction is often made between two groups:</w:t>
      </w:r>
    </w:p>
    <w:p w14:paraId="24F80820" w14:textId="77777777" w:rsidR="003B235F" w:rsidRPr="004F4FC2" w:rsidRDefault="00CF70C7" w:rsidP="009A262C">
      <w:pPr>
        <w:pBdr>
          <w:top w:val="nil"/>
          <w:left w:val="nil"/>
          <w:bottom w:val="nil"/>
          <w:right w:val="nil"/>
          <w:between w:val="nil"/>
        </w:pBdr>
        <w:rPr>
          <w:rFonts w:eastAsia="Arial" w:cs="Arial"/>
          <w:b/>
          <w:color w:val="000000"/>
        </w:rPr>
      </w:pPr>
      <w:r w:rsidRPr="004F4FC2">
        <w:rPr>
          <w:rFonts w:eastAsia="Arial" w:cs="Arial"/>
          <w:b/>
          <w:noProof/>
          <w:color w:val="000000"/>
        </w:rPr>
        <w:drawing>
          <wp:anchor distT="0" distB="0" distL="114300" distR="114300" simplePos="0" relativeHeight="251741696" behindDoc="0" locked="0" layoutInCell="1" allowOverlap="1" wp14:anchorId="3B3CEAAD" wp14:editId="2B03D367">
            <wp:simplePos x="0" y="0"/>
            <wp:positionH relativeFrom="column">
              <wp:posOffset>-621030</wp:posOffset>
            </wp:positionH>
            <wp:positionV relativeFrom="paragraph">
              <wp:posOffset>118110</wp:posOffset>
            </wp:positionV>
            <wp:extent cx="2128520" cy="2057400"/>
            <wp:effectExtent l="0" t="0" r="0" b="0"/>
            <wp:wrapSquare wrapText="bothSides"/>
            <wp:docPr id="411" name="Graphic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Graphic 411">
                      <a:extLst>
                        <a:ext uri="{C183D7F6-B498-43B3-948B-1728B52AA6E4}">
                          <adec:decorative xmlns:adec="http://schemas.microsoft.com/office/drawing/2017/decorative" val="1"/>
                        </a:ext>
                      </a:extLst>
                    </pic:cNvPr>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2128520" cy="2057400"/>
                    </a:xfrm>
                    <a:prstGeom prst="rect">
                      <a:avLst/>
                    </a:prstGeom>
                  </pic:spPr>
                </pic:pic>
              </a:graphicData>
            </a:graphic>
            <wp14:sizeRelH relativeFrom="margin">
              <wp14:pctWidth>0</wp14:pctWidth>
            </wp14:sizeRelH>
            <wp14:sizeRelV relativeFrom="margin">
              <wp14:pctHeight>0</wp14:pctHeight>
            </wp14:sizeRelV>
          </wp:anchor>
        </w:drawing>
      </w:r>
    </w:p>
    <w:p w14:paraId="5A5C8BF7" w14:textId="77777777" w:rsidR="00912485" w:rsidRPr="004F4FC2" w:rsidRDefault="00AE6FAD" w:rsidP="00FE12A5">
      <w:pPr>
        <w:pBdr>
          <w:top w:val="nil"/>
          <w:left w:val="nil"/>
          <w:bottom w:val="nil"/>
          <w:right w:val="nil"/>
          <w:between w:val="nil"/>
        </w:pBdr>
        <w:ind w:left="2552"/>
        <w:rPr>
          <w:rFonts w:eastAsia="Arial" w:cs="Arial"/>
          <w:color w:val="000000"/>
        </w:rPr>
      </w:pPr>
      <w:r w:rsidRPr="004F4FC2">
        <w:rPr>
          <w:rFonts w:eastAsia="Arial" w:cs="Arial"/>
          <w:b/>
          <w:color w:val="000000"/>
        </w:rPr>
        <w:t>Pre-lingual deafblindness</w:t>
      </w:r>
      <w:r w:rsidRPr="004F4FC2">
        <w:rPr>
          <w:rFonts w:eastAsia="Arial" w:cs="Arial"/>
          <w:color w:val="000000"/>
        </w:rPr>
        <w:t>, which is often referred to as congenital deafblindness, is when the vision and hearing impairment is acquired at birth or in the early years before the child develops a language. Causes vary and may include infections during pregnancy, premature birth, birth trauma, cerebral palsy, foetal alcohol syndrome, and some genetic conditions, such as Down’s syndrome and CHARGE syndrome</w:t>
      </w:r>
      <w:r w:rsidRPr="004F4FC2">
        <w:rPr>
          <w:rFonts w:eastAsia="Arial" w:cs="Arial"/>
          <w:color w:val="000000"/>
          <w:vertAlign w:val="superscript"/>
        </w:rPr>
        <w:footnoteReference w:id="9"/>
      </w:r>
    </w:p>
    <w:p w14:paraId="2B72627E" w14:textId="77777777" w:rsidR="003B235F" w:rsidRPr="004F4FC2" w:rsidRDefault="003B235F" w:rsidP="009A262C">
      <w:pPr>
        <w:pBdr>
          <w:top w:val="nil"/>
          <w:left w:val="nil"/>
          <w:bottom w:val="nil"/>
          <w:right w:val="nil"/>
          <w:between w:val="nil"/>
        </w:pBdr>
        <w:rPr>
          <w:rFonts w:eastAsia="Arial" w:cs="Arial"/>
          <w:color w:val="000000"/>
        </w:rPr>
      </w:pPr>
    </w:p>
    <w:p w14:paraId="5E39347E" w14:textId="77777777" w:rsidR="00FE12A5" w:rsidRPr="004F4FC2" w:rsidRDefault="00FE12A5" w:rsidP="009A262C">
      <w:pPr>
        <w:pBdr>
          <w:top w:val="nil"/>
          <w:left w:val="nil"/>
          <w:bottom w:val="nil"/>
          <w:right w:val="nil"/>
          <w:between w:val="nil"/>
        </w:pBdr>
        <w:rPr>
          <w:rFonts w:eastAsia="Arial" w:cs="Arial"/>
          <w:color w:val="000000"/>
        </w:rPr>
      </w:pPr>
    </w:p>
    <w:p w14:paraId="539FB2DE" w14:textId="77777777" w:rsidR="00360059" w:rsidRPr="004F4FC2" w:rsidRDefault="00CF70C7" w:rsidP="00556DB2">
      <w:pPr>
        <w:pBdr>
          <w:top w:val="nil"/>
          <w:left w:val="nil"/>
          <w:bottom w:val="nil"/>
          <w:right w:val="nil"/>
          <w:between w:val="nil"/>
        </w:pBdr>
        <w:tabs>
          <w:tab w:val="left" w:pos="2410"/>
        </w:tabs>
        <w:ind w:left="2410"/>
        <w:rPr>
          <w:rFonts w:eastAsia="Arial" w:cs="Arial"/>
          <w:color w:val="000000"/>
        </w:rPr>
      </w:pPr>
      <w:r w:rsidRPr="004F4FC2">
        <w:rPr>
          <w:rFonts w:eastAsia="Arial" w:cs="Arial"/>
          <w:b/>
          <w:noProof/>
          <w:color w:val="000000"/>
        </w:rPr>
        <w:lastRenderedPageBreak/>
        <w:drawing>
          <wp:anchor distT="0" distB="0" distL="114300" distR="114300" simplePos="0" relativeHeight="251742720" behindDoc="0" locked="0" layoutInCell="1" allowOverlap="1" wp14:anchorId="4CD1E71E" wp14:editId="2B9C356D">
            <wp:simplePos x="0" y="0"/>
            <wp:positionH relativeFrom="column">
              <wp:posOffset>-717038</wp:posOffset>
            </wp:positionH>
            <wp:positionV relativeFrom="paragraph">
              <wp:posOffset>417</wp:posOffset>
            </wp:positionV>
            <wp:extent cx="2127250" cy="2142490"/>
            <wp:effectExtent l="0" t="0" r="0" b="0"/>
            <wp:wrapSquare wrapText="bothSides"/>
            <wp:docPr id="419" name="Graphic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Graphic 419">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127250" cy="2142490"/>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b/>
          <w:color w:val="000000"/>
        </w:rPr>
        <w:t>Post-lingual deafblindness</w:t>
      </w:r>
      <w:r w:rsidR="00AE6FAD" w:rsidRPr="004F4FC2">
        <w:rPr>
          <w:rFonts w:eastAsia="Arial" w:cs="Arial"/>
          <w:color w:val="000000"/>
        </w:rPr>
        <w:t>, which is often referred to as acquired deafblindness, is when the vision and hearing loss is acquired after the development of a language, including spoken or sign languages. Again, causes vary and may include illness, accident, age-related conditions leading to hearing and vision loss, and genetic conditions</w:t>
      </w:r>
      <w:r w:rsidR="00AE6FAD" w:rsidRPr="004F4FC2">
        <w:rPr>
          <w:rFonts w:eastAsia="Arial" w:cs="Arial"/>
          <w:color w:val="000000"/>
          <w:vertAlign w:val="superscript"/>
        </w:rPr>
        <w:footnoteReference w:id="10"/>
      </w:r>
      <w:r w:rsidR="00AE6FAD" w:rsidRPr="004F4FC2">
        <w:rPr>
          <w:rFonts w:eastAsia="Arial" w:cs="Arial"/>
          <w:color w:val="000000"/>
        </w:rPr>
        <w:t>, such as Usher syndrome, a genetic condition resulting in hearing loss at birth or in childhood and subsequent vision loss after language has been acquired in childhood, adolescence, or adulthood.</w:t>
      </w:r>
      <w:r w:rsidR="00AE6FAD" w:rsidRPr="004F4FC2">
        <w:rPr>
          <w:rFonts w:eastAsia="Arial" w:cs="Arial"/>
          <w:color w:val="000000"/>
          <w:vertAlign w:val="superscript"/>
        </w:rPr>
        <w:footnoteReference w:id="11"/>
      </w:r>
    </w:p>
    <w:p w14:paraId="309DDA79" w14:textId="77777777" w:rsidR="00FE12A5" w:rsidRPr="004F4FC2" w:rsidRDefault="00FE12A5" w:rsidP="00011BD4">
      <w:pPr>
        <w:rPr>
          <w:rFonts w:eastAsia="Arial" w:cs="Arial"/>
        </w:rPr>
      </w:pPr>
    </w:p>
    <w:p w14:paraId="32D3160B" w14:textId="77777777" w:rsidR="00360059" w:rsidRPr="004F4FC2" w:rsidRDefault="00AE6FAD" w:rsidP="00011BD4">
      <w:pPr>
        <w:rPr>
          <w:rFonts w:eastAsia="Arial" w:cs="Arial"/>
        </w:rPr>
      </w:pPr>
      <w:r w:rsidRPr="004F4FC2">
        <w:rPr>
          <w:rFonts w:eastAsia="Arial" w:cs="Arial"/>
        </w:rPr>
        <w:t>Deafblindness is more prevalent among older persons. Though less common in children and young people, deafblindness significantly impacts child development, including language acquisition, learning, and basic life skills. These barriers</w:t>
      </w:r>
      <w:r w:rsidRPr="004F4FC2">
        <w:rPr>
          <w:rFonts w:cs="Arial"/>
        </w:rPr>
        <w:t xml:space="preserve"> </w:t>
      </w:r>
      <w:r w:rsidRPr="004F4FC2">
        <w:rPr>
          <w:rFonts w:eastAsia="Arial" w:cs="Arial"/>
        </w:rPr>
        <w:t>affect many into adulthood, impacting life skills, social networks, and access to employment</w:t>
      </w:r>
      <w:r w:rsidRPr="004F4FC2">
        <w:rPr>
          <w:rFonts w:eastAsia="Arial" w:cs="Arial"/>
          <w:vertAlign w:val="superscript"/>
        </w:rPr>
        <w:footnoteReference w:id="12"/>
      </w:r>
      <w:r w:rsidRPr="004F4FC2">
        <w:rPr>
          <w:rFonts w:eastAsia="Arial" w:cs="Arial"/>
        </w:rPr>
        <w:t>. Persons with deafblindness are a diverse group due to the age of onset, variations in residual hearing and/or</w:t>
      </w:r>
      <w:r w:rsidRPr="004F4FC2">
        <w:rPr>
          <w:rFonts w:cs="Arial"/>
        </w:rPr>
        <w:t xml:space="preserve"> </w:t>
      </w:r>
      <w:r w:rsidRPr="004F4FC2">
        <w:rPr>
          <w:rFonts w:eastAsia="Arial" w:cs="Arial"/>
        </w:rPr>
        <w:t>vision, the cause of deafblindness or associated medical conditions, and the prevalence of other disabilities in addition to deafblindness. This diversity means that the supports, as well as inclusion and accessibility requirements,</w:t>
      </w:r>
      <w:r w:rsidRPr="004F4FC2">
        <w:rPr>
          <w:rFonts w:cs="Arial"/>
        </w:rPr>
        <w:t xml:space="preserve"> </w:t>
      </w:r>
      <w:r w:rsidRPr="004F4FC2">
        <w:rPr>
          <w:rFonts w:eastAsia="Arial" w:cs="Arial"/>
        </w:rPr>
        <w:t xml:space="preserve">differ for </w:t>
      </w:r>
      <w:proofErr w:type="gramStart"/>
      <w:r w:rsidRPr="004F4FC2">
        <w:rPr>
          <w:rFonts w:eastAsia="Arial" w:cs="Arial"/>
        </w:rPr>
        <w:t>each individual</w:t>
      </w:r>
      <w:proofErr w:type="gramEnd"/>
      <w:r w:rsidRPr="004F4FC2">
        <w:rPr>
          <w:rFonts w:eastAsia="Arial" w:cs="Arial"/>
          <w:vertAlign w:val="superscript"/>
        </w:rPr>
        <w:footnoteReference w:id="13"/>
      </w:r>
      <w:r w:rsidRPr="004F4FC2">
        <w:rPr>
          <w:rFonts w:eastAsia="Arial" w:cs="Arial"/>
        </w:rPr>
        <w:t>.</w:t>
      </w:r>
    </w:p>
    <w:p w14:paraId="670185C7" w14:textId="77777777" w:rsidR="0097430B" w:rsidRPr="004F4FC2" w:rsidRDefault="00AE6FAD" w:rsidP="00011BD4">
      <w:pPr>
        <w:rPr>
          <w:rFonts w:eastAsia="Arial" w:cs="Arial"/>
        </w:rPr>
      </w:pPr>
      <w:r w:rsidRPr="004F4FC2">
        <w:rPr>
          <w:rFonts w:eastAsia="Arial" w:cs="Arial"/>
        </w:rPr>
        <w:t xml:space="preserve">The social exclusion, restrictions to participation, and reduced independence and autonomy that persons with deafblindness experience are a direct result of the barriers in their environments. This means that </w:t>
      </w:r>
      <w:r w:rsidRPr="004F4FC2">
        <w:rPr>
          <w:rFonts w:eastAsia="Arial" w:cs="Arial"/>
          <w:b/>
        </w:rPr>
        <w:t>accessibility requirements for persons with deafblindness as a broad and diverse group, reasonable accommodations for individuals with deafblindness, and tailored services designed for persons with deafblindness are the key factors for ensuring social inclusion, participation, independence, and autonomy</w:t>
      </w:r>
      <w:r w:rsidRPr="004F4FC2">
        <w:rPr>
          <w:rFonts w:eastAsia="Arial" w:cs="Arial"/>
        </w:rPr>
        <w:t xml:space="preserve">. </w:t>
      </w:r>
    </w:p>
    <w:p w14:paraId="4075FEB5" w14:textId="77777777" w:rsidR="00360059" w:rsidRPr="004F4FC2" w:rsidRDefault="00AE6FAD" w:rsidP="00011BD4">
      <w:pPr>
        <w:rPr>
          <w:rFonts w:eastAsia="Arial" w:cs="Arial"/>
        </w:rPr>
      </w:pPr>
      <w:r w:rsidRPr="004F4FC2">
        <w:rPr>
          <w:rFonts w:eastAsia="Arial" w:cs="Arial"/>
        </w:rPr>
        <w:t>Moreover, “it is vital, therefore, that persons with deafblindness access services that meet each individual’s needs and not a combination of services designed for blind or deaf people”</w:t>
      </w:r>
      <w:r w:rsidRPr="004F4FC2">
        <w:rPr>
          <w:rFonts w:eastAsia="Arial" w:cs="Arial"/>
          <w:vertAlign w:val="superscript"/>
        </w:rPr>
        <w:footnoteReference w:id="14"/>
      </w:r>
      <w:r w:rsidRPr="004F4FC2">
        <w:rPr>
          <w:rFonts w:eastAsia="Arial" w:cs="Arial"/>
        </w:rPr>
        <w:t xml:space="preserve">. In other words, the unique requirements of persons with deafblindness should not be limited to the requirements of the blind or deaf because of the dual aspect of the impairment. </w:t>
      </w:r>
    </w:p>
    <w:p w14:paraId="09B93050" w14:textId="77777777" w:rsidR="00337156" w:rsidRPr="004F4FC2" w:rsidRDefault="00AE6FAD" w:rsidP="00011BD4">
      <w:pPr>
        <w:rPr>
          <w:rFonts w:eastAsia="Arial" w:cs="Arial"/>
        </w:rPr>
      </w:pPr>
      <w:r w:rsidRPr="004F4FC2">
        <w:rPr>
          <w:rFonts w:eastAsia="Arial" w:cs="Arial"/>
        </w:rPr>
        <w:t xml:space="preserve">Persons with deafblindness may also have other additional disabilities (e.g., physical disabilities, long-term medical conditions, neuro-developmental disabilities, psychosocial disabilities, and others) resulting in multiple </w:t>
      </w:r>
      <w:r w:rsidRPr="004F4FC2">
        <w:rPr>
          <w:rFonts w:eastAsia="Arial" w:cs="Arial"/>
        </w:rPr>
        <w:lastRenderedPageBreak/>
        <w:t>disabilities. Having deafblindness and additional disabilities can compound the effects of deafblindness as well as the other disabilities. It is, therefore, essential that the supports are holistic and tailored to the requirements of each individual.</w:t>
      </w:r>
    </w:p>
    <w:p w14:paraId="207F1646" w14:textId="77777777" w:rsidR="002A3D23" w:rsidRPr="004F4FC2" w:rsidRDefault="002A3D23" w:rsidP="003F4785">
      <w:pPr>
        <w:spacing w:after="0"/>
        <w:rPr>
          <w:rFonts w:eastAsia="Arial" w:cs="Arial"/>
        </w:rPr>
      </w:pPr>
    </w:p>
    <w:p w14:paraId="46865186" w14:textId="77777777" w:rsidR="00A275BC" w:rsidRPr="004F4FC2" w:rsidRDefault="00A275BC" w:rsidP="003F4785">
      <w:pPr>
        <w:spacing w:after="0"/>
        <w:rPr>
          <w:rFonts w:eastAsia="Arial" w:cs="Arial"/>
        </w:rPr>
      </w:pPr>
    </w:p>
    <w:p w14:paraId="29F25035" w14:textId="77777777" w:rsidR="00D71FEF" w:rsidRPr="004F4FC2" w:rsidRDefault="00E13DBE" w:rsidP="003F4785">
      <w:pPr>
        <w:spacing w:after="0"/>
        <w:rPr>
          <w:rFonts w:eastAsia="Arial" w:cs="Arial"/>
        </w:rPr>
      </w:pPr>
      <w:r w:rsidRPr="004F4FC2">
        <w:rPr>
          <w:rFonts w:eastAsia="Arial" w:cs="Arial"/>
          <w:noProof/>
        </w:rPr>
        <mc:AlternateContent>
          <mc:Choice Requires="wps">
            <w:drawing>
              <wp:anchor distT="0" distB="0" distL="114300" distR="114300" simplePos="0" relativeHeight="251671040" behindDoc="1" locked="0" layoutInCell="1" allowOverlap="1" wp14:anchorId="22BA7409" wp14:editId="66024426">
                <wp:simplePos x="0" y="0"/>
                <wp:positionH relativeFrom="column">
                  <wp:posOffset>-808655</wp:posOffset>
                </wp:positionH>
                <wp:positionV relativeFrom="paragraph">
                  <wp:posOffset>185252</wp:posOffset>
                </wp:positionV>
                <wp:extent cx="4047490" cy="945515"/>
                <wp:effectExtent l="19050" t="19050" r="10160" b="26035"/>
                <wp:wrapNone/>
                <wp:docPr id="345" name="Rectangle: Diagonal Corners Rounded 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47490" cy="945515"/>
                        </a:xfrm>
                        <a:prstGeom prst="round2DiagRect">
                          <a:avLst>
                            <a:gd name="adj1" fmla="val 25733"/>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F818C" id="Rectangle: Diagonal Corners Rounded 345" o:spid="_x0000_s1026" alt="&quot;&quot;" style="position:absolute;margin-left:-63.65pt;margin-top:14.6pt;width:318.7pt;height:74.4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47490,94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" path="m243309,l4047490,r,l4047490,702206v,134376,-108933,243309,-243309,243309l,945515r,l,243309c,108933,108933,,243309,xe" filled="f" strokecolor="#1f4e79" strokeweight="3pt">
                <v:stroke joinstyle="miter"/>
                <v:path arrowok="t" o:connecttype="custom" o:connectlocs="243309,0;4047490,0;4047490,0;4047490,702206;3804181,945515;0,945515;0,945515;0,243309;243309,0" o:connectangles="0,0,0,0,0,0,0,0,0"/>
              </v:shape>
            </w:pict>
          </mc:Fallback>
        </mc:AlternateContent>
      </w:r>
    </w:p>
    <w:p w14:paraId="4FFBC284" w14:textId="77777777" w:rsidR="00A275BC" w:rsidRPr="004F4FC2" w:rsidRDefault="00A275BC" w:rsidP="003F4785">
      <w:pPr>
        <w:spacing w:after="0"/>
        <w:rPr>
          <w:rFonts w:eastAsia="Arial" w:cs="Arial"/>
        </w:rPr>
      </w:pPr>
    </w:p>
    <w:p w14:paraId="086223D0" w14:textId="77777777" w:rsidR="002A3D23" w:rsidRPr="004F4FC2" w:rsidRDefault="00032F5B" w:rsidP="00032F5B">
      <w:pPr>
        <w:spacing w:after="240"/>
        <w:ind w:left="-1134" w:right="2811"/>
        <w:rPr>
          <w:rFonts w:eastAsia="Arial" w:cs="Arial"/>
          <w:i/>
          <w:sz w:val="22"/>
          <w:szCs w:val="22"/>
        </w:rPr>
      </w:pPr>
      <w:r w:rsidRPr="004F4FC2">
        <w:rPr>
          <w:rFonts w:eastAsia="Arial" w:cs="Arial"/>
          <w:noProof/>
          <w:color w:val="FFFFFF" w:themeColor="background1"/>
        </w:rPr>
        <mc:AlternateContent>
          <mc:Choice Requires="wps">
            <w:drawing>
              <wp:anchor distT="0" distB="0" distL="114300" distR="114300" simplePos="0" relativeHeight="251576832" behindDoc="1" locked="0" layoutInCell="1" allowOverlap="1" wp14:anchorId="7FFD5F8F" wp14:editId="3647F785">
                <wp:simplePos x="0" y="0"/>
                <wp:positionH relativeFrom="column">
                  <wp:posOffset>-829945</wp:posOffset>
                </wp:positionH>
                <wp:positionV relativeFrom="paragraph">
                  <wp:posOffset>773166</wp:posOffset>
                </wp:positionV>
                <wp:extent cx="1760855" cy="381635"/>
                <wp:effectExtent l="0" t="0" r="0" b="0"/>
                <wp:wrapNone/>
                <wp:docPr id="379" name="Rectangle 3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60855"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DB98C" id="Rectangle 379" o:spid="_x0000_s1026" alt="&quot;&quot;" style="position:absolute;margin-left:-65.35pt;margin-top:60.9pt;width:138.65pt;height:30.05pt;z-index:-251707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" fillcolor="#1f4e79" stroked="f" strokeweight="3pt"/>
            </w:pict>
          </mc:Fallback>
        </mc:AlternateContent>
      </w:r>
      <w:r w:rsidR="00811589" w:rsidRPr="004F4FC2">
        <w:rPr>
          <w:rFonts w:eastAsia="Arial" w:cs="Arial"/>
          <w:i/>
          <w:sz w:val="22"/>
          <w:szCs w:val="22"/>
        </w:rPr>
        <w:t>Gertrude, on the left, is a woman with deafblindness and communicates with her interpreter-guide</w:t>
      </w:r>
      <w:r w:rsidR="00811589" w:rsidRPr="004F4FC2">
        <w:rPr>
          <w:rFonts w:eastAsia="Arial" w:cs="Arial"/>
          <w:i/>
          <w:color w:val="000000"/>
          <w:sz w:val="22"/>
          <w:szCs w:val="22"/>
        </w:rPr>
        <w:t xml:space="preserve">/Deafblind </w:t>
      </w:r>
      <w:r w:rsidR="00811589" w:rsidRPr="004F4FC2">
        <w:rPr>
          <w:rFonts w:eastAsia="Arial" w:cs="Arial"/>
          <w:i/>
          <w:sz w:val="22"/>
          <w:szCs w:val="22"/>
        </w:rPr>
        <w:t>interpreter during a meeting held by WFDB in Nairobi, Kenya, using block alphabet and hand-under-hand signing</w:t>
      </w:r>
      <w:r w:rsidR="00811589" w:rsidRPr="004F4FC2">
        <w:rPr>
          <w:rFonts w:cs="Arial"/>
          <w:sz w:val="22"/>
          <w:szCs w:val="22"/>
        </w:rPr>
        <w:t>.</w:t>
      </w:r>
      <w:r w:rsidR="00811589" w:rsidRPr="004F4FC2">
        <w:rPr>
          <w:rFonts w:eastAsia="Arial" w:cs="Arial"/>
          <w:i/>
          <w:sz w:val="22"/>
          <w:szCs w:val="22"/>
        </w:rPr>
        <w:t xml:space="preserve"> </w:t>
      </w:r>
    </w:p>
    <w:p w14:paraId="38049E95" w14:textId="77777777" w:rsidR="00A275BC" w:rsidRPr="004F4FC2" w:rsidRDefault="00062E40" w:rsidP="00032F5B">
      <w:pPr>
        <w:spacing w:before="360"/>
        <w:ind w:left="-1134" w:right="119"/>
        <w:rPr>
          <w:rFonts w:eastAsia="Arial" w:cs="Arial"/>
          <w:b/>
          <w:bCs/>
          <w:i/>
          <w:color w:val="FFFFFF" w:themeColor="background1"/>
          <w:sz w:val="22"/>
          <w:szCs w:val="22"/>
        </w:rPr>
      </w:pPr>
      <w:r w:rsidRPr="004F4FC2">
        <w:rPr>
          <w:rFonts w:eastAsia="Arial" w:cs="Arial"/>
          <w:noProof/>
        </w:rPr>
        <w:drawing>
          <wp:anchor distT="0" distB="0" distL="114300" distR="114300" simplePos="0" relativeHeight="251710976" behindDoc="0" locked="0" layoutInCell="1" allowOverlap="1" wp14:anchorId="01EF8BDA" wp14:editId="4C763F42">
            <wp:simplePos x="0" y="0"/>
            <wp:positionH relativeFrom="column">
              <wp:posOffset>-1495425</wp:posOffset>
            </wp:positionH>
            <wp:positionV relativeFrom="paragraph">
              <wp:posOffset>355600</wp:posOffset>
            </wp:positionV>
            <wp:extent cx="7614723" cy="6210300"/>
            <wp:effectExtent l="0" t="0" r="5715" b="0"/>
            <wp:wrapNone/>
            <wp:docPr id="9" name="Picture 9" descr="Two black woman with braided hair communicate using tacticle communic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wo black woman with braided hair communicate using tacticle communication">
                      <a:extLst>
                        <a:ext uri="{C183D7F6-B498-43B3-948B-1728B52AA6E4}">
                          <adec:decorative xmlns:adec="http://schemas.microsoft.com/office/drawing/2017/decorative" val="0"/>
                        </a:ext>
                      </a:extLst>
                    </pic:cNvPr>
                    <pic:cNvPicPr/>
                  </pic:nvPicPr>
                  <pic:blipFill>
                    <a:blip r:embed="rId88">
                      <a:extLst>
                        <a:ext uri="{28A0092B-C50C-407E-A947-70E740481C1C}">
                          <a14:useLocalDpi xmlns:a14="http://schemas.microsoft.com/office/drawing/2010/main" val="0"/>
                        </a:ext>
                      </a:extLst>
                    </a:blip>
                    <a:stretch>
                      <a:fillRect/>
                    </a:stretch>
                  </pic:blipFill>
                  <pic:spPr>
                    <a:xfrm>
                      <a:off x="0" y="0"/>
                      <a:ext cx="7614723" cy="6210300"/>
                    </a:xfrm>
                    <a:prstGeom prst="snip1Rect">
                      <a:avLst/>
                    </a:prstGeom>
                  </pic:spPr>
                </pic:pic>
              </a:graphicData>
            </a:graphic>
            <wp14:sizeRelH relativeFrom="margin">
              <wp14:pctWidth>0</wp14:pctWidth>
            </wp14:sizeRelH>
            <wp14:sizeRelV relativeFrom="margin">
              <wp14:pctHeight>0</wp14:pctHeight>
            </wp14:sizeRelV>
          </wp:anchor>
        </w:drawing>
      </w:r>
      <w:r w:rsidR="00811589" w:rsidRPr="004F4FC2">
        <w:rPr>
          <w:rFonts w:eastAsia="Arial" w:cs="Arial"/>
          <w:b/>
          <w:bCs/>
          <w:i/>
          <w:color w:val="FFFFFF" w:themeColor="background1"/>
          <w:sz w:val="22"/>
          <w:szCs w:val="22"/>
        </w:rPr>
        <w:t>Photo taken by WFDB</w:t>
      </w:r>
    </w:p>
    <w:p w14:paraId="24448090" w14:textId="77777777" w:rsidR="00A275BC" w:rsidRPr="004F4FC2" w:rsidRDefault="00A275BC">
      <w:pPr>
        <w:spacing w:after="0"/>
        <w:rPr>
          <w:rFonts w:eastAsia="Arial" w:cs="Arial"/>
          <w:b/>
          <w:bCs/>
          <w:i/>
          <w:sz w:val="22"/>
          <w:szCs w:val="22"/>
        </w:rPr>
      </w:pPr>
      <w:r w:rsidRPr="004F4FC2">
        <w:rPr>
          <w:rFonts w:eastAsia="Arial" w:cs="Arial"/>
          <w:b/>
          <w:bCs/>
          <w:i/>
          <w:sz w:val="22"/>
          <w:szCs w:val="22"/>
        </w:rPr>
        <w:br w:type="page"/>
      </w:r>
    </w:p>
    <w:bookmarkStart w:id="12" w:name="_Toc127024760"/>
    <w:p w14:paraId="7304E442" w14:textId="77777777" w:rsidR="00360059" w:rsidRPr="004F4FC2" w:rsidRDefault="00A275BC" w:rsidP="00011BD4">
      <w:pPr>
        <w:pStyle w:val="Ttulo3"/>
        <w:rPr>
          <w:rFonts w:eastAsia="Arial" w:cs="Arial"/>
        </w:rPr>
      </w:pPr>
      <w:r w:rsidRPr="004F4FC2">
        <w:rPr>
          <w:noProof/>
          <w:color w:val="FFFFFF" w:themeColor="background1"/>
          <w:sz w:val="52"/>
          <w:szCs w:val="44"/>
        </w:rPr>
        <w:lastRenderedPageBreak/>
        <mc:AlternateContent>
          <mc:Choice Requires="wps">
            <w:drawing>
              <wp:anchor distT="0" distB="0" distL="114300" distR="114300" simplePos="0" relativeHeight="251647488" behindDoc="1" locked="0" layoutInCell="1" allowOverlap="1" wp14:anchorId="49770A99" wp14:editId="76DE79E7">
                <wp:simplePos x="0" y="0"/>
                <wp:positionH relativeFrom="margin">
                  <wp:posOffset>1659890</wp:posOffset>
                </wp:positionH>
                <wp:positionV relativeFrom="page">
                  <wp:posOffset>1025363</wp:posOffset>
                </wp:positionV>
                <wp:extent cx="4463415" cy="71755"/>
                <wp:effectExtent l="0" t="0" r="0" b="4445"/>
                <wp:wrapNone/>
                <wp:docPr id="141" name="Rectangle 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63415"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97379" id="Rectangle 141" o:spid="_x0000_s1026" alt="&quot;&quot;" style="position:absolute;margin-left:130.7pt;margin-top:80.75pt;width:351.45pt;height:5.65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" fillcolor="#cedbe6 [3214]" stroked="f" strokeweight="1pt">
                <w10:wrap anchorx="margin" anchory="page"/>
              </v:rect>
            </w:pict>
          </mc:Fallback>
        </mc:AlternateContent>
      </w:r>
      <w:r w:rsidR="00AE6FAD" w:rsidRPr="004F4FC2">
        <w:rPr>
          <w:rFonts w:eastAsia="Arial" w:cs="Arial"/>
        </w:rPr>
        <w:t>Communication</w:t>
      </w:r>
      <w:bookmarkEnd w:id="12"/>
    </w:p>
    <w:p w14:paraId="1DB5B0EA" w14:textId="4BD2FA14" w:rsidR="00360059" w:rsidRPr="004F4FC2" w:rsidRDefault="00AE6FAD" w:rsidP="00011BD4">
      <w:pPr>
        <w:rPr>
          <w:rFonts w:eastAsia="Arial" w:cs="Arial"/>
        </w:rPr>
      </w:pPr>
      <w:r w:rsidRPr="004F4FC2">
        <w:rPr>
          <w:rFonts w:eastAsia="Arial" w:cs="Arial"/>
        </w:rPr>
        <w:t>Communication is a central barrier for persons with deafblindness, and it is important to note that each person communicates and interacts with their environment in different ways. In other words, there is no standard way for persons with deafblindness to communicate. The communication approaches depend on the individual’s residual hearing and/or</w:t>
      </w:r>
      <w:r w:rsidRPr="004F4FC2">
        <w:rPr>
          <w:rFonts w:cs="Arial"/>
        </w:rPr>
        <w:t xml:space="preserve"> </w:t>
      </w:r>
      <w:r w:rsidRPr="004F4FC2">
        <w:rPr>
          <w:rFonts w:eastAsia="Arial" w:cs="Arial"/>
        </w:rPr>
        <w:t xml:space="preserve">vision, age of onset, and whether they have pre-lingual or post-lingual deafblindness. For example, a person with Usher syndrome who is deaf at birth and learns sign language but experiences vision loss in adolescence may be able to communicate with sign language but may require some adaptations, such as </w:t>
      </w:r>
      <w:r w:rsidRPr="004F4FC2">
        <w:rPr>
          <w:rFonts w:eastAsia="Arial" w:cs="Arial"/>
          <w:color w:val="000000"/>
        </w:rPr>
        <w:t>visual frame signing</w:t>
      </w:r>
      <w:r w:rsidR="00CB3DDF" w:rsidRPr="004F4FC2">
        <w:rPr>
          <w:rFonts w:eastAsia="Arial" w:cs="Arial"/>
        </w:rPr>
        <w:t>.</w:t>
      </w:r>
    </w:p>
    <w:p w14:paraId="5E50BB13" w14:textId="77777777" w:rsidR="006A2D88" w:rsidRPr="004F4FC2" w:rsidRDefault="00AE6FAD" w:rsidP="00011BD4">
      <w:pPr>
        <w:rPr>
          <w:rFonts w:eastAsia="Arial" w:cs="Arial"/>
        </w:rPr>
      </w:pPr>
      <w:r w:rsidRPr="004F4FC2">
        <w:rPr>
          <w:rFonts w:eastAsia="Arial" w:cs="Arial"/>
        </w:rPr>
        <w:t>Some common approaches for communicating include:</w:t>
      </w:r>
    </w:p>
    <w:tbl>
      <w:tblPr>
        <w:tblStyle w:val="Tablaconcuadrcula"/>
        <w:tblW w:w="9923"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8347"/>
      </w:tblGrid>
      <w:tr w:rsidR="002008BF" w:rsidRPr="004F4FC2" w14:paraId="4D9F9467" w14:textId="77777777" w:rsidTr="00AE5060">
        <w:trPr>
          <w:trHeight w:val="1247"/>
        </w:trPr>
        <w:tc>
          <w:tcPr>
            <w:tcW w:w="1576" w:type="dxa"/>
            <w:vAlign w:val="center"/>
          </w:tcPr>
          <w:p w14:paraId="5A25BF56" w14:textId="77777777" w:rsidR="002008BF" w:rsidRPr="004F4FC2" w:rsidRDefault="00D6347A" w:rsidP="00AE5060">
            <w:pPr>
              <w:jc w:val="right"/>
              <w:rPr>
                <w:rFonts w:eastAsia="Arial" w:cs="Arial"/>
                <w:b/>
                <w:bCs/>
              </w:rPr>
            </w:pPr>
            <w:r w:rsidRPr="004F4FC2">
              <w:rPr>
                <w:rFonts w:eastAsia="Arial" w:cs="Arial"/>
                <w:b/>
                <w:bCs/>
                <w:noProof/>
              </w:rPr>
              <w:drawing>
                <wp:inline distT="0" distB="0" distL="0" distR="0" wp14:anchorId="4FF78974" wp14:editId="66610EC4">
                  <wp:extent cx="766637" cy="500153"/>
                  <wp:effectExtent l="0" t="0" r="0" b="0"/>
                  <wp:docPr id="28" name="Graphic 28"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Chat outline"/>
                          <pic:cNvPicPr/>
                        </pic:nvPicPr>
                        <pic:blipFill rotWithShape="1">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rcRect t="17250" b="17510"/>
                          <a:stretch/>
                        </pic:blipFill>
                        <pic:spPr bwMode="auto">
                          <a:xfrm>
                            <a:off x="0" y="0"/>
                            <a:ext cx="772155" cy="503753"/>
                          </a:xfrm>
                          <a:prstGeom prst="rect">
                            <a:avLst/>
                          </a:prstGeom>
                          <a:ln>
                            <a:noFill/>
                          </a:ln>
                          <a:extLst>
                            <a:ext uri="{53640926-AAD7-44D8-BBD7-CCE9431645EC}">
                              <a14:shadowObscured xmlns:a14="http://schemas.microsoft.com/office/drawing/2010/main"/>
                            </a:ext>
                          </a:extLst>
                        </pic:spPr>
                      </pic:pic>
                    </a:graphicData>
                  </a:graphic>
                </wp:inline>
              </w:drawing>
            </w:r>
          </w:p>
        </w:tc>
        <w:tc>
          <w:tcPr>
            <w:tcW w:w="8347" w:type="dxa"/>
            <w:vAlign w:val="center"/>
          </w:tcPr>
          <w:p w14:paraId="752A349C" w14:textId="77777777" w:rsidR="00EB2D0E" w:rsidRPr="004F4FC2" w:rsidRDefault="00EB2D0E" w:rsidP="00AE5060">
            <w:pPr>
              <w:spacing w:after="0"/>
              <w:rPr>
                <w:rFonts w:eastAsia="Arial" w:cs="Arial"/>
                <w:color w:val="000000"/>
              </w:rPr>
            </w:pPr>
            <w:r w:rsidRPr="004F4FC2">
              <w:rPr>
                <w:rFonts w:eastAsia="Arial" w:cs="Arial"/>
                <w:b/>
                <w:bCs/>
              </w:rPr>
              <w:t>SPEECH</w:t>
            </w:r>
            <w:r w:rsidRPr="004F4FC2">
              <w:rPr>
                <w:rFonts w:eastAsia="Arial" w:cs="Arial"/>
                <w:color w:val="000000"/>
              </w:rPr>
              <w:t xml:space="preserve"> </w:t>
            </w:r>
          </w:p>
          <w:p w14:paraId="6F3133DD" w14:textId="77777777" w:rsidR="002008BF" w:rsidRPr="004F4FC2" w:rsidRDefault="00946A9D" w:rsidP="00AE5060">
            <w:pPr>
              <w:rPr>
                <w:rFonts w:eastAsia="Arial" w:cs="Arial"/>
              </w:rPr>
            </w:pPr>
            <w:r w:rsidRPr="004F4FC2">
              <w:rPr>
                <w:rFonts w:eastAsia="Arial" w:cs="Arial"/>
                <w:color w:val="000000"/>
              </w:rPr>
              <w:t>This includes clear speech (i.e., speaking clearly and simply) and lip reading (i.e., recognising what is being said by watching the way they speak)</w:t>
            </w:r>
          </w:p>
        </w:tc>
      </w:tr>
      <w:tr w:rsidR="002008BF" w:rsidRPr="004F4FC2" w14:paraId="7D71F48F" w14:textId="77777777" w:rsidTr="00AE5060">
        <w:trPr>
          <w:trHeight w:val="1984"/>
        </w:trPr>
        <w:tc>
          <w:tcPr>
            <w:tcW w:w="1576" w:type="dxa"/>
            <w:vAlign w:val="center"/>
          </w:tcPr>
          <w:p w14:paraId="7E0D1BA4" w14:textId="77777777" w:rsidR="002008BF" w:rsidRPr="004F4FC2" w:rsidRDefault="00D6347A" w:rsidP="00AE5060">
            <w:pPr>
              <w:jc w:val="right"/>
              <w:rPr>
                <w:rFonts w:eastAsia="Arial" w:cs="Arial"/>
                <w:b/>
                <w:bCs/>
              </w:rPr>
            </w:pPr>
            <w:r w:rsidRPr="004F4FC2">
              <w:rPr>
                <w:rFonts w:eastAsia="Arial" w:cs="Arial"/>
                <w:b/>
                <w:bCs/>
                <w:noProof/>
              </w:rPr>
              <w:drawing>
                <wp:inline distT="0" distB="0" distL="0" distR="0" wp14:anchorId="3480570F" wp14:editId="3A98BCD5">
                  <wp:extent cx="864000" cy="864000"/>
                  <wp:effectExtent l="0" t="0" r="0" b="0"/>
                  <wp:docPr id="26" name="Graphic 26" descr="Brail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Braille outline"/>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864000" cy="864000"/>
                          </a:xfrm>
                          <a:prstGeom prst="rect">
                            <a:avLst/>
                          </a:prstGeom>
                        </pic:spPr>
                      </pic:pic>
                    </a:graphicData>
                  </a:graphic>
                </wp:inline>
              </w:drawing>
            </w:r>
          </w:p>
        </w:tc>
        <w:tc>
          <w:tcPr>
            <w:tcW w:w="8347" w:type="dxa"/>
            <w:vAlign w:val="center"/>
          </w:tcPr>
          <w:p w14:paraId="57EA55D1" w14:textId="77777777" w:rsidR="00EB2D0E" w:rsidRPr="004F4FC2" w:rsidRDefault="00EB2D0E" w:rsidP="00AE5060">
            <w:pPr>
              <w:spacing w:after="0"/>
              <w:rPr>
                <w:rFonts w:eastAsia="Arial" w:cs="Arial"/>
                <w:color w:val="000000"/>
              </w:rPr>
            </w:pPr>
            <w:r w:rsidRPr="004F4FC2">
              <w:rPr>
                <w:rFonts w:eastAsia="Arial" w:cs="Arial"/>
                <w:b/>
                <w:bCs/>
              </w:rPr>
              <w:t>TOUCH OR TACTILE COMMUNICATION</w:t>
            </w:r>
            <w:r w:rsidRPr="004F4FC2">
              <w:rPr>
                <w:rFonts w:eastAsia="Arial" w:cs="Arial"/>
                <w:color w:val="000000"/>
              </w:rPr>
              <w:t xml:space="preserve"> </w:t>
            </w:r>
          </w:p>
          <w:p w14:paraId="53EB1ADA" w14:textId="77777777" w:rsidR="002008BF" w:rsidRPr="004F4FC2" w:rsidRDefault="00946A9D" w:rsidP="00AE5060">
            <w:pPr>
              <w:rPr>
                <w:rFonts w:eastAsia="Arial" w:cs="Arial"/>
              </w:rPr>
            </w:pPr>
            <w:r w:rsidRPr="004F4FC2">
              <w:rPr>
                <w:rFonts w:eastAsia="Arial" w:cs="Arial"/>
                <w:color w:val="000000"/>
              </w:rPr>
              <w:t xml:space="preserve">This includes Braille (i.e., using raised dots to read) or Moon (i.e., using raised lines, curves, and dots), deafblind manual (i.e., spelling words onto the hand), block alphabet (i.e., spelling each letter onto the hand), </w:t>
            </w:r>
            <w:proofErr w:type="spellStart"/>
            <w:r w:rsidRPr="004F4FC2">
              <w:rPr>
                <w:rFonts w:eastAsia="Arial" w:cs="Arial"/>
                <w:color w:val="000000"/>
              </w:rPr>
              <w:t>Tadoma</w:t>
            </w:r>
            <w:proofErr w:type="spellEnd"/>
            <w:r w:rsidRPr="004F4FC2">
              <w:rPr>
                <w:rFonts w:eastAsia="Arial" w:cs="Arial"/>
                <w:color w:val="000000"/>
              </w:rPr>
              <w:t xml:space="preserve"> method (i.e., using lipreading by touch), and hand-under-hand signing (i.e., two people signing together using touch)</w:t>
            </w:r>
          </w:p>
        </w:tc>
      </w:tr>
      <w:tr w:rsidR="002008BF" w:rsidRPr="004F4FC2" w14:paraId="35EE42C3" w14:textId="77777777" w:rsidTr="00AE5060">
        <w:trPr>
          <w:trHeight w:val="1701"/>
        </w:trPr>
        <w:tc>
          <w:tcPr>
            <w:tcW w:w="1576" w:type="dxa"/>
            <w:vAlign w:val="center"/>
          </w:tcPr>
          <w:p w14:paraId="17C00A36" w14:textId="77777777" w:rsidR="002008BF" w:rsidRPr="004F4FC2" w:rsidRDefault="00D6347A" w:rsidP="00AE5060">
            <w:pPr>
              <w:jc w:val="right"/>
              <w:rPr>
                <w:rFonts w:eastAsia="Arial" w:cs="Arial"/>
                <w:b/>
                <w:bCs/>
              </w:rPr>
            </w:pPr>
            <w:r w:rsidRPr="004F4FC2">
              <w:rPr>
                <w:rFonts w:eastAsia="Arial" w:cs="Arial"/>
                <w:b/>
                <w:bCs/>
                <w:noProof/>
              </w:rPr>
              <w:drawing>
                <wp:inline distT="0" distB="0" distL="0" distR="0" wp14:anchorId="1090FDD1" wp14:editId="2565E483">
                  <wp:extent cx="864000" cy="864000"/>
                  <wp:effectExtent l="0" t="0" r="0" b="0"/>
                  <wp:docPr id="11" name="Graphic 11" descr="Sign languag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Sign language outline"/>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864000" cy="864000"/>
                          </a:xfrm>
                          <a:prstGeom prst="rect">
                            <a:avLst/>
                          </a:prstGeom>
                        </pic:spPr>
                      </pic:pic>
                    </a:graphicData>
                  </a:graphic>
                </wp:inline>
              </w:drawing>
            </w:r>
          </w:p>
        </w:tc>
        <w:tc>
          <w:tcPr>
            <w:tcW w:w="8347" w:type="dxa"/>
            <w:vAlign w:val="center"/>
          </w:tcPr>
          <w:p w14:paraId="3D5481A0" w14:textId="77777777" w:rsidR="00EB2D0E" w:rsidRPr="004F4FC2" w:rsidRDefault="00EB2D0E" w:rsidP="00AE5060">
            <w:pPr>
              <w:spacing w:after="0"/>
              <w:rPr>
                <w:rFonts w:eastAsia="Arial" w:cs="Arial"/>
                <w:color w:val="000000"/>
              </w:rPr>
            </w:pPr>
            <w:r w:rsidRPr="004F4FC2">
              <w:rPr>
                <w:rFonts w:eastAsia="Arial" w:cs="Arial"/>
                <w:b/>
                <w:bCs/>
              </w:rPr>
              <w:t>SIGNS OR SIGN LANGUAGE</w:t>
            </w:r>
            <w:r w:rsidRPr="004F4FC2">
              <w:rPr>
                <w:rFonts w:eastAsia="Arial" w:cs="Arial"/>
                <w:color w:val="000000"/>
              </w:rPr>
              <w:t xml:space="preserve"> </w:t>
            </w:r>
          </w:p>
          <w:p w14:paraId="6DFD9FF4" w14:textId="77777777" w:rsidR="002008BF" w:rsidRPr="004F4FC2" w:rsidRDefault="00946A9D" w:rsidP="00AE5060">
            <w:pPr>
              <w:rPr>
                <w:rFonts w:eastAsia="Arial" w:cs="Arial"/>
              </w:rPr>
            </w:pPr>
            <w:r w:rsidRPr="004F4FC2">
              <w:rPr>
                <w:rFonts w:eastAsia="Arial" w:cs="Arial"/>
                <w:color w:val="000000"/>
              </w:rPr>
              <w:t>This includes sign language, Makaton (i.e., a simpler version of sign language), visual frame signing (i.e., keeping within a visual frame for people with reduced vision), and objects of reference (i.e., touching objects to represent or identify a person, object, place, activity, idea, etc.)</w:t>
            </w:r>
          </w:p>
        </w:tc>
      </w:tr>
      <w:tr w:rsidR="002008BF" w:rsidRPr="004F4FC2" w14:paraId="4EAF2A1D" w14:textId="77777777" w:rsidTr="00AE5060">
        <w:trPr>
          <w:trHeight w:val="1701"/>
        </w:trPr>
        <w:tc>
          <w:tcPr>
            <w:tcW w:w="1576" w:type="dxa"/>
            <w:vAlign w:val="center"/>
          </w:tcPr>
          <w:p w14:paraId="1083F4B4" w14:textId="77777777" w:rsidR="002008BF" w:rsidRPr="004F4FC2" w:rsidRDefault="00D6347A" w:rsidP="00AE5060">
            <w:pPr>
              <w:jc w:val="right"/>
              <w:rPr>
                <w:rFonts w:eastAsia="Arial" w:cs="Arial"/>
                <w:b/>
                <w:bCs/>
              </w:rPr>
            </w:pPr>
            <w:r w:rsidRPr="004F4FC2">
              <w:rPr>
                <w:rFonts w:eastAsia="Arial" w:cs="Arial"/>
                <w:b/>
                <w:bCs/>
                <w:noProof/>
              </w:rPr>
              <w:drawing>
                <wp:inline distT="0" distB="0" distL="0" distR="0" wp14:anchorId="50FC4829" wp14:editId="79692D2D">
                  <wp:extent cx="864000" cy="864000"/>
                  <wp:effectExtent l="0" t="0" r="0" b="0"/>
                  <wp:docPr id="3" name="Graphic 3" descr="Comment Ad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Comment Add outline"/>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864000" cy="864000"/>
                          </a:xfrm>
                          <a:prstGeom prst="rect">
                            <a:avLst/>
                          </a:prstGeom>
                        </pic:spPr>
                      </pic:pic>
                    </a:graphicData>
                  </a:graphic>
                </wp:inline>
              </w:drawing>
            </w:r>
          </w:p>
        </w:tc>
        <w:tc>
          <w:tcPr>
            <w:tcW w:w="8347" w:type="dxa"/>
            <w:vAlign w:val="center"/>
          </w:tcPr>
          <w:p w14:paraId="314F6A45" w14:textId="77777777" w:rsidR="00861E6D" w:rsidRPr="004F4FC2" w:rsidRDefault="00861E6D" w:rsidP="00AE5060">
            <w:pPr>
              <w:spacing w:after="0"/>
              <w:rPr>
                <w:rFonts w:eastAsia="Arial" w:cs="Arial"/>
                <w:color w:val="000000"/>
              </w:rPr>
            </w:pPr>
            <w:r w:rsidRPr="004F4FC2">
              <w:rPr>
                <w:rFonts w:eastAsia="Arial" w:cs="Arial"/>
                <w:b/>
                <w:bCs/>
              </w:rPr>
              <w:t>NON-FORMAL COMMUNICATION</w:t>
            </w:r>
            <w:r w:rsidRPr="004F4FC2">
              <w:rPr>
                <w:rFonts w:eastAsia="Arial" w:cs="Arial"/>
                <w:color w:val="000000"/>
              </w:rPr>
              <w:t xml:space="preserve"> </w:t>
            </w:r>
          </w:p>
          <w:p w14:paraId="4EAC9A7A" w14:textId="77777777" w:rsidR="002008BF" w:rsidRPr="004F4FC2" w:rsidRDefault="00946A9D" w:rsidP="00AE5060">
            <w:pPr>
              <w:rPr>
                <w:rFonts w:eastAsia="Arial" w:cs="Arial"/>
              </w:rPr>
            </w:pPr>
            <w:r w:rsidRPr="004F4FC2">
              <w:rPr>
                <w:rFonts w:eastAsia="Arial" w:cs="Arial"/>
                <w:color w:val="000000"/>
              </w:rPr>
              <w:t>This is a way to express feelings, wants, and choices without speaking, writing, or signing and may include body language, changes in breathing, facial expressions, eye pointing, gestures, vocalisations, pointing, etc.</w:t>
            </w:r>
          </w:p>
        </w:tc>
      </w:tr>
      <w:tr w:rsidR="002008BF" w:rsidRPr="004F4FC2" w14:paraId="5616C25C" w14:textId="77777777" w:rsidTr="00AE5060">
        <w:trPr>
          <w:trHeight w:val="1757"/>
        </w:trPr>
        <w:tc>
          <w:tcPr>
            <w:tcW w:w="1576" w:type="dxa"/>
            <w:vAlign w:val="center"/>
          </w:tcPr>
          <w:p w14:paraId="30EF74AD" w14:textId="77777777" w:rsidR="002008BF" w:rsidRPr="004F4FC2" w:rsidRDefault="00BE5660" w:rsidP="00AE5060">
            <w:pPr>
              <w:jc w:val="right"/>
              <w:rPr>
                <w:rFonts w:eastAsia="Arial" w:cs="Arial"/>
                <w:b/>
                <w:bCs/>
              </w:rPr>
            </w:pPr>
            <w:r w:rsidRPr="004F4FC2">
              <w:rPr>
                <w:rFonts w:eastAsia="Arial" w:cs="Arial"/>
                <w:b/>
                <w:bCs/>
                <w:noProof/>
              </w:rPr>
              <w:drawing>
                <wp:inline distT="0" distB="0" distL="0" distR="0" wp14:anchorId="52F700D9" wp14:editId="68E85514">
                  <wp:extent cx="864000" cy="864000"/>
                  <wp:effectExtent l="0" t="0" r="0" b="0"/>
                  <wp:docPr id="42" name="Graphic 42" descr="Smart Pho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Smart Phone outline"/>
                          <pic:cNvPicPr/>
                        </pic:nvPicPr>
                        <pic:blipFill>
                          <a:blip r:embed="rId97">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864000" cy="864000"/>
                          </a:xfrm>
                          <a:prstGeom prst="rect">
                            <a:avLst/>
                          </a:prstGeom>
                        </pic:spPr>
                      </pic:pic>
                    </a:graphicData>
                  </a:graphic>
                </wp:inline>
              </w:drawing>
            </w:r>
          </w:p>
        </w:tc>
        <w:tc>
          <w:tcPr>
            <w:tcW w:w="8347" w:type="dxa"/>
            <w:vAlign w:val="center"/>
          </w:tcPr>
          <w:p w14:paraId="6D5BD807" w14:textId="77777777" w:rsidR="00861E6D" w:rsidRPr="004F4FC2" w:rsidRDefault="00861E6D" w:rsidP="00AE5060">
            <w:pPr>
              <w:spacing w:after="0"/>
              <w:rPr>
                <w:rFonts w:eastAsia="Arial" w:cs="Arial"/>
                <w:color w:val="000000"/>
              </w:rPr>
            </w:pPr>
            <w:r w:rsidRPr="004F4FC2">
              <w:rPr>
                <w:rFonts w:eastAsia="Arial" w:cs="Arial"/>
                <w:b/>
                <w:bCs/>
              </w:rPr>
              <w:t>ASSISTIVE DEVICES OR ACCESSIBLE TECHNOLOGY</w:t>
            </w:r>
            <w:r w:rsidRPr="004F4FC2">
              <w:rPr>
                <w:rFonts w:eastAsia="Arial" w:cs="Arial"/>
                <w:color w:val="000000"/>
              </w:rPr>
              <w:t xml:space="preserve"> </w:t>
            </w:r>
          </w:p>
          <w:p w14:paraId="777B73CF" w14:textId="77777777" w:rsidR="002008BF" w:rsidRPr="004F4FC2" w:rsidRDefault="00946A9D" w:rsidP="00AE5060">
            <w:pPr>
              <w:rPr>
                <w:rFonts w:eastAsia="Arial" w:cs="Arial"/>
              </w:rPr>
            </w:pPr>
            <w:r w:rsidRPr="004F4FC2">
              <w:rPr>
                <w:rFonts w:eastAsia="Arial" w:cs="Arial"/>
                <w:color w:val="000000"/>
              </w:rPr>
              <w:t>This involves using assistive devices or accessible technology, such as glasses, magnifiers, hearing aids and loops, speech-to-text interpreting to a screen, smartphones / tablets or laptops, hearing aids with smartphones, talking technology (e.g., Siri, Google Assistant, Alexa), smart TVs or streaming services, alerting devices, modifications to phones (e.g., amplification, visual indicators, relay service, etc.), Braille display technology, and more</w:t>
            </w:r>
            <w:r w:rsidRPr="004F4FC2">
              <w:rPr>
                <w:rFonts w:eastAsia="Arial" w:cs="Arial"/>
                <w:color w:val="000000"/>
                <w:vertAlign w:val="superscript"/>
              </w:rPr>
              <w:footnoteReference w:id="15"/>
            </w:r>
            <w:r w:rsidRPr="004F4FC2">
              <w:rPr>
                <w:rFonts w:eastAsia="Arial" w:cs="Arial"/>
                <w:color w:val="000000"/>
              </w:rPr>
              <w:t>.</w:t>
            </w:r>
          </w:p>
        </w:tc>
      </w:tr>
    </w:tbl>
    <w:p w14:paraId="422B2E7F" w14:textId="77777777" w:rsidR="00DD08A9" w:rsidRPr="004F4FC2" w:rsidRDefault="00EF3B17">
      <w:pPr>
        <w:spacing w:after="0"/>
        <w:rPr>
          <w:rFonts w:eastAsia="Arial" w:cs="Arial"/>
          <w:i/>
        </w:rPr>
      </w:pPr>
      <w:bookmarkStart w:id="13" w:name="_heading=h.26in1rg" w:colFirst="0" w:colLast="0"/>
      <w:bookmarkEnd w:id="13"/>
      <w:r w:rsidRPr="004F4FC2">
        <w:rPr>
          <w:rFonts w:cs="Arial"/>
          <w:noProof/>
        </w:rPr>
        <w:lastRenderedPageBreak/>
        <w:drawing>
          <wp:anchor distT="0" distB="0" distL="114300" distR="114300" simplePos="0" relativeHeight="251595264" behindDoc="1" locked="0" layoutInCell="1" allowOverlap="1" wp14:anchorId="3414CEB6" wp14:editId="4ABEA9CC">
            <wp:simplePos x="0" y="0"/>
            <wp:positionH relativeFrom="column">
              <wp:posOffset>-1430822</wp:posOffset>
            </wp:positionH>
            <wp:positionV relativeFrom="page">
              <wp:posOffset>818515</wp:posOffset>
            </wp:positionV>
            <wp:extent cx="7559675" cy="6515100"/>
            <wp:effectExtent l="0" t="0" r="3175" b="0"/>
            <wp:wrapNone/>
            <wp:docPr id="67" name="image18.jpg" descr="Two black men communicate using tactile signing whilst sat dow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7" name="image18.jpg" descr="Two black men communicate using tactile signing whilst sat down.">
                      <a:extLst>
                        <a:ext uri="{C183D7F6-B498-43B3-948B-1728B52AA6E4}">
                          <adec:decorative xmlns:adec="http://schemas.microsoft.com/office/drawing/2017/decorative" val="0"/>
                        </a:ext>
                      </a:extLst>
                    </pic:cNvPr>
                    <pic:cNvPicPr preferRelativeResize="0"/>
                  </pic:nvPicPr>
                  <pic:blipFill rotWithShape="1">
                    <a:blip r:embed="rId99">
                      <a:extLst>
                        <a:ext uri="{28A0092B-C50C-407E-A947-70E740481C1C}">
                          <a14:useLocalDpi xmlns:a14="http://schemas.microsoft.com/office/drawing/2010/main" val="0"/>
                        </a:ext>
                      </a:extLst>
                    </a:blip>
                    <a:srcRect l="12105" r="11765" b="12933"/>
                    <a:stretch/>
                  </pic:blipFill>
                  <pic:spPr bwMode="auto">
                    <a:xfrm>
                      <a:off x="0" y="0"/>
                      <a:ext cx="7559675" cy="6515100"/>
                    </a:xfrm>
                    <a:prstGeom prst="snip2Diag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A38745" w14:textId="77777777" w:rsidR="00D90925" w:rsidRPr="004F4FC2" w:rsidRDefault="00D90925" w:rsidP="00CB0461">
      <w:pPr>
        <w:ind w:left="-1134" w:right="4654"/>
        <w:rPr>
          <w:rFonts w:cs="Arial"/>
          <w:noProof/>
        </w:rPr>
      </w:pPr>
    </w:p>
    <w:p w14:paraId="55892055" w14:textId="77777777" w:rsidR="00D90925" w:rsidRPr="004F4FC2" w:rsidRDefault="00D90925" w:rsidP="00CB0461">
      <w:pPr>
        <w:ind w:left="-1134" w:right="4654"/>
        <w:rPr>
          <w:rFonts w:cs="Arial"/>
          <w:noProof/>
        </w:rPr>
      </w:pPr>
    </w:p>
    <w:p w14:paraId="08AA348C" w14:textId="77777777" w:rsidR="00880F3C" w:rsidRPr="004F4FC2" w:rsidRDefault="00880F3C" w:rsidP="00CB0461">
      <w:pPr>
        <w:ind w:left="-1134" w:right="4654"/>
        <w:rPr>
          <w:rFonts w:eastAsia="Arial" w:cs="Arial"/>
          <w:i/>
        </w:rPr>
      </w:pPr>
    </w:p>
    <w:p w14:paraId="04AEA645" w14:textId="77777777" w:rsidR="00880F3C" w:rsidRPr="004F4FC2" w:rsidRDefault="00880F3C" w:rsidP="00CB0461">
      <w:pPr>
        <w:ind w:left="-1134" w:right="4654"/>
        <w:rPr>
          <w:rFonts w:eastAsia="Arial" w:cs="Arial"/>
          <w:i/>
        </w:rPr>
      </w:pPr>
    </w:p>
    <w:p w14:paraId="3B2D5C84" w14:textId="77777777" w:rsidR="00880F3C" w:rsidRPr="004F4FC2" w:rsidRDefault="00880F3C" w:rsidP="00880F3C">
      <w:pPr>
        <w:ind w:right="4654"/>
        <w:rPr>
          <w:rFonts w:eastAsia="Arial" w:cs="Arial"/>
          <w:i/>
        </w:rPr>
      </w:pPr>
    </w:p>
    <w:p w14:paraId="5642F750" w14:textId="77777777" w:rsidR="00360059" w:rsidRPr="004F4FC2" w:rsidRDefault="00360059" w:rsidP="00011BD4">
      <w:pPr>
        <w:rPr>
          <w:rFonts w:eastAsia="Arial" w:cs="Arial"/>
          <w:i/>
        </w:rPr>
      </w:pPr>
    </w:p>
    <w:p w14:paraId="62169D37" w14:textId="77777777" w:rsidR="00360059" w:rsidRPr="004F4FC2" w:rsidRDefault="00360059" w:rsidP="00011BD4">
      <w:pPr>
        <w:rPr>
          <w:rFonts w:eastAsia="Arial" w:cs="Arial"/>
        </w:rPr>
      </w:pPr>
    </w:p>
    <w:p w14:paraId="189A2910" w14:textId="77777777" w:rsidR="00502E91" w:rsidRPr="004F4FC2" w:rsidRDefault="00502E91" w:rsidP="00011BD4">
      <w:pPr>
        <w:rPr>
          <w:rFonts w:eastAsia="Arial" w:cs="Arial"/>
        </w:rPr>
      </w:pPr>
    </w:p>
    <w:p w14:paraId="6D261BBC" w14:textId="77777777" w:rsidR="00502E91" w:rsidRPr="004F4FC2" w:rsidRDefault="00502E91" w:rsidP="00011BD4">
      <w:pPr>
        <w:rPr>
          <w:rFonts w:eastAsia="Arial" w:cs="Arial"/>
        </w:rPr>
      </w:pPr>
    </w:p>
    <w:p w14:paraId="6A02DBBA" w14:textId="77777777" w:rsidR="00502E91" w:rsidRPr="004F4FC2" w:rsidRDefault="00502E91" w:rsidP="00011BD4">
      <w:pPr>
        <w:rPr>
          <w:rFonts w:eastAsia="Arial" w:cs="Arial"/>
        </w:rPr>
      </w:pPr>
    </w:p>
    <w:p w14:paraId="0AB46616" w14:textId="77777777" w:rsidR="00502E91" w:rsidRPr="004F4FC2" w:rsidRDefault="00502E91" w:rsidP="00011BD4">
      <w:pPr>
        <w:rPr>
          <w:rFonts w:eastAsia="Arial" w:cs="Arial"/>
        </w:rPr>
      </w:pPr>
    </w:p>
    <w:p w14:paraId="45BD029A" w14:textId="77777777" w:rsidR="00502E91" w:rsidRPr="004F4FC2" w:rsidRDefault="00502E91" w:rsidP="00011BD4">
      <w:pPr>
        <w:rPr>
          <w:rFonts w:eastAsia="Arial" w:cs="Arial"/>
        </w:rPr>
      </w:pPr>
    </w:p>
    <w:p w14:paraId="7F19B904" w14:textId="77777777" w:rsidR="00502E91" w:rsidRPr="004F4FC2" w:rsidRDefault="00502E91" w:rsidP="00011BD4">
      <w:pPr>
        <w:rPr>
          <w:rFonts w:eastAsia="Arial" w:cs="Arial"/>
        </w:rPr>
      </w:pPr>
    </w:p>
    <w:p w14:paraId="18DBBDF3" w14:textId="77777777" w:rsidR="00CB0461" w:rsidRPr="004F4FC2" w:rsidRDefault="00CB0461" w:rsidP="00011BD4">
      <w:pPr>
        <w:rPr>
          <w:rFonts w:eastAsia="Arial" w:cs="Arial"/>
        </w:rPr>
      </w:pPr>
    </w:p>
    <w:p w14:paraId="4112D18B" w14:textId="77777777" w:rsidR="00557EC9" w:rsidRPr="004F4FC2" w:rsidRDefault="00557EC9" w:rsidP="00011BD4">
      <w:pPr>
        <w:rPr>
          <w:rFonts w:eastAsia="Arial" w:cs="Arial"/>
        </w:rPr>
      </w:pPr>
    </w:p>
    <w:p w14:paraId="09FD992A" w14:textId="77777777" w:rsidR="00CB2DAA" w:rsidRPr="004F4FC2" w:rsidRDefault="00CB2DAA" w:rsidP="00011BD4">
      <w:pPr>
        <w:rPr>
          <w:rFonts w:eastAsia="Arial" w:cs="Arial"/>
        </w:rPr>
      </w:pPr>
    </w:p>
    <w:p w14:paraId="60E9A7AA" w14:textId="77777777" w:rsidR="00D90925" w:rsidRPr="004F4FC2" w:rsidRDefault="00D90925" w:rsidP="00852F47">
      <w:pPr>
        <w:spacing w:before="240"/>
        <w:ind w:left="2977"/>
        <w:rPr>
          <w:rFonts w:eastAsia="Arial" w:cs="Arial"/>
          <w:i/>
        </w:rPr>
      </w:pPr>
    </w:p>
    <w:p w14:paraId="7ED20291" w14:textId="77777777" w:rsidR="00D90925" w:rsidRPr="004F4FC2" w:rsidRDefault="00D90925" w:rsidP="00852F47">
      <w:pPr>
        <w:spacing w:before="240"/>
        <w:ind w:left="2977"/>
        <w:rPr>
          <w:rFonts w:eastAsia="Arial" w:cs="Arial"/>
          <w:i/>
        </w:rPr>
      </w:pPr>
    </w:p>
    <w:p w14:paraId="59B95E66" w14:textId="77777777" w:rsidR="00D90925" w:rsidRPr="004F4FC2" w:rsidRDefault="00BE0B8C" w:rsidP="00852F47">
      <w:pPr>
        <w:spacing w:before="240"/>
        <w:ind w:left="2977"/>
        <w:rPr>
          <w:rFonts w:eastAsia="Arial" w:cs="Arial"/>
          <w:i/>
        </w:rPr>
      </w:pPr>
      <w:r w:rsidRPr="004F4FC2">
        <w:rPr>
          <w:rFonts w:eastAsia="Arial" w:cs="Arial"/>
          <w:noProof/>
        </w:rPr>
        <mc:AlternateContent>
          <mc:Choice Requires="wps">
            <w:drawing>
              <wp:anchor distT="0" distB="0" distL="114300" distR="114300" simplePos="0" relativeHeight="251570688" behindDoc="1" locked="0" layoutInCell="1" allowOverlap="1" wp14:anchorId="5E495B01" wp14:editId="3F351DE3">
                <wp:simplePos x="0" y="0"/>
                <wp:positionH relativeFrom="column">
                  <wp:posOffset>3245802</wp:posOffset>
                </wp:positionH>
                <wp:positionV relativeFrom="paragraph">
                  <wp:posOffset>69533</wp:posOffset>
                </wp:positionV>
                <wp:extent cx="835025" cy="3780790"/>
                <wp:effectExtent l="13018" t="25082" r="16192" b="16193"/>
                <wp:wrapNone/>
                <wp:docPr id="163" name="Rectangle: Diagonal Corners Rounded 1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flipH="1" flipV="1">
                          <a:off x="0" y="0"/>
                          <a:ext cx="835025" cy="3780790"/>
                        </a:xfrm>
                        <a:prstGeom prst="round2DiagRect">
                          <a:avLst>
                            <a:gd name="adj1" fmla="val 33816"/>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E4B88" id="Rectangle: Diagonal Corners Rounded 163" o:spid="_x0000_s1026" alt="&quot;&quot;" style="position:absolute;margin-left:255.55pt;margin-top:5.5pt;width:65.75pt;height:297.7pt;rotation:90;flip:x y;z-index:-251712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5025,3780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" path="m282372,l835025,r,l835025,3498418v,155950,-126422,282372,-282372,282372l,3780790r,l,282372c,126422,126422,,282372,xe" filled="f" strokecolor="#1f4e79" strokeweight="3pt">
                <v:stroke joinstyle="miter"/>
                <v:path arrowok="t" o:connecttype="custom" o:connectlocs="282372,0;835025,0;835025,0;835025,3498418;552653,3780790;0,3780790;0,3780790;0,282372;282372,0" o:connectangles="0,0,0,0,0,0,0,0,0"/>
              </v:shape>
            </w:pict>
          </mc:Fallback>
        </mc:AlternateContent>
      </w:r>
    </w:p>
    <w:p w14:paraId="37675449" w14:textId="77777777" w:rsidR="00D90925" w:rsidRPr="004F4FC2" w:rsidRDefault="00D90925" w:rsidP="00852F47">
      <w:pPr>
        <w:spacing w:before="240"/>
        <w:ind w:left="2977"/>
        <w:rPr>
          <w:rFonts w:eastAsia="Arial" w:cs="Arial"/>
          <w:i/>
        </w:rPr>
      </w:pPr>
    </w:p>
    <w:p w14:paraId="12193735" w14:textId="77777777" w:rsidR="00D90925" w:rsidRPr="004F4FC2" w:rsidRDefault="00D90925" w:rsidP="00AE5060">
      <w:pPr>
        <w:spacing w:before="240" w:after="0"/>
        <w:ind w:left="2977"/>
        <w:rPr>
          <w:rFonts w:eastAsia="Arial" w:cs="Arial"/>
          <w:i/>
        </w:rPr>
      </w:pPr>
    </w:p>
    <w:p w14:paraId="6C67B90E" w14:textId="77777777" w:rsidR="00EF3B17" w:rsidRPr="004F4FC2" w:rsidRDefault="00EF3B17" w:rsidP="00AE5060">
      <w:pPr>
        <w:spacing w:before="240" w:after="0"/>
        <w:ind w:left="2977"/>
        <w:rPr>
          <w:rFonts w:eastAsia="Arial" w:cs="Arial"/>
          <w:i/>
        </w:rPr>
      </w:pPr>
    </w:p>
    <w:p w14:paraId="62332EE4" w14:textId="77777777" w:rsidR="00EF3B17" w:rsidRPr="004F4FC2" w:rsidRDefault="00EF3B17" w:rsidP="00AE5060">
      <w:pPr>
        <w:spacing w:before="240" w:after="0"/>
        <w:ind w:left="2977"/>
        <w:rPr>
          <w:rFonts w:eastAsia="Arial" w:cs="Arial"/>
          <w:i/>
        </w:rPr>
      </w:pPr>
    </w:p>
    <w:p w14:paraId="609AD4BE" w14:textId="77777777" w:rsidR="002A3D23" w:rsidRPr="004F4FC2" w:rsidRDefault="00BE0B8C" w:rsidP="00BE0B8C">
      <w:pPr>
        <w:tabs>
          <w:tab w:val="left" w:pos="3261"/>
        </w:tabs>
        <w:spacing w:before="240" w:after="240"/>
        <w:ind w:left="3119" w:right="-307"/>
        <w:rPr>
          <w:rFonts w:eastAsia="Arial" w:cs="Arial"/>
          <w:i/>
        </w:rPr>
      </w:pPr>
      <w:r w:rsidRPr="004F4FC2">
        <w:rPr>
          <w:rFonts w:eastAsia="Arial" w:cs="Arial"/>
          <w:noProof/>
          <w:color w:val="FFFFFF" w:themeColor="background1"/>
        </w:rPr>
        <mc:AlternateContent>
          <mc:Choice Requires="wps">
            <w:drawing>
              <wp:anchor distT="0" distB="0" distL="114300" distR="114300" simplePos="0" relativeHeight="251673088" behindDoc="1" locked="0" layoutInCell="1" allowOverlap="1" wp14:anchorId="73C87636" wp14:editId="6C6BF345">
                <wp:simplePos x="0" y="0"/>
                <wp:positionH relativeFrom="column">
                  <wp:posOffset>4047328</wp:posOffset>
                </wp:positionH>
                <wp:positionV relativeFrom="paragraph">
                  <wp:posOffset>795020</wp:posOffset>
                </wp:positionV>
                <wp:extent cx="1532255" cy="353060"/>
                <wp:effectExtent l="0" t="0" r="0" b="8890"/>
                <wp:wrapNone/>
                <wp:docPr id="380" name="Rectangle 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32255" cy="353060"/>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1DA75" id="Rectangle 380" o:spid="_x0000_s1026" alt="&quot;&quot;" style="position:absolute;margin-left:318.7pt;margin-top:62.6pt;width:120.65pt;height:27.8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" fillcolor="#1f4e79" stroked="f" strokeweight="3pt"/>
            </w:pict>
          </mc:Fallback>
        </mc:AlternateContent>
      </w:r>
      <w:r w:rsidR="00AE6FAD" w:rsidRPr="004F4FC2">
        <w:rPr>
          <w:rFonts w:eastAsia="Arial" w:cs="Arial"/>
          <w:i/>
        </w:rPr>
        <w:t xml:space="preserve">Two brothers communicate in tactile signing at the </w:t>
      </w:r>
      <w:r w:rsidR="00A05E04" w:rsidRPr="004F4FC2">
        <w:rPr>
          <w:rFonts w:eastAsia="Arial" w:cs="Arial"/>
          <w:i/>
        </w:rPr>
        <w:t>first</w:t>
      </w:r>
      <w:r w:rsidR="00AE6FAD" w:rsidRPr="004F4FC2">
        <w:rPr>
          <w:rFonts w:eastAsia="Arial" w:cs="Arial"/>
          <w:i/>
        </w:rPr>
        <w:t xml:space="preserve"> </w:t>
      </w:r>
      <w:proofErr w:type="spellStart"/>
      <w:r w:rsidR="00AE6FAD" w:rsidRPr="004F4FC2">
        <w:rPr>
          <w:rFonts w:eastAsia="Arial" w:cs="Arial"/>
          <w:i/>
        </w:rPr>
        <w:t>DbI</w:t>
      </w:r>
      <w:proofErr w:type="spellEnd"/>
      <w:r w:rsidR="00AE6FAD" w:rsidRPr="004F4FC2">
        <w:rPr>
          <w:rFonts w:eastAsia="Arial" w:cs="Arial"/>
          <w:i/>
        </w:rPr>
        <w:t xml:space="preserve"> (Deafblind International) Africa Conference in May 2022.</w:t>
      </w:r>
    </w:p>
    <w:p w14:paraId="2EE056CA" w14:textId="77777777" w:rsidR="00360059" w:rsidRPr="004F4FC2" w:rsidRDefault="00AE6FAD" w:rsidP="007E2229">
      <w:pPr>
        <w:spacing w:before="280"/>
        <w:ind w:left="6662" w:right="-448"/>
        <w:rPr>
          <w:rFonts w:eastAsia="Arial" w:cs="Arial"/>
          <w:b/>
          <w:bCs/>
          <w:i/>
          <w:color w:val="FFFFFF" w:themeColor="background1"/>
          <w:sz w:val="22"/>
          <w:szCs w:val="22"/>
        </w:rPr>
      </w:pPr>
      <w:r w:rsidRPr="004F4FC2">
        <w:rPr>
          <w:rFonts w:eastAsia="Arial" w:cs="Arial"/>
          <w:b/>
          <w:bCs/>
          <w:i/>
          <w:color w:val="FFFFFF" w:themeColor="background1"/>
          <w:sz w:val="22"/>
          <w:szCs w:val="22"/>
        </w:rPr>
        <w:t xml:space="preserve">Courtesy of </w:t>
      </w:r>
      <w:proofErr w:type="spellStart"/>
      <w:r w:rsidRPr="004F4FC2">
        <w:rPr>
          <w:rFonts w:eastAsia="Arial" w:cs="Arial"/>
          <w:b/>
          <w:bCs/>
          <w:i/>
          <w:color w:val="FFFFFF" w:themeColor="background1"/>
          <w:sz w:val="22"/>
          <w:szCs w:val="22"/>
        </w:rPr>
        <w:t>DbI</w:t>
      </w:r>
      <w:proofErr w:type="spellEnd"/>
    </w:p>
    <w:p w14:paraId="6F6E4E15" w14:textId="77777777" w:rsidR="00CB2DAA" w:rsidRPr="004F4FC2" w:rsidRDefault="00CB2DAA" w:rsidP="00011BD4">
      <w:pPr>
        <w:rPr>
          <w:rFonts w:eastAsia="Arial" w:cs="Arial"/>
        </w:rPr>
      </w:pPr>
    </w:p>
    <w:p w14:paraId="75B67F80" w14:textId="77777777" w:rsidR="00360059" w:rsidRPr="004F4FC2" w:rsidRDefault="00AE6FAD" w:rsidP="00011BD4">
      <w:pPr>
        <w:rPr>
          <w:rFonts w:eastAsia="Arial" w:cs="Arial"/>
        </w:rPr>
      </w:pPr>
      <w:r w:rsidRPr="004F4FC2">
        <w:rPr>
          <w:rFonts w:eastAsia="Arial" w:cs="Arial"/>
        </w:rPr>
        <w:t>Sometimes, multiple approaches are used, depending on the situation and the individual’s requirements, and approaches may evolve over time. Because most people do not understand these forms of communication, persons with deafblindness often rely on interpreter-guides</w:t>
      </w:r>
      <w:r w:rsidRPr="004F4FC2">
        <w:rPr>
          <w:rFonts w:eastAsia="Arial" w:cs="Arial"/>
          <w:color w:val="000000"/>
        </w:rPr>
        <w:t xml:space="preserve">/Deafblind </w:t>
      </w:r>
      <w:r w:rsidRPr="004F4FC2">
        <w:rPr>
          <w:rFonts w:eastAsia="Arial" w:cs="Arial"/>
        </w:rPr>
        <w:t>interpreters or family members to provide interpreter-guide/Deafblind interpreting services.</w:t>
      </w:r>
      <w:bookmarkStart w:id="14" w:name="_heading=h.lnxbz9" w:colFirst="0" w:colLast="0"/>
      <w:bookmarkEnd w:id="14"/>
    </w:p>
    <w:bookmarkStart w:id="15" w:name="_Toc127024761"/>
    <w:p w14:paraId="754645B6" w14:textId="77777777" w:rsidR="002A3D23" w:rsidRPr="004F4FC2" w:rsidRDefault="007E2229" w:rsidP="00EF3B17">
      <w:pPr>
        <w:ind w:left="-1134" w:right="1394"/>
        <w:rPr>
          <w:rFonts w:eastAsia="Arial" w:cs="Arial"/>
          <w:i/>
        </w:rPr>
      </w:pPr>
      <w:r w:rsidRPr="004F4FC2">
        <w:rPr>
          <w:rFonts w:eastAsia="Arial" w:cs="Arial"/>
          <w:noProof/>
          <w:color w:val="FFFFFF" w:themeColor="background1"/>
        </w:rPr>
        <w:lastRenderedPageBreak/>
        <mc:AlternateContent>
          <mc:Choice Requires="wps">
            <w:drawing>
              <wp:anchor distT="0" distB="0" distL="114300" distR="114300" simplePos="0" relativeHeight="251573760" behindDoc="1" locked="0" layoutInCell="1" allowOverlap="1" wp14:anchorId="04608F70" wp14:editId="076B686C">
                <wp:simplePos x="0" y="0"/>
                <wp:positionH relativeFrom="column">
                  <wp:posOffset>-843280</wp:posOffset>
                </wp:positionH>
                <wp:positionV relativeFrom="paragraph">
                  <wp:posOffset>5499100</wp:posOffset>
                </wp:positionV>
                <wp:extent cx="1760855" cy="381635"/>
                <wp:effectExtent l="0" t="0" r="0" b="0"/>
                <wp:wrapNone/>
                <wp:docPr id="382" name="Rectangle 3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60855"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7A26E" id="Rectangle 382" o:spid="_x0000_s1026" alt="&quot;&quot;" style="position:absolute;margin-left:-66.4pt;margin-top:433pt;width:138.65pt;height:30.05pt;z-index:-251710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" fillcolor="#1f4e79" stroked="f" strokeweight="3pt"/>
            </w:pict>
          </mc:Fallback>
        </mc:AlternateContent>
      </w:r>
      <w:r w:rsidRPr="004F4FC2">
        <w:rPr>
          <w:rFonts w:eastAsia="Arial" w:cs="Arial"/>
          <w:noProof/>
        </w:rPr>
        <mc:AlternateContent>
          <mc:Choice Requires="wps">
            <w:drawing>
              <wp:anchor distT="0" distB="0" distL="114300" distR="114300" simplePos="0" relativeHeight="251704832" behindDoc="1" locked="0" layoutInCell="1" allowOverlap="1" wp14:anchorId="3E91BB92" wp14:editId="77D59CB0">
                <wp:simplePos x="0" y="0"/>
                <wp:positionH relativeFrom="column">
                  <wp:posOffset>1287564</wp:posOffset>
                </wp:positionH>
                <wp:positionV relativeFrom="paragraph">
                  <wp:posOffset>2322302</wp:posOffset>
                </wp:positionV>
                <wp:extent cx="1066584" cy="5278863"/>
                <wp:effectExtent l="27305" t="10795" r="27940" b="27940"/>
                <wp:wrapNone/>
                <wp:docPr id="170" name="Rectangle: Diagonal Corners Rounded 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flipH="1">
                          <a:off x="0" y="0"/>
                          <a:ext cx="1066584" cy="5278863"/>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D08EB" id="Rectangle: Diagonal Corners Rounded 170" o:spid="_x0000_s1026" alt="&quot;&quot;" style="position:absolute;margin-left:101.4pt;margin-top:182.85pt;width:84pt;height:415.65pt;rotation:90;flip:x;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66584,527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" path="m177768,r888816,l1066584,r,5101095c1066584,5199274,986995,5278863,888816,5278863l,5278863r,l,177768c,79589,79589,,177768,xe" filled="f" strokecolor="#1f4e79" strokeweight="3pt">
                <v:stroke joinstyle="miter"/>
                <v:path arrowok="t" o:connecttype="custom" o:connectlocs="177768,0;1066584,0;1066584,0;1066584,5101095;888816,5278863;0,5278863;0,5278863;0,177768;177768,0" o:connectangles="0,0,0,0,0,0,0,0,0"/>
              </v:shape>
            </w:pict>
          </mc:Fallback>
        </mc:AlternateContent>
      </w:r>
      <w:r w:rsidR="002A3D23" w:rsidRPr="004F4FC2">
        <w:rPr>
          <w:rFonts w:cs="Arial"/>
          <w:noProof/>
        </w:rPr>
        <w:drawing>
          <wp:anchor distT="0" distB="0" distL="114300" distR="114300" simplePos="0" relativeHeight="251586048" behindDoc="1" locked="0" layoutInCell="1" hidden="0" allowOverlap="1" wp14:anchorId="58E9052C" wp14:editId="007A3F2C">
            <wp:simplePos x="0" y="0"/>
            <wp:positionH relativeFrom="column">
              <wp:posOffset>-1428750</wp:posOffset>
            </wp:positionH>
            <wp:positionV relativeFrom="page">
              <wp:posOffset>821144</wp:posOffset>
            </wp:positionV>
            <wp:extent cx="7577455" cy="4535170"/>
            <wp:effectExtent l="0" t="0" r="4445" b="0"/>
            <wp:wrapTight wrapText="bothSides">
              <wp:wrapPolygon edited="0">
                <wp:start x="0" y="0"/>
                <wp:lineTo x="0" y="21503"/>
                <wp:lineTo x="21558" y="21503"/>
                <wp:lineTo x="21558" y="3357"/>
                <wp:lineTo x="19603" y="0"/>
                <wp:lineTo x="0" y="0"/>
              </wp:wrapPolygon>
            </wp:wrapTight>
            <wp:docPr id="52" name="image2.jpg" descr="A group of people standing in a circle on the side of the road, at a bus stop. A bus is approaching. One of them is wearing sunglasses and holding a red and white cane. Another one is also wearing sunglasses and seems to be signing to the rest of the grou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52" name="image2.jpg" descr="A group of people standing in a circle on the side of the road, at a bus stop. A bus is approaching. One of them is wearing sunglasses and holding a red and white cane. Another one is also wearing sunglasses and seems to be signing to the rest of the group.">
                      <a:extLst>
                        <a:ext uri="{C183D7F6-B498-43B3-948B-1728B52AA6E4}">
                          <adec:decorative xmlns:adec="http://schemas.microsoft.com/office/drawing/2017/decorative" val="0"/>
                        </a:ext>
                      </a:extLst>
                    </pic:cNvPr>
                    <pic:cNvPicPr preferRelativeResize="0"/>
                  </pic:nvPicPr>
                  <pic:blipFill rotWithShape="1">
                    <a:blip r:embed="rId100"/>
                    <a:srcRect t="14979" r="6365" b="9191"/>
                    <a:stretch/>
                  </pic:blipFill>
                  <pic:spPr bwMode="auto">
                    <a:xfrm>
                      <a:off x="0" y="0"/>
                      <a:ext cx="7577455" cy="4535170"/>
                    </a:xfrm>
                    <a:prstGeom prst="snip1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0925" w:rsidRPr="004F4FC2">
        <w:rPr>
          <w:rFonts w:eastAsia="Arial" w:cs="Arial"/>
          <w:i/>
        </w:rPr>
        <w:t>A group of persons with deafblindness and interpreter- guides</w:t>
      </w:r>
      <w:r w:rsidR="00D90925" w:rsidRPr="004F4FC2">
        <w:rPr>
          <w:rFonts w:eastAsia="Arial" w:cs="Arial"/>
          <w:i/>
          <w:color w:val="000000"/>
        </w:rPr>
        <w:t xml:space="preserve">/Deafblind </w:t>
      </w:r>
      <w:r w:rsidR="00D90925" w:rsidRPr="004F4FC2">
        <w:rPr>
          <w:rFonts w:eastAsia="Arial" w:cs="Arial"/>
          <w:i/>
        </w:rPr>
        <w:t>interpreters waiting for the bus in Geneva, Switzerland. In this case, both the services of interpreter-guides</w:t>
      </w:r>
      <w:r w:rsidR="00D90925" w:rsidRPr="004F4FC2">
        <w:rPr>
          <w:rFonts w:eastAsia="Arial" w:cs="Arial"/>
          <w:i/>
          <w:color w:val="000000"/>
        </w:rPr>
        <w:t>/Deafblind</w:t>
      </w:r>
      <w:r w:rsidR="00D90925" w:rsidRPr="004F4FC2">
        <w:rPr>
          <w:rFonts w:eastAsia="Arial" w:cs="Arial"/>
          <w:i/>
        </w:rPr>
        <w:t xml:space="preserve"> </w:t>
      </w:r>
      <w:bookmarkStart w:id="16" w:name="_heading=h.1ksv4uv" w:colFirst="0" w:colLast="0"/>
      <w:bookmarkEnd w:id="16"/>
      <w:r w:rsidR="00D90925" w:rsidRPr="004F4FC2">
        <w:rPr>
          <w:rFonts w:eastAsia="Arial" w:cs="Arial"/>
          <w:i/>
        </w:rPr>
        <w:t xml:space="preserve">interpreters and the use of assistive devices, such as a cane, are essential for orientation and mobility. </w:t>
      </w:r>
    </w:p>
    <w:p w14:paraId="23ED4CD5" w14:textId="77777777" w:rsidR="00D90925" w:rsidRPr="004F4FC2" w:rsidRDefault="00D90925" w:rsidP="00930D43">
      <w:pPr>
        <w:spacing w:before="240"/>
        <w:ind w:left="-1134" w:right="1961"/>
        <w:rPr>
          <w:rFonts w:eastAsia="Arial" w:cs="Arial"/>
          <w:b/>
          <w:bCs/>
          <w:i/>
          <w:color w:val="FFFFFF" w:themeColor="background1"/>
          <w:sz w:val="22"/>
          <w:szCs w:val="22"/>
        </w:rPr>
      </w:pPr>
      <w:r w:rsidRPr="004F4FC2">
        <w:rPr>
          <w:rFonts w:eastAsia="Arial" w:cs="Arial"/>
          <w:b/>
          <w:bCs/>
          <w:i/>
          <w:color w:val="FFFFFF" w:themeColor="background1"/>
          <w:sz w:val="22"/>
          <w:szCs w:val="22"/>
        </w:rPr>
        <w:t>Photo taken by WFDB</w:t>
      </w:r>
    </w:p>
    <w:p w14:paraId="61A948A4" w14:textId="77777777" w:rsidR="00D90925" w:rsidRPr="004F4FC2" w:rsidRDefault="00D90925" w:rsidP="00D90925"/>
    <w:p w14:paraId="36549D6F" w14:textId="77777777" w:rsidR="00F46834" w:rsidRPr="004F4FC2" w:rsidRDefault="00F46834" w:rsidP="00D90925"/>
    <w:p w14:paraId="67288DB4" w14:textId="77777777" w:rsidR="00360059" w:rsidRPr="004F4FC2" w:rsidRDefault="00F46834"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48512" behindDoc="1" locked="0" layoutInCell="1" allowOverlap="1" wp14:anchorId="6612F10C" wp14:editId="7FB64960">
                <wp:simplePos x="0" y="0"/>
                <wp:positionH relativeFrom="column">
                  <wp:posOffset>2459355</wp:posOffset>
                </wp:positionH>
                <wp:positionV relativeFrom="page">
                  <wp:posOffset>7468074</wp:posOffset>
                </wp:positionV>
                <wp:extent cx="3707765" cy="71755"/>
                <wp:effectExtent l="0" t="0" r="6985" b="4445"/>
                <wp:wrapNone/>
                <wp:docPr id="142" name="Rectangle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7765"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4DCB2" id="Rectangle 142" o:spid="_x0000_s1026" alt="&quot;&quot;" style="position:absolute;margin-left:193.65pt;margin-top:588.05pt;width:291.95pt;height:5.6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" fillcolor="#cedbe6 [3214]" stroked="f" strokeweight="1pt">
                <w10:wrap anchory="page"/>
              </v:rect>
            </w:pict>
          </mc:Fallback>
        </mc:AlternateContent>
      </w:r>
      <w:r w:rsidR="00D90925" w:rsidRPr="004F4FC2">
        <w:rPr>
          <w:rFonts w:eastAsia="Arial" w:cs="Arial"/>
        </w:rPr>
        <w:t>Orientation and Mobility</w:t>
      </w:r>
      <w:bookmarkEnd w:id="15"/>
    </w:p>
    <w:p w14:paraId="19D11F30" w14:textId="77777777" w:rsidR="00360059" w:rsidRPr="004F4FC2" w:rsidRDefault="00AE6FAD" w:rsidP="00011BD4">
      <w:pPr>
        <w:rPr>
          <w:rFonts w:eastAsia="Arial" w:cs="Arial"/>
        </w:rPr>
      </w:pPr>
      <w:r w:rsidRPr="004F4FC2">
        <w:rPr>
          <w:rFonts w:eastAsia="Arial" w:cs="Arial"/>
        </w:rPr>
        <w:t>Orientation and mobility include the ability to navigate the environment and to move around safely using the senses</w:t>
      </w:r>
      <w:r w:rsidRPr="004F4FC2">
        <w:rPr>
          <w:rFonts w:cs="Arial"/>
        </w:rPr>
        <w:t>.</w:t>
      </w:r>
      <w:r w:rsidRPr="004F4FC2">
        <w:rPr>
          <w:rFonts w:eastAsia="Arial" w:cs="Arial"/>
        </w:rPr>
        <w:t xml:space="preserve"> Combined vision and hearing loss significantly affects the ability of persons with deafblindness to move freely and safely in both familiar and unfamiliar environments. Measures can be taken to make familiar places easier to navigate, such as keeping a consistent layout, using a guide dog or cane, or adapting the environment, such as signage with high contrast or tactile flooring to transition between rooms. Rehabilitation programmes can provide strategies and build confidence in</w:t>
      </w:r>
      <w:r w:rsidRPr="004F4FC2">
        <w:rPr>
          <w:rFonts w:cs="Arial"/>
        </w:rPr>
        <w:t xml:space="preserve"> </w:t>
      </w:r>
      <w:r w:rsidRPr="004F4FC2">
        <w:rPr>
          <w:rFonts w:eastAsia="Arial" w:cs="Arial"/>
        </w:rPr>
        <w:t>persons with deafblindness to increase their independence. However, many persons with deafblindness require guiding support through an interpreter-guide/Deafblind interpreter.</w:t>
      </w:r>
    </w:p>
    <w:p w14:paraId="06A64464" w14:textId="77777777" w:rsidR="00D31C00" w:rsidRPr="004F4FC2" w:rsidRDefault="003B6C8B" w:rsidP="00011BD4">
      <w:pPr>
        <w:rPr>
          <w:rFonts w:eastAsia="Arial" w:cs="Arial"/>
        </w:rPr>
      </w:pPr>
      <w:r w:rsidRPr="004F4FC2">
        <w:rPr>
          <w:rFonts w:eastAsia="Arial" w:cs="Arial"/>
        </w:rPr>
        <w:lastRenderedPageBreak/>
        <w:t>Some persons with deafblindness may have other disabilities that affect their ability to move or developmental delays that may affect mobility, and therefore, may require other assistive devices, such as wheelchairs.</w:t>
      </w:r>
    </w:p>
    <w:bookmarkStart w:id="17" w:name="_Toc127024762"/>
    <w:p w14:paraId="339A5C89" w14:textId="77777777" w:rsidR="00360059" w:rsidRPr="004F4FC2" w:rsidRDefault="00EF3B17"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49536" behindDoc="1" locked="0" layoutInCell="1" allowOverlap="1" wp14:anchorId="0F29D6EC" wp14:editId="5326D6B4">
                <wp:simplePos x="0" y="0"/>
                <wp:positionH relativeFrom="column">
                  <wp:posOffset>1276985</wp:posOffset>
                </wp:positionH>
                <wp:positionV relativeFrom="page">
                  <wp:posOffset>1756720</wp:posOffset>
                </wp:positionV>
                <wp:extent cx="4860000" cy="72369"/>
                <wp:effectExtent l="0" t="0" r="0" b="4445"/>
                <wp:wrapNone/>
                <wp:docPr id="145" name="Rectangle 1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60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62EF1" id="Rectangle 145" o:spid="_x0000_s1026" alt="&quot;&quot;" style="position:absolute;margin-left:100.55pt;margin-top:138.3pt;width:382.7pt;height:5.7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" fillcolor="#cedbe6 [3214]" stroked="f" strokeweight="1pt">
                <w10:wrap anchory="page"/>
              </v:rect>
            </w:pict>
          </mc:Fallback>
        </mc:AlternateContent>
      </w:r>
      <w:r w:rsidR="00AE6FAD" w:rsidRPr="004F4FC2">
        <w:rPr>
          <w:rFonts w:eastAsia="Arial" w:cs="Arial"/>
        </w:rPr>
        <w:t>Description</w:t>
      </w:r>
      <w:bookmarkEnd w:id="17"/>
    </w:p>
    <w:p w14:paraId="43DCD40D" w14:textId="77777777" w:rsidR="00360059" w:rsidRPr="004F4FC2" w:rsidRDefault="00AE6FAD" w:rsidP="00011BD4">
      <w:pPr>
        <w:rPr>
          <w:rFonts w:eastAsia="Arial" w:cs="Arial"/>
        </w:rPr>
      </w:pPr>
      <w:r w:rsidRPr="004F4FC2">
        <w:rPr>
          <w:rFonts w:eastAsia="Arial" w:cs="Arial"/>
        </w:rPr>
        <w:t>An integral aspect of communication, orientation, and mobility is a description of the environment. This description involves the physical surroundings and objects as well as what is happening in their environment. These descriptions are necessary when navigating a crowd, entering a building, or going shopping. Without adequate description, persons with deafblindness are unable to understand their environment, how the environment changes, and make decisions about how to react or respond to their environment, including the reactions and emotions of other individuals. Interpreter-guides/Deafblind interpreters help persons with deafblindness to understand their environments (i.e., ‘read the room’) so that they can respond accordingly. Description is a fundamental part of interpreter-guide/Deafblind interpreting services and should be provided in conjunction with communication, orientation, and mobility support.</w:t>
      </w:r>
    </w:p>
    <w:bookmarkStart w:id="18" w:name="_Toc127024763"/>
    <w:p w14:paraId="09BFE03A" w14:textId="77777777" w:rsidR="00360059" w:rsidRPr="004F4FC2" w:rsidRDefault="002A3D23" w:rsidP="00AE6FAD">
      <w:pPr>
        <w:pStyle w:val="Ttulo2"/>
      </w:pPr>
      <w:r w:rsidRPr="004F4FC2">
        <w:rPr>
          <w:noProof/>
          <w:color w:val="FFFFFF" w:themeColor="background1"/>
          <w:sz w:val="52"/>
          <w:szCs w:val="44"/>
        </w:rPr>
        <mc:AlternateContent>
          <mc:Choice Requires="wps">
            <w:drawing>
              <wp:anchor distT="0" distB="0" distL="114300" distR="114300" simplePos="0" relativeHeight="251650560" behindDoc="1" locked="0" layoutInCell="1" allowOverlap="1" wp14:anchorId="14078F5C" wp14:editId="01137958">
                <wp:simplePos x="0" y="0"/>
                <wp:positionH relativeFrom="column">
                  <wp:posOffset>-1434465</wp:posOffset>
                </wp:positionH>
                <wp:positionV relativeFrom="page">
                  <wp:posOffset>4641998</wp:posOffset>
                </wp:positionV>
                <wp:extent cx="1351280" cy="294005"/>
                <wp:effectExtent l="0" t="0" r="1270" b="0"/>
                <wp:wrapNone/>
                <wp:docPr id="150" name="Rectangle 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4DB4E" id="Rectangle 150" o:spid="_x0000_s1026" alt="&quot;&quot;" style="position:absolute;margin-left:-112.95pt;margin-top:365.5pt;width:106.4pt;height:23.1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" fillcolor="#8dcadb" stroked="f" strokeweight="1pt">
                <w10:wrap anchory="page"/>
              </v:rect>
            </w:pict>
          </mc:Fallback>
        </mc:AlternateContent>
      </w:r>
      <w:r w:rsidR="00AE6FAD" w:rsidRPr="004F4FC2">
        <w:t>Prevalence</w:t>
      </w:r>
      <w:bookmarkEnd w:id="18"/>
    </w:p>
    <w:p w14:paraId="2109BAF5" w14:textId="77777777" w:rsidR="00360059" w:rsidRPr="004F4FC2" w:rsidRDefault="00AE6FAD" w:rsidP="00011BD4">
      <w:pPr>
        <w:rPr>
          <w:rFonts w:eastAsia="Arial" w:cs="Arial"/>
        </w:rPr>
      </w:pPr>
      <w:r w:rsidRPr="004F4FC2">
        <w:rPr>
          <w:rFonts w:eastAsia="Arial" w:cs="Arial"/>
        </w:rPr>
        <w:t>WFDB, in partnership with International Centre for Evidence and Disability (ICED) at the London School for Hygiene and Tropical Medicine, undertook quantitative research for the first global report in 2018 on the prevalence of deafblindness, using nationally representative population-based surveys from 22 countries. This research concluded that on average, 0.2% of the population (all ages) has severe deafblindness</w:t>
      </w:r>
      <w:r w:rsidRPr="004F4FC2">
        <w:rPr>
          <w:rFonts w:eastAsia="Arial" w:cs="Arial"/>
          <w:vertAlign w:val="superscript"/>
        </w:rPr>
        <w:footnoteReference w:id="16"/>
      </w:r>
      <w:r w:rsidRPr="004F4FC2">
        <w:rPr>
          <w:rFonts w:eastAsia="Arial" w:cs="Arial"/>
        </w:rPr>
        <w:t>, and 2.1% of the population may experience milder forms of deafblindness</w:t>
      </w:r>
      <w:r w:rsidRPr="004F4FC2">
        <w:rPr>
          <w:rFonts w:eastAsia="Arial" w:cs="Arial"/>
          <w:vertAlign w:val="superscript"/>
        </w:rPr>
        <w:footnoteReference w:id="17"/>
      </w:r>
      <w:r w:rsidRPr="004F4FC2">
        <w:rPr>
          <w:rFonts w:eastAsia="Arial" w:cs="Arial"/>
        </w:rPr>
        <w:t>. This research further revealed that there is a strong association between the prevalence of deafblindness and age, with the prevalence of deafblindness in less than 0.1% of the population aged 40 years and under rising to 6% of the population aged 75 and over</w:t>
      </w:r>
      <w:r w:rsidRPr="004F4FC2">
        <w:rPr>
          <w:rFonts w:eastAsia="Arial" w:cs="Arial"/>
          <w:vertAlign w:val="superscript"/>
        </w:rPr>
        <w:footnoteReference w:id="18"/>
      </w:r>
      <w:r w:rsidRPr="004F4FC2">
        <w:rPr>
          <w:rFonts w:eastAsia="Arial" w:cs="Arial"/>
        </w:rPr>
        <w:t>. The report also noted that the prevalence of deafblindness was slightly higher in women than in men.</w:t>
      </w:r>
      <w:r w:rsidRPr="004F4FC2">
        <w:rPr>
          <w:rFonts w:eastAsia="Arial" w:cs="Arial"/>
          <w:vertAlign w:val="superscript"/>
        </w:rPr>
        <w:footnoteReference w:id="19"/>
      </w:r>
    </w:p>
    <w:p w14:paraId="0D561117" w14:textId="77777777" w:rsidR="00360059" w:rsidRPr="004F4FC2" w:rsidRDefault="00AE6FAD" w:rsidP="00011BD4">
      <w:pPr>
        <w:rPr>
          <w:rFonts w:eastAsia="Arial" w:cs="Arial"/>
        </w:rPr>
      </w:pPr>
      <w:r w:rsidRPr="004F4FC2">
        <w:rPr>
          <w:rFonts w:eastAsia="Arial" w:cs="Arial"/>
        </w:rPr>
        <w:t xml:space="preserve">The first global report acknowledged that “while deafblindness is more common among older age groups, deafblindness among children and young adults presents additional implications, for example in… education and </w:t>
      </w:r>
      <w:r w:rsidRPr="004F4FC2">
        <w:rPr>
          <w:rFonts w:eastAsia="Arial" w:cs="Arial"/>
        </w:rPr>
        <w:lastRenderedPageBreak/>
        <w:t>employment”</w:t>
      </w:r>
      <w:r w:rsidRPr="004F4FC2">
        <w:rPr>
          <w:rFonts w:eastAsia="Arial" w:cs="Arial"/>
          <w:vertAlign w:val="superscript"/>
        </w:rPr>
        <w:footnoteReference w:id="20"/>
      </w:r>
      <w:r w:rsidRPr="004F4FC2">
        <w:rPr>
          <w:rFonts w:eastAsia="Arial" w:cs="Arial"/>
        </w:rPr>
        <w:t>. For this report, WFDB explored prevalence among children by conducting quantitative analysis using UNICEF’s Multiple Cluster Indicator Surveys (MICS), which have recently incorporated the Washington Group-UNICEF Modules for Child Functioning for children aged 2-17 years</w:t>
      </w:r>
      <w:r w:rsidRPr="004F4FC2">
        <w:rPr>
          <w:rFonts w:eastAsia="Arial" w:cs="Arial"/>
          <w:vertAlign w:val="superscript"/>
        </w:rPr>
        <w:footnoteReference w:id="21"/>
      </w:r>
      <w:r w:rsidRPr="004F4FC2">
        <w:rPr>
          <w:rFonts w:eastAsia="Arial" w:cs="Arial"/>
        </w:rPr>
        <w:t>. The Washington Group Questions, including the Washington Group-UNICEF Modules for Child Functioning, are recommended by the United Nations and many others for producing estimates on the prevalence of disability that are robust and internationally comparable. These question sets can also be used to measure the prevalence of deafblindness. WFDB established three prevalence thresholds to define deafblindness in the first global report, which have been replicated for the quantitative analysis of the MICS in this report</w:t>
      </w:r>
      <w:r w:rsidRPr="004F4FC2">
        <w:rPr>
          <w:rFonts w:eastAsia="Arial" w:cs="Arial"/>
          <w:vertAlign w:val="superscript"/>
        </w:rPr>
        <w:footnoteReference w:id="22"/>
      </w:r>
      <w:r w:rsidRPr="004F4FC2">
        <w:rPr>
          <w:rFonts w:eastAsia="Arial" w:cs="Arial"/>
        </w:rPr>
        <w:t>:</w:t>
      </w:r>
    </w:p>
    <w:p w14:paraId="39DA48CB" w14:textId="77777777" w:rsidR="000A4D60" w:rsidRPr="004F4FC2" w:rsidRDefault="000A4D60" w:rsidP="00011BD4">
      <w:pPr>
        <w:rPr>
          <w:rFonts w:eastAsia="Arial" w:cs="Arial"/>
        </w:rPr>
      </w:pPr>
    </w:p>
    <w:tbl>
      <w:tblPr>
        <w:tblStyle w:val="Tablaconcuadrcula"/>
        <w:tblW w:w="0" w:type="auto"/>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tblLook w:val="04A0" w:firstRow="1" w:lastRow="0" w:firstColumn="1" w:lastColumn="0" w:noHBand="0" w:noVBand="1"/>
      </w:tblPr>
      <w:tblGrid>
        <w:gridCol w:w="236"/>
        <w:gridCol w:w="1554"/>
        <w:gridCol w:w="6350"/>
      </w:tblGrid>
      <w:tr w:rsidR="000A4D60" w:rsidRPr="004F4FC2" w14:paraId="77D4E625" w14:textId="77777777" w:rsidTr="007E2229">
        <w:trPr>
          <w:trHeight w:val="1134"/>
        </w:trPr>
        <w:tc>
          <w:tcPr>
            <w:tcW w:w="236" w:type="dxa"/>
            <w:tcBorders>
              <w:top w:val="nil"/>
              <w:bottom w:val="single" w:sz="24" w:space="0" w:color="FFFFFF" w:themeColor="background1"/>
            </w:tcBorders>
            <w:shd w:val="clear" w:color="auto" w:fill="C00000"/>
          </w:tcPr>
          <w:p w14:paraId="06275862" w14:textId="77777777" w:rsidR="000A4D60" w:rsidRPr="004F4FC2" w:rsidRDefault="000A4D60" w:rsidP="00011BD4">
            <w:pPr>
              <w:rPr>
                <w:rFonts w:eastAsia="Arial" w:cs="Arial"/>
                <w:color w:val="000000"/>
              </w:rPr>
            </w:pPr>
          </w:p>
        </w:tc>
        <w:tc>
          <w:tcPr>
            <w:tcW w:w="1554" w:type="dxa"/>
            <w:vAlign w:val="center"/>
          </w:tcPr>
          <w:p w14:paraId="2E7669C4" w14:textId="77777777" w:rsidR="000A4D60" w:rsidRPr="004F4FC2" w:rsidRDefault="000A4D60" w:rsidP="000A4D60">
            <w:pPr>
              <w:rPr>
                <w:rFonts w:eastAsia="Arial" w:cs="Arial"/>
                <w:b/>
                <w:bCs/>
              </w:rPr>
            </w:pPr>
            <w:r w:rsidRPr="004F4FC2">
              <w:rPr>
                <w:rFonts w:eastAsia="Arial" w:cs="Arial"/>
                <w:b/>
                <w:bCs/>
                <w:color w:val="000000"/>
              </w:rPr>
              <w:t>Severe</w:t>
            </w:r>
          </w:p>
        </w:tc>
        <w:tc>
          <w:tcPr>
            <w:tcW w:w="6350" w:type="dxa"/>
            <w:vAlign w:val="center"/>
          </w:tcPr>
          <w:p w14:paraId="0FC44698" w14:textId="77777777" w:rsidR="000A4D60" w:rsidRPr="004F4FC2" w:rsidRDefault="000A4D60" w:rsidP="000A4D60">
            <w:pPr>
              <w:rPr>
                <w:rFonts w:eastAsia="Arial" w:cs="Arial"/>
              </w:rPr>
            </w:pPr>
            <w:r w:rsidRPr="004F4FC2">
              <w:rPr>
                <w:rFonts w:eastAsia="Arial" w:cs="Arial"/>
                <w:color w:val="000000"/>
              </w:rPr>
              <w:t>Response of ‘a lot of difficulty’ or ‘cannot do’ to both vision and hearing questions</w:t>
            </w:r>
          </w:p>
        </w:tc>
      </w:tr>
      <w:tr w:rsidR="00667927" w:rsidRPr="004F4FC2" w14:paraId="5CA94B79" w14:textId="77777777" w:rsidTr="00667927">
        <w:trPr>
          <w:trHeight w:val="397"/>
        </w:trPr>
        <w:tc>
          <w:tcPr>
            <w:tcW w:w="236" w:type="dxa"/>
            <w:tcBorders>
              <w:top w:val="nil"/>
              <w:bottom w:val="single" w:sz="24" w:space="0" w:color="FFFFFF" w:themeColor="background1"/>
            </w:tcBorders>
            <w:shd w:val="clear" w:color="auto" w:fill="FFFFFF" w:themeFill="background1"/>
          </w:tcPr>
          <w:p w14:paraId="3D8E0ABC" w14:textId="77777777" w:rsidR="00667927" w:rsidRPr="004F4FC2" w:rsidRDefault="00667927" w:rsidP="00011BD4">
            <w:pPr>
              <w:rPr>
                <w:rFonts w:eastAsia="Arial" w:cs="Arial"/>
                <w:color w:val="000000"/>
              </w:rPr>
            </w:pPr>
          </w:p>
        </w:tc>
        <w:tc>
          <w:tcPr>
            <w:tcW w:w="1554" w:type="dxa"/>
            <w:shd w:val="clear" w:color="auto" w:fill="FFFFFF" w:themeFill="background1"/>
            <w:vAlign w:val="center"/>
          </w:tcPr>
          <w:p w14:paraId="0D3E9A5A" w14:textId="77777777" w:rsidR="00667927" w:rsidRPr="004F4FC2" w:rsidRDefault="00667927" w:rsidP="000A4D60">
            <w:pPr>
              <w:rPr>
                <w:rFonts w:eastAsia="Arial" w:cs="Arial"/>
                <w:b/>
                <w:bCs/>
                <w:color w:val="000000"/>
              </w:rPr>
            </w:pPr>
          </w:p>
        </w:tc>
        <w:tc>
          <w:tcPr>
            <w:tcW w:w="6350" w:type="dxa"/>
            <w:shd w:val="clear" w:color="auto" w:fill="FFFFFF" w:themeFill="background1"/>
            <w:vAlign w:val="center"/>
          </w:tcPr>
          <w:p w14:paraId="35B4302F" w14:textId="77777777" w:rsidR="00667927" w:rsidRPr="004F4FC2" w:rsidRDefault="00667927" w:rsidP="000A4D60">
            <w:pPr>
              <w:rPr>
                <w:rFonts w:eastAsia="Arial" w:cs="Arial"/>
                <w:color w:val="000000"/>
              </w:rPr>
            </w:pPr>
          </w:p>
        </w:tc>
      </w:tr>
      <w:tr w:rsidR="000A4D60" w:rsidRPr="004F4FC2" w14:paraId="26D2C73F" w14:textId="77777777" w:rsidTr="007E2229">
        <w:trPr>
          <w:trHeight w:val="1134"/>
        </w:trPr>
        <w:tc>
          <w:tcPr>
            <w:tcW w:w="236" w:type="dxa"/>
            <w:tcBorders>
              <w:top w:val="single" w:sz="24" w:space="0" w:color="FFFFFF" w:themeColor="background1"/>
              <w:bottom w:val="single" w:sz="24" w:space="0" w:color="FFFFFF" w:themeColor="background1"/>
            </w:tcBorders>
            <w:shd w:val="clear" w:color="auto" w:fill="CFCA00"/>
          </w:tcPr>
          <w:p w14:paraId="65C136F9" w14:textId="77777777" w:rsidR="000A4D60" w:rsidRPr="004F4FC2" w:rsidRDefault="000A4D60" w:rsidP="00011BD4">
            <w:pPr>
              <w:rPr>
                <w:rFonts w:eastAsia="Arial" w:cs="Arial"/>
                <w:color w:val="000000"/>
              </w:rPr>
            </w:pPr>
          </w:p>
        </w:tc>
        <w:tc>
          <w:tcPr>
            <w:tcW w:w="1554" w:type="dxa"/>
            <w:vAlign w:val="center"/>
          </w:tcPr>
          <w:p w14:paraId="4066DC61" w14:textId="77777777" w:rsidR="000A4D60" w:rsidRPr="004F4FC2" w:rsidRDefault="000A4D60" w:rsidP="000A4D60">
            <w:pPr>
              <w:rPr>
                <w:rFonts w:eastAsia="Arial" w:cs="Arial"/>
                <w:b/>
                <w:bCs/>
              </w:rPr>
            </w:pPr>
            <w:r w:rsidRPr="004F4FC2">
              <w:rPr>
                <w:rFonts w:eastAsia="Arial" w:cs="Arial"/>
                <w:b/>
                <w:bCs/>
                <w:color w:val="000000"/>
              </w:rPr>
              <w:t>Moderate</w:t>
            </w:r>
          </w:p>
        </w:tc>
        <w:tc>
          <w:tcPr>
            <w:tcW w:w="6350" w:type="dxa"/>
            <w:vAlign w:val="center"/>
          </w:tcPr>
          <w:p w14:paraId="45213A9F" w14:textId="77777777" w:rsidR="000A4D60" w:rsidRPr="004F4FC2" w:rsidRDefault="000A4D60" w:rsidP="000A4D60">
            <w:pPr>
              <w:rPr>
                <w:rFonts w:eastAsia="Arial" w:cs="Arial"/>
              </w:rPr>
            </w:pPr>
            <w:r w:rsidRPr="004F4FC2">
              <w:rPr>
                <w:rFonts w:eastAsia="Arial" w:cs="Arial"/>
                <w:color w:val="000000"/>
              </w:rPr>
              <w:t>Response of ‘a lot of difficulty’ or ‘cannot do’ in either vision or hearing questions and at least ‘some difficulty’ in the other domain</w:t>
            </w:r>
          </w:p>
        </w:tc>
      </w:tr>
      <w:tr w:rsidR="00667927" w:rsidRPr="004F4FC2" w14:paraId="71D260EE" w14:textId="77777777" w:rsidTr="00667927">
        <w:trPr>
          <w:trHeight w:val="283"/>
        </w:trPr>
        <w:tc>
          <w:tcPr>
            <w:tcW w:w="236" w:type="dxa"/>
            <w:tcBorders>
              <w:top w:val="single" w:sz="24" w:space="0" w:color="FFFFFF" w:themeColor="background1"/>
              <w:bottom w:val="single" w:sz="24" w:space="0" w:color="FFFFFF" w:themeColor="background1"/>
            </w:tcBorders>
            <w:shd w:val="clear" w:color="auto" w:fill="FFFFFF" w:themeFill="background1"/>
          </w:tcPr>
          <w:p w14:paraId="7F327B6C" w14:textId="77777777" w:rsidR="00667927" w:rsidRPr="004F4FC2" w:rsidRDefault="00667927" w:rsidP="00011BD4">
            <w:pPr>
              <w:rPr>
                <w:rFonts w:eastAsia="Arial" w:cs="Arial"/>
                <w:color w:val="000000"/>
              </w:rPr>
            </w:pPr>
          </w:p>
        </w:tc>
        <w:tc>
          <w:tcPr>
            <w:tcW w:w="1554" w:type="dxa"/>
            <w:shd w:val="clear" w:color="auto" w:fill="FFFFFF" w:themeFill="background1"/>
            <w:vAlign w:val="center"/>
          </w:tcPr>
          <w:p w14:paraId="4EB5DFA3" w14:textId="77777777" w:rsidR="00667927" w:rsidRPr="004F4FC2" w:rsidRDefault="00667927" w:rsidP="000A4D60">
            <w:pPr>
              <w:rPr>
                <w:rFonts w:eastAsia="Arial" w:cs="Arial"/>
                <w:b/>
                <w:bCs/>
                <w:color w:val="000000"/>
              </w:rPr>
            </w:pPr>
          </w:p>
        </w:tc>
        <w:tc>
          <w:tcPr>
            <w:tcW w:w="6350" w:type="dxa"/>
            <w:shd w:val="clear" w:color="auto" w:fill="FFFFFF" w:themeFill="background1"/>
            <w:vAlign w:val="center"/>
          </w:tcPr>
          <w:p w14:paraId="32513E5E" w14:textId="77777777" w:rsidR="00667927" w:rsidRPr="004F4FC2" w:rsidRDefault="00667927" w:rsidP="000A4D60">
            <w:pPr>
              <w:rPr>
                <w:rFonts w:eastAsia="Arial" w:cs="Arial"/>
                <w:color w:val="000000"/>
              </w:rPr>
            </w:pPr>
          </w:p>
        </w:tc>
      </w:tr>
      <w:tr w:rsidR="000A4D60" w:rsidRPr="004F4FC2" w14:paraId="58797074" w14:textId="77777777" w:rsidTr="007E2229">
        <w:trPr>
          <w:trHeight w:val="1134"/>
        </w:trPr>
        <w:tc>
          <w:tcPr>
            <w:tcW w:w="236" w:type="dxa"/>
            <w:tcBorders>
              <w:top w:val="single" w:sz="24" w:space="0" w:color="FFFFFF" w:themeColor="background1"/>
              <w:bottom w:val="nil"/>
            </w:tcBorders>
            <w:shd w:val="clear" w:color="auto" w:fill="00B050"/>
          </w:tcPr>
          <w:p w14:paraId="2EDD80ED" w14:textId="77777777" w:rsidR="000A4D60" w:rsidRPr="004F4FC2" w:rsidRDefault="000A4D60" w:rsidP="00011BD4">
            <w:pPr>
              <w:rPr>
                <w:rFonts w:eastAsia="Arial" w:cs="Arial"/>
                <w:color w:val="000000"/>
              </w:rPr>
            </w:pPr>
          </w:p>
        </w:tc>
        <w:tc>
          <w:tcPr>
            <w:tcW w:w="1554" w:type="dxa"/>
            <w:vAlign w:val="center"/>
          </w:tcPr>
          <w:p w14:paraId="02A7BE52" w14:textId="77777777" w:rsidR="000A4D60" w:rsidRPr="004F4FC2" w:rsidRDefault="000A4D60" w:rsidP="000A4D60">
            <w:pPr>
              <w:rPr>
                <w:rFonts w:eastAsia="Arial" w:cs="Arial"/>
                <w:b/>
                <w:bCs/>
              </w:rPr>
            </w:pPr>
            <w:r w:rsidRPr="004F4FC2">
              <w:rPr>
                <w:rFonts w:eastAsia="Arial" w:cs="Arial"/>
                <w:b/>
                <w:bCs/>
                <w:color w:val="000000"/>
              </w:rPr>
              <w:t>Mild</w:t>
            </w:r>
          </w:p>
        </w:tc>
        <w:tc>
          <w:tcPr>
            <w:tcW w:w="6350" w:type="dxa"/>
            <w:vAlign w:val="center"/>
          </w:tcPr>
          <w:p w14:paraId="783D086F" w14:textId="77777777" w:rsidR="000A4D60" w:rsidRPr="004F4FC2" w:rsidRDefault="000A4D60" w:rsidP="000A4D60">
            <w:pPr>
              <w:rPr>
                <w:rFonts w:eastAsia="Arial" w:cs="Arial"/>
              </w:rPr>
            </w:pPr>
            <w:r w:rsidRPr="004F4FC2">
              <w:rPr>
                <w:rFonts w:eastAsia="Arial" w:cs="Arial"/>
                <w:color w:val="000000"/>
              </w:rPr>
              <w:t>Response of at least ‘some difficulty’ in both vision and hearing questions.</w:t>
            </w:r>
          </w:p>
        </w:tc>
      </w:tr>
    </w:tbl>
    <w:p w14:paraId="45DBF2B9" w14:textId="77777777" w:rsidR="000A4D60" w:rsidRPr="004F4FC2" w:rsidRDefault="000A4D60" w:rsidP="000A4D60">
      <w:pPr>
        <w:pBdr>
          <w:top w:val="nil"/>
          <w:left w:val="nil"/>
          <w:bottom w:val="nil"/>
          <w:right w:val="nil"/>
          <w:between w:val="nil"/>
        </w:pBdr>
        <w:rPr>
          <w:rFonts w:eastAsia="Arial" w:cs="Arial"/>
          <w:color w:val="000000"/>
        </w:rPr>
      </w:pPr>
    </w:p>
    <w:p w14:paraId="21FB8238" w14:textId="77777777" w:rsidR="00360059" w:rsidRPr="004F4FC2" w:rsidRDefault="00AE6FAD" w:rsidP="00011BD4">
      <w:pPr>
        <w:rPr>
          <w:rFonts w:eastAsia="Arial" w:cs="Arial"/>
        </w:rPr>
      </w:pPr>
      <w:r w:rsidRPr="004F4FC2">
        <w:rPr>
          <w:rFonts w:eastAsia="Arial" w:cs="Arial"/>
        </w:rPr>
        <w:t>The severe threshold was used for all other quantitative analyses throughout this report in line with the first global report and the Nordic definition of deafblindness, which states deafblindness as ‘a combined vision and hearing impairment of such severity that it is hard for the impaired senses to compensate for each other’</w:t>
      </w:r>
      <w:r w:rsidRPr="004F4FC2">
        <w:rPr>
          <w:rFonts w:eastAsia="Arial" w:cs="Arial"/>
          <w:vertAlign w:val="superscript"/>
        </w:rPr>
        <w:footnoteReference w:id="23"/>
      </w:r>
      <w:r w:rsidRPr="004F4FC2">
        <w:rPr>
          <w:rFonts w:eastAsia="Arial" w:cs="Arial"/>
        </w:rPr>
        <w:t>.</w:t>
      </w:r>
    </w:p>
    <w:p w14:paraId="48BF5E1C" w14:textId="77777777" w:rsidR="00EF3B17" w:rsidRPr="004F4FC2" w:rsidRDefault="00EF3B17" w:rsidP="00011BD4">
      <w:pPr>
        <w:rPr>
          <w:rFonts w:eastAsia="Arial" w:cs="Arial"/>
        </w:rPr>
      </w:pPr>
    </w:p>
    <w:p w14:paraId="708A21C0" w14:textId="77777777" w:rsidR="000A4D60" w:rsidRPr="004F4FC2" w:rsidRDefault="000A4D60" w:rsidP="00011BD4">
      <w:pPr>
        <w:rPr>
          <w:rFonts w:eastAsia="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9"/>
        <w:gridCol w:w="1999"/>
        <w:gridCol w:w="2126"/>
        <w:gridCol w:w="1814"/>
      </w:tblGrid>
      <w:tr w:rsidR="007650BF" w:rsidRPr="004F4FC2" w14:paraId="5DF4792D" w14:textId="77777777" w:rsidTr="00994C38">
        <w:trPr>
          <w:trHeight w:val="737"/>
        </w:trPr>
        <w:tc>
          <w:tcPr>
            <w:tcW w:w="2249" w:type="dxa"/>
            <w:shd w:val="clear" w:color="auto" w:fill="235D6C"/>
            <w:vAlign w:val="center"/>
          </w:tcPr>
          <w:p w14:paraId="7E3DAAD2" w14:textId="77777777" w:rsidR="007650BF" w:rsidRPr="004F4FC2" w:rsidRDefault="00646DDB" w:rsidP="00646DDB">
            <w:pPr>
              <w:spacing w:after="0"/>
              <w:jc w:val="center"/>
              <w:rPr>
                <w:b/>
                <w:bCs/>
                <w:color w:val="FFFFFF" w:themeColor="background1"/>
              </w:rPr>
            </w:pPr>
            <w:r w:rsidRPr="004F4FC2">
              <w:rPr>
                <w:b/>
                <w:bCs/>
                <w:color w:val="FFFFFF" w:themeColor="background1"/>
              </w:rPr>
              <w:lastRenderedPageBreak/>
              <w:t>SEVERITY</w:t>
            </w:r>
          </w:p>
        </w:tc>
        <w:tc>
          <w:tcPr>
            <w:tcW w:w="1999" w:type="dxa"/>
            <w:shd w:val="clear" w:color="auto" w:fill="235D6C"/>
            <w:vAlign w:val="center"/>
          </w:tcPr>
          <w:p w14:paraId="1ECF4608" w14:textId="77777777" w:rsidR="007650BF" w:rsidRPr="004F4FC2" w:rsidRDefault="00646DDB" w:rsidP="00646DDB">
            <w:pPr>
              <w:spacing w:after="0"/>
              <w:jc w:val="center"/>
              <w:rPr>
                <w:b/>
                <w:bCs/>
                <w:color w:val="FFFFFF" w:themeColor="background1"/>
              </w:rPr>
            </w:pPr>
            <w:r w:rsidRPr="004F4FC2">
              <w:rPr>
                <w:b/>
                <w:bCs/>
                <w:color w:val="FFFFFF" w:themeColor="background1"/>
              </w:rPr>
              <w:t>PREVALENCE</w:t>
            </w:r>
          </w:p>
        </w:tc>
        <w:tc>
          <w:tcPr>
            <w:tcW w:w="2126" w:type="dxa"/>
            <w:shd w:val="clear" w:color="auto" w:fill="235D6C"/>
            <w:vAlign w:val="center"/>
          </w:tcPr>
          <w:p w14:paraId="10BE719B" w14:textId="77777777" w:rsidR="007650BF" w:rsidRPr="004F4FC2" w:rsidRDefault="00646DDB" w:rsidP="00646DDB">
            <w:pPr>
              <w:spacing w:after="0"/>
              <w:jc w:val="center"/>
              <w:rPr>
                <w:b/>
                <w:bCs/>
                <w:color w:val="FFFFFF" w:themeColor="background1"/>
              </w:rPr>
            </w:pPr>
            <w:r w:rsidRPr="004F4FC2">
              <w:rPr>
                <w:b/>
                <w:bCs/>
                <w:color w:val="FFFFFF" w:themeColor="background1"/>
              </w:rPr>
              <w:t>PER 10,000</w:t>
            </w:r>
          </w:p>
        </w:tc>
        <w:tc>
          <w:tcPr>
            <w:tcW w:w="1814" w:type="dxa"/>
            <w:shd w:val="clear" w:color="auto" w:fill="235D6C"/>
            <w:vAlign w:val="center"/>
          </w:tcPr>
          <w:p w14:paraId="751912D5" w14:textId="77777777" w:rsidR="007650BF" w:rsidRPr="004F4FC2" w:rsidRDefault="00646DDB" w:rsidP="00646DDB">
            <w:pPr>
              <w:spacing w:after="0"/>
              <w:jc w:val="center"/>
              <w:rPr>
                <w:b/>
                <w:bCs/>
                <w:color w:val="FFFFFF" w:themeColor="background1"/>
              </w:rPr>
            </w:pPr>
            <w:r w:rsidRPr="004F4FC2">
              <w:rPr>
                <w:b/>
                <w:bCs/>
                <w:color w:val="FFFFFF" w:themeColor="background1"/>
              </w:rPr>
              <w:t>TOTAL</w:t>
            </w:r>
          </w:p>
        </w:tc>
      </w:tr>
      <w:tr w:rsidR="007650BF" w:rsidRPr="004F4FC2" w14:paraId="39199ED3" w14:textId="77777777" w:rsidTr="00994C38">
        <w:trPr>
          <w:trHeight w:val="1020"/>
        </w:trPr>
        <w:tc>
          <w:tcPr>
            <w:tcW w:w="2249" w:type="dxa"/>
            <w:tcBorders>
              <w:bottom w:val="single" w:sz="18" w:space="0" w:color="235D6C"/>
            </w:tcBorders>
            <w:vAlign w:val="center"/>
          </w:tcPr>
          <w:p w14:paraId="06D9A0AC" w14:textId="77777777" w:rsidR="007650BF" w:rsidRPr="004F4FC2" w:rsidRDefault="007650BF" w:rsidP="004F169D">
            <w:r w:rsidRPr="004F4FC2">
              <w:t>Severe deafblindness</w:t>
            </w:r>
          </w:p>
        </w:tc>
        <w:tc>
          <w:tcPr>
            <w:tcW w:w="1999" w:type="dxa"/>
            <w:tcBorders>
              <w:bottom w:val="single" w:sz="18" w:space="0" w:color="235D6C"/>
            </w:tcBorders>
            <w:vAlign w:val="center"/>
          </w:tcPr>
          <w:p w14:paraId="65F59A7C" w14:textId="77777777" w:rsidR="007650BF" w:rsidRPr="004F4FC2" w:rsidRDefault="007650BF" w:rsidP="004F169D">
            <w:pPr>
              <w:jc w:val="center"/>
            </w:pPr>
            <w:r w:rsidRPr="004F4FC2">
              <w:t>0.05%</w:t>
            </w:r>
          </w:p>
        </w:tc>
        <w:tc>
          <w:tcPr>
            <w:tcW w:w="2126" w:type="dxa"/>
            <w:tcBorders>
              <w:bottom w:val="single" w:sz="18" w:space="0" w:color="235D6C"/>
            </w:tcBorders>
            <w:vAlign w:val="center"/>
          </w:tcPr>
          <w:p w14:paraId="1A346323" w14:textId="77777777" w:rsidR="007650BF" w:rsidRPr="004F4FC2" w:rsidRDefault="007650BF" w:rsidP="004F169D">
            <w:pPr>
              <w:jc w:val="center"/>
            </w:pPr>
            <w:r w:rsidRPr="004F4FC2">
              <w:t>5 children per 10,000</w:t>
            </w:r>
          </w:p>
        </w:tc>
        <w:tc>
          <w:tcPr>
            <w:tcW w:w="1814" w:type="dxa"/>
            <w:tcBorders>
              <w:bottom w:val="single" w:sz="18" w:space="0" w:color="235D6C"/>
            </w:tcBorders>
            <w:vAlign w:val="center"/>
          </w:tcPr>
          <w:p w14:paraId="66CBF241" w14:textId="77777777" w:rsidR="007650BF" w:rsidRPr="004F4FC2" w:rsidRDefault="007650BF" w:rsidP="004F169D">
            <w:pPr>
              <w:jc w:val="center"/>
              <w:rPr>
                <w:b/>
                <w:bCs/>
              </w:rPr>
            </w:pPr>
            <w:r w:rsidRPr="004F4FC2">
              <w:rPr>
                <w:b/>
                <w:bCs/>
              </w:rPr>
              <w:t>114,00 children</w:t>
            </w:r>
          </w:p>
        </w:tc>
      </w:tr>
      <w:tr w:rsidR="007650BF" w:rsidRPr="004F4FC2" w14:paraId="427870B8" w14:textId="77777777" w:rsidTr="00994C38">
        <w:trPr>
          <w:trHeight w:val="1020"/>
        </w:trPr>
        <w:tc>
          <w:tcPr>
            <w:tcW w:w="2249" w:type="dxa"/>
            <w:tcBorders>
              <w:top w:val="single" w:sz="18" w:space="0" w:color="235D6C"/>
              <w:bottom w:val="single" w:sz="18" w:space="0" w:color="235D6C"/>
            </w:tcBorders>
            <w:vAlign w:val="center"/>
          </w:tcPr>
          <w:p w14:paraId="26EEDE1E" w14:textId="77777777" w:rsidR="007650BF" w:rsidRPr="004F4FC2" w:rsidRDefault="007650BF" w:rsidP="004F169D">
            <w:r w:rsidRPr="004F4FC2">
              <w:t>Moderate deafblindness</w:t>
            </w:r>
          </w:p>
        </w:tc>
        <w:tc>
          <w:tcPr>
            <w:tcW w:w="1999" w:type="dxa"/>
            <w:tcBorders>
              <w:top w:val="single" w:sz="18" w:space="0" w:color="235D6C"/>
              <w:bottom w:val="single" w:sz="18" w:space="0" w:color="235D6C"/>
            </w:tcBorders>
            <w:vAlign w:val="center"/>
          </w:tcPr>
          <w:p w14:paraId="34CBFA18" w14:textId="77777777" w:rsidR="007650BF" w:rsidRPr="004F4FC2" w:rsidRDefault="007650BF" w:rsidP="004F169D">
            <w:pPr>
              <w:jc w:val="center"/>
            </w:pPr>
            <w:r w:rsidRPr="004F4FC2">
              <w:t>0.14%</w:t>
            </w:r>
          </w:p>
        </w:tc>
        <w:tc>
          <w:tcPr>
            <w:tcW w:w="2126" w:type="dxa"/>
            <w:tcBorders>
              <w:top w:val="single" w:sz="18" w:space="0" w:color="235D6C"/>
              <w:bottom w:val="single" w:sz="18" w:space="0" w:color="235D6C"/>
            </w:tcBorders>
            <w:vAlign w:val="center"/>
          </w:tcPr>
          <w:p w14:paraId="1046325A" w14:textId="77777777" w:rsidR="007650BF" w:rsidRPr="004F4FC2" w:rsidRDefault="007650BF" w:rsidP="004F169D">
            <w:pPr>
              <w:jc w:val="center"/>
            </w:pPr>
            <w:r w:rsidRPr="004F4FC2">
              <w:t>14 children per 10,000</w:t>
            </w:r>
          </w:p>
        </w:tc>
        <w:tc>
          <w:tcPr>
            <w:tcW w:w="1814" w:type="dxa"/>
            <w:tcBorders>
              <w:top w:val="single" w:sz="18" w:space="0" w:color="235D6C"/>
              <w:bottom w:val="single" w:sz="18" w:space="0" w:color="235D6C"/>
            </w:tcBorders>
            <w:vAlign w:val="center"/>
          </w:tcPr>
          <w:p w14:paraId="7006730B" w14:textId="77777777" w:rsidR="007650BF" w:rsidRPr="004F4FC2" w:rsidRDefault="007650BF" w:rsidP="004F169D">
            <w:pPr>
              <w:jc w:val="center"/>
              <w:rPr>
                <w:b/>
                <w:bCs/>
              </w:rPr>
            </w:pPr>
            <w:r w:rsidRPr="004F4FC2">
              <w:rPr>
                <w:b/>
                <w:bCs/>
              </w:rPr>
              <w:t>297,789 children</w:t>
            </w:r>
          </w:p>
        </w:tc>
      </w:tr>
      <w:tr w:rsidR="007650BF" w:rsidRPr="004F4FC2" w14:paraId="5ABC788F" w14:textId="77777777" w:rsidTr="00994C38">
        <w:trPr>
          <w:trHeight w:val="1020"/>
        </w:trPr>
        <w:tc>
          <w:tcPr>
            <w:tcW w:w="2249" w:type="dxa"/>
            <w:tcBorders>
              <w:top w:val="single" w:sz="18" w:space="0" w:color="235D6C"/>
              <w:bottom w:val="single" w:sz="18" w:space="0" w:color="235D6C"/>
            </w:tcBorders>
            <w:vAlign w:val="center"/>
          </w:tcPr>
          <w:p w14:paraId="21892946" w14:textId="77777777" w:rsidR="007650BF" w:rsidRPr="004F4FC2" w:rsidRDefault="007650BF" w:rsidP="004F169D">
            <w:r w:rsidRPr="004F4FC2">
              <w:t>Mild deafblindness</w:t>
            </w:r>
          </w:p>
        </w:tc>
        <w:tc>
          <w:tcPr>
            <w:tcW w:w="1999" w:type="dxa"/>
            <w:tcBorders>
              <w:top w:val="single" w:sz="18" w:space="0" w:color="235D6C"/>
              <w:bottom w:val="single" w:sz="18" w:space="0" w:color="235D6C"/>
            </w:tcBorders>
            <w:vAlign w:val="center"/>
          </w:tcPr>
          <w:p w14:paraId="26012185" w14:textId="77777777" w:rsidR="007650BF" w:rsidRPr="004F4FC2" w:rsidRDefault="007650BF" w:rsidP="004F169D">
            <w:pPr>
              <w:jc w:val="center"/>
            </w:pPr>
            <w:r w:rsidRPr="004F4FC2">
              <w:t>0.7%</w:t>
            </w:r>
          </w:p>
        </w:tc>
        <w:tc>
          <w:tcPr>
            <w:tcW w:w="2126" w:type="dxa"/>
            <w:tcBorders>
              <w:top w:val="single" w:sz="18" w:space="0" w:color="235D6C"/>
              <w:bottom w:val="single" w:sz="18" w:space="0" w:color="235D6C"/>
            </w:tcBorders>
            <w:vAlign w:val="center"/>
          </w:tcPr>
          <w:p w14:paraId="146FC2E9" w14:textId="77777777" w:rsidR="007650BF" w:rsidRPr="004F4FC2" w:rsidRDefault="007650BF" w:rsidP="004F169D">
            <w:pPr>
              <w:jc w:val="center"/>
            </w:pPr>
            <w:r w:rsidRPr="004F4FC2">
              <w:t>70 children per 10,000</w:t>
            </w:r>
          </w:p>
        </w:tc>
        <w:tc>
          <w:tcPr>
            <w:tcW w:w="1814" w:type="dxa"/>
            <w:tcBorders>
              <w:top w:val="single" w:sz="18" w:space="0" w:color="235D6C"/>
              <w:bottom w:val="single" w:sz="18" w:space="0" w:color="235D6C"/>
            </w:tcBorders>
            <w:vAlign w:val="center"/>
          </w:tcPr>
          <w:p w14:paraId="1E952516" w14:textId="77777777" w:rsidR="007650BF" w:rsidRPr="004F4FC2" w:rsidRDefault="007650BF" w:rsidP="004F169D">
            <w:pPr>
              <w:jc w:val="center"/>
              <w:rPr>
                <w:b/>
                <w:bCs/>
              </w:rPr>
            </w:pPr>
            <w:r w:rsidRPr="004F4FC2">
              <w:rPr>
                <w:b/>
                <w:bCs/>
              </w:rPr>
              <w:t>1,430,356 children</w:t>
            </w:r>
          </w:p>
        </w:tc>
      </w:tr>
      <w:tr w:rsidR="007650BF" w:rsidRPr="004F4FC2" w14:paraId="351C6DFF" w14:textId="77777777" w:rsidTr="00994C38">
        <w:trPr>
          <w:trHeight w:val="1020"/>
        </w:trPr>
        <w:tc>
          <w:tcPr>
            <w:tcW w:w="2249" w:type="dxa"/>
            <w:tcBorders>
              <w:top w:val="single" w:sz="18" w:space="0" w:color="235D6C"/>
              <w:bottom w:val="single" w:sz="18" w:space="0" w:color="235D6C"/>
            </w:tcBorders>
            <w:vAlign w:val="center"/>
          </w:tcPr>
          <w:p w14:paraId="0B69EF4D" w14:textId="77777777" w:rsidR="007650BF" w:rsidRPr="004F4FC2" w:rsidRDefault="007650BF" w:rsidP="004F169D">
            <w:pPr>
              <w:rPr>
                <w:b/>
                <w:bCs/>
                <w:i/>
                <w:iCs/>
              </w:rPr>
            </w:pPr>
            <w:r w:rsidRPr="004F4FC2">
              <w:rPr>
                <w:b/>
                <w:bCs/>
                <w:i/>
                <w:iCs/>
              </w:rPr>
              <w:t>Deafblindness in total</w:t>
            </w:r>
          </w:p>
        </w:tc>
        <w:tc>
          <w:tcPr>
            <w:tcW w:w="1999" w:type="dxa"/>
            <w:tcBorders>
              <w:top w:val="single" w:sz="18" w:space="0" w:color="235D6C"/>
              <w:bottom w:val="single" w:sz="18" w:space="0" w:color="235D6C"/>
            </w:tcBorders>
            <w:vAlign w:val="center"/>
          </w:tcPr>
          <w:p w14:paraId="7A0E1F48" w14:textId="77777777" w:rsidR="007650BF" w:rsidRPr="004F4FC2" w:rsidRDefault="007650BF" w:rsidP="004F169D">
            <w:pPr>
              <w:jc w:val="center"/>
              <w:rPr>
                <w:b/>
                <w:bCs/>
                <w:i/>
                <w:iCs/>
              </w:rPr>
            </w:pPr>
            <w:r w:rsidRPr="004F4FC2">
              <w:rPr>
                <w:b/>
                <w:bCs/>
                <w:i/>
                <w:iCs/>
              </w:rPr>
              <w:t>0.89%</w:t>
            </w:r>
          </w:p>
        </w:tc>
        <w:tc>
          <w:tcPr>
            <w:tcW w:w="2126" w:type="dxa"/>
            <w:tcBorders>
              <w:top w:val="single" w:sz="18" w:space="0" w:color="235D6C"/>
              <w:bottom w:val="single" w:sz="18" w:space="0" w:color="235D6C"/>
            </w:tcBorders>
            <w:vAlign w:val="center"/>
          </w:tcPr>
          <w:p w14:paraId="0AD303D9" w14:textId="77777777" w:rsidR="007650BF" w:rsidRPr="004F4FC2" w:rsidRDefault="007650BF" w:rsidP="004F169D">
            <w:pPr>
              <w:jc w:val="center"/>
              <w:rPr>
                <w:b/>
                <w:bCs/>
                <w:i/>
                <w:iCs/>
              </w:rPr>
            </w:pPr>
            <w:r w:rsidRPr="004F4FC2">
              <w:rPr>
                <w:b/>
                <w:bCs/>
                <w:i/>
                <w:iCs/>
              </w:rPr>
              <w:t>89 children per 10,000</w:t>
            </w:r>
          </w:p>
        </w:tc>
        <w:tc>
          <w:tcPr>
            <w:tcW w:w="1814" w:type="dxa"/>
            <w:tcBorders>
              <w:top w:val="single" w:sz="18" w:space="0" w:color="235D6C"/>
              <w:bottom w:val="single" w:sz="18" w:space="0" w:color="235D6C"/>
            </w:tcBorders>
            <w:vAlign w:val="center"/>
          </w:tcPr>
          <w:p w14:paraId="5C474484" w14:textId="77777777" w:rsidR="007650BF" w:rsidRPr="004F4FC2" w:rsidRDefault="007650BF" w:rsidP="004F169D">
            <w:pPr>
              <w:jc w:val="center"/>
              <w:rPr>
                <w:b/>
                <w:bCs/>
                <w:i/>
                <w:iCs/>
              </w:rPr>
            </w:pPr>
            <w:r w:rsidRPr="004F4FC2">
              <w:rPr>
                <w:b/>
                <w:bCs/>
                <w:i/>
                <w:iCs/>
              </w:rPr>
              <w:t>1,842,145 children</w:t>
            </w:r>
          </w:p>
        </w:tc>
      </w:tr>
    </w:tbl>
    <w:p w14:paraId="1EB494A6" w14:textId="77777777" w:rsidR="007650BF" w:rsidRPr="004F4FC2" w:rsidRDefault="007650BF" w:rsidP="00011BD4">
      <w:pPr>
        <w:rPr>
          <w:rFonts w:eastAsia="Arial" w:cs="Arial"/>
        </w:rPr>
      </w:pPr>
    </w:p>
    <w:p w14:paraId="10B762F3" w14:textId="77777777" w:rsidR="00360059" w:rsidRPr="004F4FC2" w:rsidRDefault="00AE6FAD" w:rsidP="00011BD4">
      <w:pPr>
        <w:rPr>
          <w:rFonts w:eastAsia="Arial" w:cs="Arial"/>
        </w:rPr>
      </w:pPr>
      <w:r w:rsidRPr="004F4FC2">
        <w:rPr>
          <w:rFonts w:eastAsia="Arial" w:cs="Arial"/>
        </w:rPr>
        <w:t>Across the 36 countries represented in the datasets, the prevalence of severe deafblindness in children aged 2-17 years was 0.05% - i.e., approximately 1 out of 2,000 children have severe deafblindness.</w:t>
      </w:r>
      <w:r w:rsidRPr="004F4FC2">
        <w:rPr>
          <w:rFonts w:eastAsia="Arial" w:cs="Arial"/>
          <w:vertAlign w:val="superscript"/>
        </w:rPr>
        <w:footnoteReference w:id="24"/>
      </w:r>
      <w:r w:rsidRPr="004F4FC2">
        <w:rPr>
          <w:rFonts w:eastAsia="Arial" w:cs="Arial"/>
        </w:rPr>
        <w:t xml:space="preserve"> The pooled prevalence increased to 0.14% for moderate deafblindness - i.e., approximately 1 out of 700 children, and 0.7% for mild deafblindness - i.e., approximately 1 out of 140 children. While these percentages may appear small, they should not be disregarded. Across the 36 countries, these figures translate to 114,000 children with severe deafblindness, 297,789 children with at least moderate deafblindness, and 1,430,356 children with at least mild deafblindness. </w:t>
      </w:r>
    </w:p>
    <w:p w14:paraId="665BB20E" w14:textId="77777777" w:rsidR="00360059" w:rsidRPr="004F4FC2" w:rsidRDefault="00AE6FAD" w:rsidP="00011BD4">
      <w:pPr>
        <w:rPr>
          <w:rFonts w:eastAsia="Arial" w:cs="Arial"/>
        </w:rPr>
      </w:pPr>
      <w:r w:rsidRPr="004F4FC2">
        <w:rPr>
          <w:rFonts w:eastAsia="Arial" w:cs="Arial"/>
        </w:rPr>
        <w:t>Among the 36 countries, severe deafblindness was most common in the Central African Republic and Sao Tome and Principe, with 0.11% and 0.12% of children with deafblindness. The Democratic Republic of Congo had the highest number of children with severe deafblindness (30,635 or 0.08%). At the moderate and mild thresholds, deafblindness was the most common in Chad (0.34%) and Cuba (2.5%). Prevalence was similar across regions and country income levels. A full list of country-specific prevalence estimates can be found in Table 1, Annex 1.</w:t>
      </w:r>
    </w:p>
    <w:p w14:paraId="66CAC29D" w14:textId="77777777" w:rsidR="00360059" w:rsidRPr="004F4FC2" w:rsidRDefault="00AE6FAD" w:rsidP="00011BD4">
      <w:pPr>
        <w:rPr>
          <w:rFonts w:eastAsia="Arial" w:cs="Arial"/>
        </w:rPr>
      </w:pPr>
      <w:r w:rsidRPr="004F4FC2">
        <w:rPr>
          <w:rFonts w:eastAsia="Arial" w:cs="Arial"/>
        </w:rPr>
        <w:t>Prevalence estimates are used to show how many persons with deafblindness are in a population. Having robust, accurate estimates of deafblindness – such as those produced using the Washington Group Questions – are essential for policy and planning. For example, these estimates can help governments to better plan for the supports and services, including the budgets to enable these supports and services, for persons with deafblindness.</w:t>
      </w:r>
    </w:p>
    <w:p w14:paraId="0B98E0B9" w14:textId="77777777" w:rsidR="00295012" w:rsidRPr="004F4FC2" w:rsidRDefault="00295012">
      <w:pPr>
        <w:spacing w:after="0"/>
        <w:rPr>
          <w:rFonts w:cs="Arial"/>
        </w:rPr>
        <w:sectPr w:rsidR="00295012" w:rsidRPr="004F4FC2" w:rsidSect="008F7F5B">
          <w:headerReference w:type="even" r:id="rId101"/>
          <w:headerReference w:type="default" r:id="rId102"/>
          <w:headerReference w:type="first" r:id="rId103"/>
          <w:pgSz w:w="11906" w:h="16838"/>
          <w:pgMar w:top="1440" w:right="1440" w:bottom="1440" w:left="2268" w:header="709" w:footer="709" w:gutter="0"/>
          <w:cols w:space="720"/>
          <w:titlePg/>
          <w:docGrid w:linePitch="326"/>
        </w:sectPr>
      </w:pPr>
    </w:p>
    <w:bookmarkStart w:id="19" w:name="_Toc127024764"/>
    <w:p w14:paraId="02F1CAF7" w14:textId="77777777" w:rsidR="00360059" w:rsidRPr="004F4FC2" w:rsidRDefault="00000000" w:rsidP="00011BD4">
      <w:pPr>
        <w:pStyle w:val="Ttulo1"/>
        <w:rPr>
          <w:rFonts w:eastAsia="Arial" w:cs="Arial"/>
        </w:rPr>
      </w:pPr>
      <w:sdt>
        <w:sdtPr>
          <w:rPr>
            <w:rFonts w:cs="Arial"/>
          </w:rPr>
          <w:tag w:val="goog_rdk_5"/>
          <w:id w:val="2141218928"/>
        </w:sdtPr>
        <w:sdtContent/>
      </w:sdt>
      <w:r w:rsidR="00AE6FAD" w:rsidRPr="004F4FC2">
        <w:rPr>
          <w:rFonts w:eastAsia="Arial" w:cs="Arial"/>
        </w:rPr>
        <w:t>Preconditions for Disability Inclusion</w:t>
      </w:r>
      <w:bookmarkEnd w:id="19"/>
    </w:p>
    <w:p w14:paraId="11040A39" w14:textId="77777777" w:rsidR="008F7F5B" w:rsidRPr="004F4FC2" w:rsidRDefault="008F7F5B" w:rsidP="00011BD4">
      <w:pPr>
        <w:rPr>
          <w:rFonts w:eastAsia="Arial" w:cs="Arial"/>
        </w:rPr>
      </w:pPr>
    </w:p>
    <w:p w14:paraId="6308F1CB" w14:textId="77777777" w:rsidR="00360059" w:rsidRPr="004F4FC2" w:rsidRDefault="00AE6FAD" w:rsidP="00011BD4">
      <w:pPr>
        <w:rPr>
          <w:rFonts w:eastAsia="Arial" w:cs="Arial"/>
        </w:rPr>
      </w:pPr>
      <w:r w:rsidRPr="004F4FC2">
        <w:rPr>
          <w:rFonts w:eastAsia="Arial" w:cs="Arial"/>
        </w:rPr>
        <w:t>The twin-track</w:t>
      </w:r>
      <w:r w:rsidRPr="004F4FC2">
        <w:rPr>
          <w:rFonts w:cs="Arial"/>
        </w:rPr>
        <w:t xml:space="preserve"> </w:t>
      </w:r>
      <w:r w:rsidRPr="004F4FC2">
        <w:rPr>
          <w:rFonts w:eastAsia="Arial" w:cs="Arial"/>
        </w:rPr>
        <w:t>approach for disability inclusion requires disability-specific measures (e.g., disability-specific programming, policies, procedures, etc.) to meet the requirements of persons with disabilities, as well as consistent and systematic mainstreaming of disability across all programmes, policies, and processes. To better illustrate the twin-track</w:t>
      </w:r>
      <w:r w:rsidRPr="004F4FC2">
        <w:rPr>
          <w:rFonts w:cs="Arial"/>
        </w:rPr>
        <w:t xml:space="preserve"> </w:t>
      </w:r>
      <w:r w:rsidRPr="004F4FC2">
        <w:rPr>
          <w:rFonts w:eastAsia="Arial" w:cs="Arial"/>
        </w:rPr>
        <w:t>approach, features or measures that are commonly required by persons with disabilities are often identified as preconditions for disability inclusion - i.e., a prerequisite to their inclusion</w:t>
      </w:r>
      <w:r w:rsidRPr="004F4FC2">
        <w:rPr>
          <w:rFonts w:eastAsia="Arial" w:cs="Arial"/>
          <w:vertAlign w:val="superscript"/>
        </w:rPr>
        <w:footnoteReference w:id="25"/>
      </w:r>
      <w:r w:rsidRPr="004F4FC2">
        <w:rPr>
          <w:rFonts w:eastAsia="Arial" w:cs="Arial"/>
        </w:rPr>
        <w:t xml:space="preserve">. </w:t>
      </w:r>
    </w:p>
    <w:p w14:paraId="6930D55B" w14:textId="77777777" w:rsidR="00360059" w:rsidRPr="004F4FC2" w:rsidRDefault="00AE6FAD" w:rsidP="00011BD4">
      <w:pPr>
        <w:rPr>
          <w:rFonts w:eastAsia="Arial" w:cs="Arial"/>
        </w:rPr>
      </w:pPr>
      <w:r w:rsidRPr="004F4FC2">
        <w:rPr>
          <w:rFonts w:eastAsia="Arial" w:cs="Arial"/>
        </w:rPr>
        <w:t xml:space="preserve">For example, for education to be inclusive for persons with disabilities, certain steps or preconditions are required, such as identification and assessment of the disabilities of children, rehabilitation services to make them school-ready, access to assistive devices or technologies, and access to live assistance required during school, awareness raising of those in education to prevent discrimination, measures to make schools more accessible, etc. These steps or preconditions also apply to other services (e.g., employment, social protection, recreation, and more). </w:t>
      </w:r>
    </w:p>
    <w:p w14:paraId="1175F162" w14:textId="77777777" w:rsidR="00360059" w:rsidRPr="004F4FC2" w:rsidRDefault="00AE6FAD" w:rsidP="00011BD4">
      <w:pPr>
        <w:rPr>
          <w:rFonts w:eastAsia="Arial" w:cs="Arial"/>
        </w:rPr>
      </w:pPr>
      <w:r w:rsidRPr="004F4FC2">
        <w:rPr>
          <w:rFonts w:eastAsia="Arial" w:cs="Arial"/>
        </w:rPr>
        <w:t>Preconditions for inclusion are the essential building blocks or “foundational aspects that are indispensable in addressing the requirements and views of persons with disabilities and should be considered in public policy-</w:t>
      </w:r>
      <w:r w:rsidRPr="004F4FC2">
        <w:rPr>
          <w:rFonts w:cs="Arial"/>
        </w:rPr>
        <w:t xml:space="preserve"> </w:t>
      </w:r>
      <w:r w:rsidRPr="004F4FC2">
        <w:rPr>
          <w:rFonts w:eastAsia="Arial" w:cs="Arial"/>
        </w:rPr>
        <w:t>making and programming across all sectors”</w:t>
      </w:r>
      <w:r w:rsidRPr="004F4FC2">
        <w:rPr>
          <w:rFonts w:eastAsia="Arial" w:cs="Arial"/>
          <w:vertAlign w:val="superscript"/>
        </w:rPr>
        <w:footnoteReference w:id="26"/>
      </w:r>
      <w:r w:rsidRPr="004F4FC2">
        <w:rPr>
          <w:rFonts w:eastAsia="Arial" w:cs="Arial"/>
        </w:rPr>
        <w:t xml:space="preserve">. </w:t>
      </w:r>
      <w:sdt>
        <w:sdtPr>
          <w:rPr>
            <w:rFonts w:cs="Arial"/>
          </w:rPr>
          <w:tag w:val="goog_rdk_6"/>
          <w:id w:val="-359286159"/>
        </w:sdtPr>
        <w:sdtContent/>
      </w:sdt>
      <w:r w:rsidRPr="004F4FC2">
        <w:rPr>
          <w:rFonts w:eastAsia="Arial" w:cs="Arial"/>
        </w:rPr>
        <w:t>This section considers the preconditions or disability-specific measures necessary for persons with deafblindness to support access to services across all sectors looking broadly at disability-specific measures that benefit persons with deafblindness as well as deafblindness-specific measures. These preconditions include:</w:t>
      </w:r>
    </w:p>
    <w:tbl>
      <w:tblPr>
        <w:tblStyle w:val="Tablaconcuadrcula"/>
        <w:tblW w:w="7430" w:type="dxa"/>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tblLook w:val="04A0" w:firstRow="1" w:lastRow="0" w:firstColumn="1" w:lastColumn="0" w:noHBand="0" w:noVBand="1"/>
      </w:tblPr>
      <w:tblGrid>
        <w:gridCol w:w="376"/>
        <w:gridCol w:w="7054"/>
      </w:tblGrid>
      <w:tr w:rsidR="007E2229" w:rsidRPr="004F4FC2" w14:paraId="48E9B5E3" w14:textId="77777777" w:rsidTr="007E2229">
        <w:trPr>
          <w:trHeight w:val="454"/>
        </w:trPr>
        <w:tc>
          <w:tcPr>
            <w:tcW w:w="340" w:type="dxa"/>
            <w:tcBorders>
              <w:top w:val="nil"/>
              <w:bottom w:val="single" w:sz="18" w:space="0" w:color="FFFFFF" w:themeColor="background1"/>
            </w:tcBorders>
            <w:shd w:val="clear" w:color="auto" w:fill="FFFFFF" w:themeFill="background1"/>
            <w:vAlign w:val="center"/>
          </w:tcPr>
          <w:p w14:paraId="74B9F099" w14:textId="77777777" w:rsidR="00EE65C8" w:rsidRPr="004F4FC2" w:rsidRDefault="007E2229" w:rsidP="00EE65C8">
            <w:pPr>
              <w:spacing w:after="0"/>
              <w:rPr>
                <w:rFonts w:eastAsia="Arial" w:cs="Arial"/>
              </w:rPr>
            </w:pPr>
            <w:r w:rsidRPr="004F4FC2">
              <w:rPr>
                <w:rFonts w:eastAsia="Arial" w:cs="Arial"/>
                <w:noProof/>
              </w:rPr>
              <w:drawing>
                <wp:inline distT="0" distB="0" distL="0" distR="0" wp14:anchorId="6322CBEE" wp14:editId="48F654AF">
                  <wp:extent cx="102133" cy="215524"/>
                  <wp:effectExtent l="0" t="0" r="0" b="0"/>
                  <wp:docPr id="174" name="Graphic 17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90" w:type="dxa"/>
            <w:vAlign w:val="center"/>
          </w:tcPr>
          <w:p w14:paraId="1C502009" w14:textId="77777777" w:rsidR="00EE65C8" w:rsidRPr="004F4FC2" w:rsidRDefault="00EE65C8" w:rsidP="00EE65C8">
            <w:pPr>
              <w:pBdr>
                <w:top w:val="nil"/>
                <w:left w:val="nil"/>
                <w:bottom w:val="nil"/>
                <w:right w:val="nil"/>
                <w:between w:val="nil"/>
              </w:pBdr>
              <w:spacing w:after="0"/>
              <w:rPr>
                <w:rFonts w:eastAsia="Arial" w:cs="Arial"/>
                <w:color w:val="000000"/>
              </w:rPr>
            </w:pPr>
            <w:r w:rsidRPr="004F4FC2">
              <w:rPr>
                <w:rFonts w:eastAsia="Arial" w:cs="Arial"/>
                <w:color w:val="000000"/>
              </w:rPr>
              <w:t>Deafblindness as a distinct disability</w:t>
            </w:r>
          </w:p>
        </w:tc>
      </w:tr>
      <w:tr w:rsidR="007E2229" w:rsidRPr="004F4FC2" w14:paraId="397E0C12" w14:textId="77777777" w:rsidTr="007E2229">
        <w:trPr>
          <w:trHeight w:val="454"/>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48F39D48" w14:textId="77777777" w:rsidR="00EE65C8" w:rsidRPr="004F4FC2" w:rsidRDefault="007E2229" w:rsidP="00EE65C8">
            <w:pPr>
              <w:spacing w:after="0"/>
              <w:rPr>
                <w:rFonts w:eastAsia="Arial" w:cs="Arial"/>
              </w:rPr>
            </w:pPr>
            <w:r w:rsidRPr="004F4FC2">
              <w:rPr>
                <w:rFonts w:eastAsia="Arial" w:cs="Arial"/>
                <w:noProof/>
              </w:rPr>
              <w:drawing>
                <wp:inline distT="0" distB="0" distL="0" distR="0" wp14:anchorId="2D1BA01B" wp14:editId="17DA002E">
                  <wp:extent cx="102133" cy="215524"/>
                  <wp:effectExtent l="0" t="0" r="0" b="0"/>
                  <wp:docPr id="188" name="Graphic 1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90" w:type="dxa"/>
            <w:vAlign w:val="center"/>
          </w:tcPr>
          <w:p w14:paraId="44E5A880" w14:textId="77777777" w:rsidR="00EE65C8" w:rsidRPr="004F4FC2" w:rsidRDefault="00EE65C8" w:rsidP="00EE65C8">
            <w:pPr>
              <w:pBdr>
                <w:top w:val="nil"/>
                <w:left w:val="nil"/>
                <w:bottom w:val="nil"/>
                <w:right w:val="nil"/>
                <w:between w:val="nil"/>
              </w:pBdr>
              <w:spacing w:after="0"/>
              <w:rPr>
                <w:rFonts w:eastAsia="Arial" w:cs="Arial"/>
                <w:color w:val="000000"/>
              </w:rPr>
            </w:pPr>
            <w:r w:rsidRPr="004F4FC2">
              <w:rPr>
                <w:rFonts w:eastAsia="Arial" w:cs="Arial"/>
                <w:color w:val="000000"/>
              </w:rPr>
              <w:t>Tackling stigma and discrimination</w:t>
            </w:r>
          </w:p>
        </w:tc>
      </w:tr>
      <w:tr w:rsidR="007E2229" w:rsidRPr="004F4FC2" w14:paraId="421EA9BE" w14:textId="77777777" w:rsidTr="007E2229">
        <w:trPr>
          <w:trHeight w:val="454"/>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33A1D2A6" w14:textId="77777777" w:rsidR="00EE65C8" w:rsidRPr="004F4FC2" w:rsidRDefault="007E2229" w:rsidP="00EE65C8">
            <w:pPr>
              <w:spacing w:after="0"/>
              <w:rPr>
                <w:rFonts w:eastAsia="Arial" w:cs="Arial"/>
              </w:rPr>
            </w:pPr>
            <w:r w:rsidRPr="004F4FC2">
              <w:rPr>
                <w:rFonts w:eastAsia="Arial" w:cs="Arial"/>
                <w:noProof/>
              </w:rPr>
              <w:drawing>
                <wp:inline distT="0" distB="0" distL="0" distR="0" wp14:anchorId="2145AC6B" wp14:editId="08F45832">
                  <wp:extent cx="102133" cy="215524"/>
                  <wp:effectExtent l="0" t="0" r="0" b="0"/>
                  <wp:docPr id="576" name="Graphic 5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90" w:type="dxa"/>
            <w:vAlign w:val="center"/>
          </w:tcPr>
          <w:p w14:paraId="621B086A" w14:textId="77777777" w:rsidR="00EE65C8" w:rsidRPr="004F4FC2" w:rsidRDefault="00EE65C8" w:rsidP="00EE65C8">
            <w:pPr>
              <w:pBdr>
                <w:top w:val="nil"/>
                <w:left w:val="nil"/>
                <w:bottom w:val="nil"/>
                <w:right w:val="nil"/>
                <w:between w:val="nil"/>
              </w:pBdr>
              <w:spacing w:after="0"/>
              <w:rPr>
                <w:rFonts w:eastAsia="Arial" w:cs="Arial"/>
                <w:color w:val="000000"/>
              </w:rPr>
            </w:pPr>
            <w:r w:rsidRPr="004F4FC2">
              <w:rPr>
                <w:rFonts w:eastAsia="Arial" w:cs="Arial"/>
                <w:color w:val="000000"/>
              </w:rPr>
              <w:t>Accessibility</w:t>
            </w:r>
          </w:p>
        </w:tc>
      </w:tr>
      <w:tr w:rsidR="007E2229" w:rsidRPr="004F4FC2" w14:paraId="1FFD87F1" w14:textId="77777777" w:rsidTr="007E2229">
        <w:trPr>
          <w:trHeight w:val="454"/>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2D62B2B2" w14:textId="77777777" w:rsidR="00EE65C8" w:rsidRPr="004F4FC2" w:rsidRDefault="00062E40" w:rsidP="00EE65C8">
            <w:pPr>
              <w:spacing w:after="0"/>
              <w:rPr>
                <w:rFonts w:eastAsia="Arial" w:cs="Arial"/>
              </w:rPr>
            </w:pPr>
            <w:r w:rsidRPr="004F4FC2">
              <w:rPr>
                <w:rFonts w:eastAsia="Arial" w:cs="Arial"/>
                <w:noProof/>
              </w:rPr>
              <w:lastRenderedPageBreak/>
              <w:drawing>
                <wp:inline distT="0" distB="0" distL="0" distR="0" wp14:anchorId="20E8290B" wp14:editId="057B4B4A">
                  <wp:extent cx="102133" cy="215524"/>
                  <wp:effectExtent l="0" t="0" r="0" b="0"/>
                  <wp:docPr id="13" name="Graphic 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90" w:type="dxa"/>
            <w:vAlign w:val="center"/>
          </w:tcPr>
          <w:p w14:paraId="3E6E13E2" w14:textId="77777777" w:rsidR="00EE65C8" w:rsidRPr="004F4FC2" w:rsidRDefault="00EE65C8" w:rsidP="00EE65C8">
            <w:pPr>
              <w:pBdr>
                <w:top w:val="nil"/>
                <w:left w:val="nil"/>
                <w:bottom w:val="nil"/>
                <w:right w:val="nil"/>
                <w:between w:val="nil"/>
              </w:pBdr>
              <w:spacing w:after="0"/>
              <w:rPr>
                <w:rFonts w:eastAsia="Arial" w:cs="Arial"/>
                <w:color w:val="000000"/>
              </w:rPr>
            </w:pPr>
            <w:r w:rsidRPr="004F4FC2">
              <w:rPr>
                <w:rFonts w:eastAsia="Arial" w:cs="Arial"/>
                <w:color w:val="000000"/>
              </w:rPr>
              <w:t>Disability-specific services, including deafblind-specific services</w:t>
            </w:r>
          </w:p>
        </w:tc>
      </w:tr>
      <w:tr w:rsidR="007E2229" w:rsidRPr="004F4FC2" w14:paraId="726C700E" w14:textId="77777777" w:rsidTr="007E2229">
        <w:trPr>
          <w:trHeight w:val="397"/>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5C54DCED" w14:textId="77777777" w:rsidR="00EE65C8" w:rsidRPr="004F4FC2" w:rsidRDefault="00EE65C8" w:rsidP="00EE65C8">
            <w:pPr>
              <w:spacing w:after="0"/>
              <w:rPr>
                <w:rFonts w:eastAsia="Arial" w:cs="Arial"/>
              </w:rPr>
            </w:pPr>
          </w:p>
        </w:tc>
        <w:tc>
          <w:tcPr>
            <w:tcW w:w="7090" w:type="dxa"/>
            <w:vAlign w:val="center"/>
          </w:tcPr>
          <w:p w14:paraId="3EAC48AA" w14:textId="77777777" w:rsidR="00EE65C8" w:rsidRPr="004F4FC2" w:rsidRDefault="00EE65C8" w:rsidP="006B7EBD">
            <w:pPr>
              <w:pStyle w:val="Prrafodelista"/>
              <w:numPr>
                <w:ilvl w:val="0"/>
                <w:numId w:val="45"/>
              </w:numPr>
              <w:pBdr>
                <w:top w:val="nil"/>
                <w:left w:val="nil"/>
                <w:bottom w:val="nil"/>
                <w:right w:val="nil"/>
                <w:between w:val="nil"/>
              </w:pBdr>
              <w:spacing w:after="0"/>
              <w:rPr>
                <w:rFonts w:eastAsia="Arial" w:cs="Arial"/>
                <w:color w:val="000000"/>
              </w:rPr>
            </w:pPr>
            <w:r w:rsidRPr="004F4FC2">
              <w:rPr>
                <w:rFonts w:eastAsia="Arial" w:cs="Arial"/>
                <w:color w:val="000000"/>
              </w:rPr>
              <w:t>Identification, assessment, and referral</w:t>
            </w:r>
          </w:p>
        </w:tc>
      </w:tr>
      <w:tr w:rsidR="007E2229" w:rsidRPr="004F4FC2" w14:paraId="620DEE5C" w14:textId="77777777" w:rsidTr="007E2229">
        <w:trPr>
          <w:trHeight w:val="397"/>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4513C22C" w14:textId="77777777" w:rsidR="00EE65C8" w:rsidRPr="004F4FC2" w:rsidRDefault="00EE65C8" w:rsidP="00EE65C8">
            <w:pPr>
              <w:spacing w:after="0"/>
              <w:rPr>
                <w:rFonts w:eastAsia="Arial" w:cs="Arial"/>
              </w:rPr>
            </w:pPr>
          </w:p>
        </w:tc>
        <w:tc>
          <w:tcPr>
            <w:tcW w:w="7090" w:type="dxa"/>
            <w:vAlign w:val="center"/>
          </w:tcPr>
          <w:p w14:paraId="220CD9D8" w14:textId="77777777" w:rsidR="00EE65C8" w:rsidRPr="004F4FC2" w:rsidRDefault="00EE65C8" w:rsidP="006B7EBD">
            <w:pPr>
              <w:pStyle w:val="Prrafodelista"/>
              <w:numPr>
                <w:ilvl w:val="0"/>
                <w:numId w:val="46"/>
              </w:numPr>
              <w:pBdr>
                <w:top w:val="nil"/>
                <w:left w:val="nil"/>
                <w:bottom w:val="nil"/>
                <w:right w:val="nil"/>
                <w:between w:val="nil"/>
              </w:pBdr>
              <w:spacing w:after="0"/>
              <w:rPr>
                <w:rFonts w:eastAsia="Arial" w:cs="Arial"/>
                <w:color w:val="000000"/>
              </w:rPr>
            </w:pPr>
            <w:r w:rsidRPr="004F4FC2">
              <w:rPr>
                <w:rFonts w:eastAsia="Arial" w:cs="Arial"/>
                <w:color w:val="000000"/>
              </w:rPr>
              <w:t>Rehabilitation and communication</w:t>
            </w:r>
          </w:p>
        </w:tc>
      </w:tr>
      <w:tr w:rsidR="007E2229" w:rsidRPr="004F4FC2" w14:paraId="14D8D267" w14:textId="77777777" w:rsidTr="007E2229">
        <w:trPr>
          <w:trHeight w:val="397"/>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4B7E36C8" w14:textId="77777777" w:rsidR="00EE65C8" w:rsidRPr="004F4FC2" w:rsidRDefault="00EE65C8" w:rsidP="00EE65C8">
            <w:pPr>
              <w:spacing w:after="0"/>
              <w:rPr>
                <w:rFonts w:eastAsia="Arial" w:cs="Arial"/>
              </w:rPr>
            </w:pPr>
          </w:p>
        </w:tc>
        <w:tc>
          <w:tcPr>
            <w:tcW w:w="7090" w:type="dxa"/>
            <w:vAlign w:val="center"/>
          </w:tcPr>
          <w:p w14:paraId="44087E0F" w14:textId="77777777" w:rsidR="00EE65C8" w:rsidRPr="004F4FC2" w:rsidRDefault="00EE65C8" w:rsidP="006B7EBD">
            <w:pPr>
              <w:pStyle w:val="Prrafodelista"/>
              <w:numPr>
                <w:ilvl w:val="0"/>
                <w:numId w:val="47"/>
              </w:numPr>
              <w:pBdr>
                <w:top w:val="nil"/>
                <w:left w:val="nil"/>
                <w:bottom w:val="nil"/>
                <w:right w:val="nil"/>
                <w:between w:val="nil"/>
              </w:pBdr>
              <w:spacing w:after="0"/>
              <w:rPr>
                <w:rFonts w:eastAsia="Arial" w:cs="Arial"/>
                <w:color w:val="000000"/>
              </w:rPr>
            </w:pPr>
            <w:r w:rsidRPr="004F4FC2">
              <w:rPr>
                <w:rFonts w:eastAsia="Arial" w:cs="Arial"/>
                <w:color w:val="000000"/>
              </w:rPr>
              <w:t>Assistive devices and technologies and accessible technologies</w:t>
            </w:r>
          </w:p>
        </w:tc>
      </w:tr>
      <w:tr w:rsidR="007E2229" w:rsidRPr="004F4FC2" w14:paraId="7793852B" w14:textId="77777777" w:rsidTr="007E2229">
        <w:trPr>
          <w:trHeight w:val="397"/>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5D0C81CC" w14:textId="77777777" w:rsidR="00EE65C8" w:rsidRPr="004F4FC2" w:rsidRDefault="00EE65C8" w:rsidP="00EE65C8">
            <w:pPr>
              <w:spacing w:after="0"/>
              <w:rPr>
                <w:rFonts w:eastAsia="Arial" w:cs="Arial"/>
              </w:rPr>
            </w:pPr>
          </w:p>
        </w:tc>
        <w:tc>
          <w:tcPr>
            <w:tcW w:w="7090" w:type="dxa"/>
            <w:vAlign w:val="center"/>
          </w:tcPr>
          <w:p w14:paraId="43DC5AC8" w14:textId="77777777" w:rsidR="00EE65C8" w:rsidRPr="004F4FC2" w:rsidRDefault="00EE65C8" w:rsidP="006B7EBD">
            <w:pPr>
              <w:pStyle w:val="Prrafodelista"/>
              <w:numPr>
                <w:ilvl w:val="0"/>
                <w:numId w:val="48"/>
              </w:numPr>
              <w:pBdr>
                <w:top w:val="nil"/>
                <w:left w:val="nil"/>
                <w:bottom w:val="nil"/>
                <w:right w:val="nil"/>
                <w:between w:val="nil"/>
              </w:pBdr>
              <w:spacing w:after="0"/>
              <w:rPr>
                <w:rFonts w:eastAsia="Arial" w:cs="Arial"/>
                <w:color w:val="000000"/>
              </w:rPr>
            </w:pPr>
            <w:r w:rsidRPr="004F4FC2">
              <w:rPr>
                <w:rFonts w:eastAsia="Arial" w:cs="Arial"/>
                <w:color w:val="000000"/>
              </w:rPr>
              <w:t>Interpreter-guides//Deafblind interpreters and other forms of live assistance</w:t>
            </w:r>
          </w:p>
        </w:tc>
      </w:tr>
      <w:tr w:rsidR="007E2229" w:rsidRPr="004F4FC2" w14:paraId="31F0BBDA" w14:textId="77777777" w:rsidTr="007E2229">
        <w:trPr>
          <w:trHeight w:val="454"/>
        </w:trPr>
        <w:tc>
          <w:tcPr>
            <w:tcW w:w="340" w:type="dxa"/>
            <w:tcBorders>
              <w:top w:val="single" w:sz="18" w:space="0" w:color="FFFFFF" w:themeColor="background1"/>
              <w:bottom w:val="single" w:sz="18" w:space="0" w:color="FFFFFF" w:themeColor="background1"/>
            </w:tcBorders>
            <w:shd w:val="clear" w:color="auto" w:fill="FFFFFF" w:themeFill="background1"/>
            <w:vAlign w:val="center"/>
          </w:tcPr>
          <w:p w14:paraId="7168ACA4" w14:textId="77777777" w:rsidR="00EE65C8" w:rsidRPr="004F4FC2" w:rsidRDefault="00062E40" w:rsidP="00EE65C8">
            <w:pPr>
              <w:pBdr>
                <w:top w:val="nil"/>
                <w:left w:val="nil"/>
                <w:bottom w:val="nil"/>
                <w:right w:val="nil"/>
                <w:between w:val="nil"/>
              </w:pBdr>
              <w:spacing w:after="0"/>
              <w:rPr>
                <w:rFonts w:eastAsia="Arial" w:cs="Arial"/>
              </w:rPr>
            </w:pPr>
            <w:r w:rsidRPr="004F4FC2">
              <w:rPr>
                <w:rFonts w:eastAsia="Arial" w:cs="Arial"/>
                <w:noProof/>
              </w:rPr>
              <w:drawing>
                <wp:inline distT="0" distB="0" distL="0" distR="0" wp14:anchorId="66040383" wp14:editId="4307AA2E">
                  <wp:extent cx="102133" cy="215524"/>
                  <wp:effectExtent l="0" t="0" r="0" b="0"/>
                  <wp:docPr id="14" name="Graphic 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90" w:type="dxa"/>
            <w:vAlign w:val="center"/>
          </w:tcPr>
          <w:p w14:paraId="57B410AE" w14:textId="77777777" w:rsidR="00EE65C8" w:rsidRPr="004F4FC2" w:rsidRDefault="00EE65C8" w:rsidP="00EE65C8">
            <w:pPr>
              <w:pBdr>
                <w:top w:val="nil"/>
                <w:left w:val="nil"/>
                <w:bottom w:val="nil"/>
                <w:right w:val="nil"/>
                <w:between w:val="nil"/>
              </w:pBdr>
              <w:spacing w:after="0"/>
              <w:rPr>
                <w:rFonts w:eastAsia="Arial" w:cs="Arial"/>
                <w:color w:val="000000"/>
              </w:rPr>
            </w:pPr>
            <w:r w:rsidRPr="004F4FC2">
              <w:rPr>
                <w:rFonts w:eastAsia="Arial" w:cs="Arial"/>
                <w:color w:val="000000"/>
              </w:rPr>
              <w:t>Participation of persons with deafblindness</w:t>
            </w:r>
          </w:p>
        </w:tc>
      </w:tr>
      <w:tr w:rsidR="007E2229" w:rsidRPr="004F4FC2" w14:paraId="1C8511B0" w14:textId="77777777" w:rsidTr="007E2229">
        <w:trPr>
          <w:trHeight w:val="454"/>
        </w:trPr>
        <w:tc>
          <w:tcPr>
            <w:tcW w:w="340" w:type="dxa"/>
            <w:tcBorders>
              <w:top w:val="single" w:sz="18" w:space="0" w:color="FFFFFF" w:themeColor="background1"/>
              <w:bottom w:val="nil"/>
            </w:tcBorders>
            <w:shd w:val="clear" w:color="auto" w:fill="FFFFFF" w:themeFill="background1"/>
            <w:vAlign w:val="center"/>
          </w:tcPr>
          <w:p w14:paraId="7B636F76" w14:textId="77777777" w:rsidR="00EE65C8" w:rsidRPr="004F4FC2" w:rsidRDefault="00062E40" w:rsidP="00EE65C8">
            <w:pPr>
              <w:spacing w:after="0"/>
              <w:rPr>
                <w:rFonts w:eastAsia="Arial" w:cs="Arial"/>
              </w:rPr>
            </w:pPr>
            <w:r w:rsidRPr="004F4FC2">
              <w:rPr>
                <w:rFonts w:eastAsia="Arial" w:cs="Arial"/>
                <w:noProof/>
              </w:rPr>
              <w:drawing>
                <wp:inline distT="0" distB="0" distL="0" distR="0" wp14:anchorId="18188EA4" wp14:editId="0124DA96">
                  <wp:extent cx="102133" cy="215524"/>
                  <wp:effectExtent l="0" t="0" r="0" b="0"/>
                  <wp:docPr id="41" name="Graphic 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90" w:type="dxa"/>
            <w:vAlign w:val="center"/>
          </w:tcPr>
          <w:p w14:paraId="30B7F6D5" w14:textId="77777777" w:rsidR="00EE65C8" w:rsidRPr="004F4FC2" w:rsidRDefault="00EE65C8" w:rsidP="00EE65C8">
            <w:pPr>
              <w:pBdr>
                <w:top w:val="nil"/>
                <w:left w:val="nil"/>
                <w:bottom w:val="nil"/>
                <w:right w:val="nil"/>
                <w:between w:val="nil"/>
              </w:pBdr>
              <w:spacing w:after="0"/>
              <w:rPr>
                <w:rFonts w:eastAsia="Arial" w:cs="Arial"/>
                <w:color w:val="000000"/>
              </w:rPr>
            </w:pPr>
            <w:r w:rsidRPr="004F4FC2">
              <w:rPr>
                <w:rFonts w:eastAsia="Arial" w:cs="Arial"/>
                <w:color w:val="000000"/>
              </w:rPr>
              <w:t>Data collection and research.</w:t>
            </w:r>
            <w:bookmarkStart w:id="20" w:name="_heading=h.3j2qqm3" w:colFirst="0" w:colLast="0"/>
            <w:bookmarkEnd w:id="20"/>
          </w:p>
        </w:tc>
      </w:tr>
    </w:tbl>
    <w:bookmarkStart w:id="21" w:name="_Toc127024765"/>
    <w:p w14:paraId="38044B47" w14:textId="77777777" w:rsidR="00360059" w:rsidRPr="004F4FC2" w:rsidRDefault="00EF3B17" w:rsidP="00AE6FAD">
      <w:pPr>
        <w:pStyle w:val="Ttulo2"/>
      </w:pPr>
      <w:r w:rsidRPr="004F4FC2">
        <w:rPr>
          <w:noProof/>
          <w:color w:val="FFFFFF" w:themeColor="background1"/>
          <w:sz w:val="52"/>
          <w:szCs w:val="44"/>
        </w:rPr>
        <mc:AlternateContent>
          <mc:Choice Requires="wps">
            <w:drawing>
              <wp:anchor distT="0" distB="0" distL="114300" distR="114300" simplePos="0" relativeHeight="251651584" behindDoc="1" locked="0" layoutInCell="1" allowOverlap="1" wp14:anchorId="7DE25806" wp14:editId="6F57CC79">
                <wp:simplePos x="0" y="0"/>
                <wp:positionH relativeFrom="column">
                  <wp:posOffset>-1434465</wp:posOffset>
                </wp:positionH>
                <wp:positionV relativeFrom="page">
                  <wp:posOffset>3498054</wp:posOffset>
                </wp:positionV>
                <wp:extent cx="1351280" cy="294005"/>
                <wp:effectExtent l="0" t="0" r="1270" b="0"/>
                <wp:wrapNone/>
                <wp:docPr id="162" name="Rectangle 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65D6E" id="Rectangle 162" o:spid="_x0000_s1026" alt="&quot;&quot;" style="position:absolute;margin-left:-112.95pt;margin-top:275.45pt;width:106.4pt;height:23.1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" fillcolor="#8dcadb" stroked="f" strokeweight="1pt">
                <w10:wrap anchory="page"/>
              </v:rect>
            </w:pict>
          </mc:Fallback>
        </mc:AlternateContent>
      </w:r>
      <w:r w:rsidR="00AE6FAD" w:rsidRPr="004F4FC2">
        <w:t>Deafblindness as a Distinct Disability</w:t>
      </w:r>
      <w:bookmarkEnd w:id="21"/>
    </w:p>
    <w:p w14:paraId="17C8C16E" w14:textId="77777777" w:rsidR="00360059" w:rsidRPr="004F4FC2" w:rsidRDefault="00000000" w:rsidP="00011BD4">
      <w:pPr>
        <w:rPr>
          <w:rFonts w:eastAsia="Arial" w:cs="Arial"/>
        </w:rPr>
      </w:pPr>
      <w:sdt>
        <w:sdtPr>
          <w:rPr>
            <w:rFonts w:cs="Arial"/>
          </w:rPr>
          <w:tag w:val="goog_rdk_7"/>
          <w:id w:val="58442782"/>
        </w:sdtPr>
        <w:sdtContent/>
      </w:sdt>
      <w:r w:rsidR="00AE6FAD" w:rsidRPr="004F4FC2">
        <w:rPr>
          <w:rFonts w:eastAsia="Arial" w:cs="Arial"/>
        </w:rPr>
        <w:t xml:space="preserve">To ensure that persons with deafblindness have the appropriate supports and services, deafblindness needs to be officially recognised, in law, as a distinct disability of combined dual sensory impairment. In the first global report, WFDB identified the lack of official or legal recognition of deafblindness as a key barrier to the availability of support, and where countries “do officially recognise deafblindness as a distinct disability…, </w:t>
      </w:r>
      <w:r w:rsidR="00BD3B51" w:rsidRPr="004F4FC2">
        <w:rPr>
          <w:rFonts w:eastAsia="Arial" w:cs="Arial"/>
        </w:rPr>
        <w:t>(</w:t>
      </w:r>
      <w:r w:rsidR="00AE6FAD" w:rsidRPr="004F4FC2">
        <w:rPr>
          <w:rFonts w:eastAsia="Arial" w:cs="Arial"/>
        </w:rPr>
        <w:t>countries who recognise this distinct disability</w:t>
      </w:r>
      <w:r w:rsidR="00BD3B51" w:rsidRPr="004F4FC2">
        <w:rPr>
          <w:rFonts w:eastAsia="Arial" w:cs="Arial"/>
        </w:rPr>
        <w:t>)</w:t>
      </w:r>
      <w:r w:rsidR="00AE6FAD" w:rsidRPr="004F4FC2">
        <w:rPr>
          <w:rFonts w:eastAsia="Arial" w:cs="Arial"/>
        </w:rPr>
        <w:t xml:space="preserve"> are more likely to provide specific support services”</w:t>
      </w:r>
      <w:r w:rsidR="00AE6FAD" w:rsidRPr="004F4FC2">
        <w:rPr>
          <w:rFonts w:eastAsia="Arial" w:cs="Arial"/>
          <w:vertAlign w:val="superscript"/>
        </w:rPr>
        <w:footnoteReference w:id="27"/>
      </w:r>
      <w:r w:rsidR="00AE6FAD" w:rsidRPr="004F4FC2">
        <w:rPr>
          <w:rFonts w:eastAsia="Arial" w:cs="Arial"/>
        </w:rPr>
        <w:t xml:space="preserve"> for persons with deafblindness. Legal recognition not only increases the likelihood of tailored services, but it is also a practical necessity within most national legislative systems. It is not known how many countries lack official recognition of deafblindness or definitions that are partially adequate, and systematic legislative and policy research is needed to assess the gaps.</w:t>
      </w:r>
    </w:p>
    <w:p w14:paraId="0BB15C40" w14:textId="77777777" w:rsidR="00360059" w:rsidRPr="004F4FC2" w:rsidRDefault="00AE6FAD" w:rsidP="00011BD4">
      <w:pPr>
        <w:rPr>
          <w:rFonts w:eastAsia="Arial" w:cs="Arial"/>
        </w:rPr>
      </w:pPr>
      <w:r w:rsidRPr="004F4FC2">
        <w:rPr>
          <w:rFonts w:eastAsia="Arial" w:cs="Arial"/>
        </w:rPr>
        <w:t xml:space="preserve">This direct link between legal recognition and the availability of deafblindness-specific supports and services is a key first step to addressing the exclusion of persons with deafblindness in many countries. Often, deafblindness is mistakenly considered to be a combination of two disabilities – deafness and blindness – resulting in a determination of ‘multiple disabilities’ instead of a distinct, standalone disability of deafblindness. Even the words ‘deafblindness’ and ‘deafblind’ are often not recognised by spell check features in digital tools, such as computer operating systems, software, mobile phones, etc., forcing the spelling to either be hyphenated as ‘deaf-blind’ or as two words ‘deaf and blind’. This results in official documents portraying deafblindness as two impairments rather than a single impairment, which adds to the confusion about deafblindness. </w:t>
      </w:r>
    </w:p>
    <w:p w14:paraId="2E2CBB13" w14:textId="77777777" w:rsidR="00360059" w:rsidRPr="004F4FC2" w:rsidRDefault="00AE6FAD" w:rsidP="00011BD4">
      <w:pPr>
        <w:rPr>
          <w:rFonts w:eastAsia="Arial" w:cs="Arial"/>
        </w:rPr>
      </w:pPr>
      <w:r w:rsidRPr="004F4FC2">
        <w:rPr>
          <w:rFonts w:eastAsia="Arial" w:cs="Arial"/>
        </w:rPr>
        <w:lastRenderedPageBreak/>
        <w:t>Misperceptions about deafblindness as multiple disabilities limit</w:t>
      </w:r>
      <w:r w:rsidRPr="004F4FC2">
        <w:rPr>
          <w:rFonts w:cs="Arial"/>
        </w:rPr>
        <w:t xml:space="preserve"> </w:t>
      </w:r>
      <w:r w:rsidRPr="004F4FC2">
        <w:rPr>
          <w:rFonts w:eastAsia="Arial" w:cs="Arial"/>
        </w:rPr>
        <w:t>the potential of legal recognition of deafblindness as a unique disability, which would in effect filter deafblindness-specific considerations across all services. For example, if a child has been diagnosed with deafblindness, their parents could request that the school teach deafblind communication methods to their child. If the child is considered to have ‘multiple disabilities’, it may be harder to request deafblindness-specific supports, thus services are less responsive to the requirements of persons with deafblindness</w:t>
      </w:r>
      <w:r w:rsidRPr="004F4FC2">
        <w:rPr>
          <w:rFonts w:eastAsia="Arial" w:cs="Arial"/>
          <w:vertAlign w:val="superscript"/>
        </w:rPr>
        <w:footnoteReference w:id="28"/>
      </w:r>
      <w:r w:rsidRPr="004F4FC2">
        <w:rPr>
          <w:rFonts w:eastAsia="Arial" w:cs="Arial"/>
        </w:rPr>
        <w:t>.</w:t>
      </w:r>
    </w:p>
    <w:p w14:paraId="051187BF" w14:textId="77777777" w:rsidR="00360059" w:rsidRPr="004F4FC2" w:rsidRDefault="00AE6FAD" w:rsidP="00011BD4">
      <w:pPr>
        <w:rPr>
          <w:rFonts w:eastAsia="Arial" w:cs="Arial"/>
        </w:rPr>
      </w:pPr>
      <w:r w:rsidRPr="004F4FC2">
        <w:rPr>
          <w:rFonts w:eastAsia="Arial" w:cs="Arial"/>
        </w:rPr>
        <w:t>A respondent to</w:t>
      </w:r>
      <w:r w:rsidRPr="004F4FC2">
        <w:rPr>
          <w:rFonts w:cs="Arial"/>
        </w:rPr>
        <w:t xml:space="preserve"> </w:t>
      </w:r>
      <w:r w:rsidRPr="004F4FC2">
        <w:rPr>
          <w:rFonts w:eastAsia="Arial" w:cs="Arial"/>
        </w:rPr>
        <w:t>WFDB’s survey noted that general disability categories, such as physical, mental, sensory, and multiple disabilities, may also be problematic for persons with deafblindness. This is because deafness and blindness are more commonly understood to be sensory disabilities, whereas deafblindness may be misplaced as multiple disabilities rather than as a distinct sensory disability.</w:t>
      </w:r>
    </w:p>
    <w:p w14:paraId="0C915493" w14:textId="77777777" w:rsidR="00360059" w:rsidRPr="004F4FC2" w:rsidRDefault="00AE6FAD" w:rsidP="00011BD4">
      <w:pPr>
        <w:rPr>
          <w:rFonts w:eastAsia="Arial" w:cs="Arial"/>
        </w:rPr>
      </w:pPr>
      <w:r w:rsidRPr="004F4FC2">
        <w:rPr>
          <w:rFonts w:eastAsia="Arial" w:cs="Arial"/>
        </w:rPr>
        <w:t xml:space="preserve">Another common misperception is that deafblindness is a condition where the person is completely deaf and blind. This misperception, combined with a gap in the legal recognition of deafblindness, often forces persons with deafblindness to choose between blindness </w:t>
      </w:r>
      <w:r w:rsidRPr="004F4FC2">
        <w:rPr>
          <w:rFonts w:eastAsia="Arial" w:cs="Arial"/>
          <w:b/>
        </w:rPr>
        <w:t>or</w:t>
      </w:r>
      <w:r w:rsidRPr="004F4FC2">
        <w:rPr>
          <w:rFonts w:eastAsia="Arial" w:cs="Arial"/>
        </w:rPr>
        <w:t xml:space="preserve"> deafness based on which of the two senses is more significantly affected. However, accessibility measures and services for the blind or the deaf do not usually meet the requirements of persons with deafblindness because of the combined dual sensory impairment and the inability of persons with deafblindness to compensate for hearing loss with their sight and vice versa</w:t>
      </w:r>
      <w:r w:rsidRPr="004F4FC2">
        <w:rPr>
          <w:rFonts w:eastAsia="Arial" w:cs="Arial"/>
          <w:vertAlign w:val="superscript"/>
        </w:rPr>
        <w:footnoteReference w:id="29"/>
      </w:r>
      <w:r w:rsidRPr="004F4FC2">
        <w:rPr>
          <w:rFonts w:eastAsia="Arial" w:cs="Arial"/>
        </w:rPr>
        <w:t>. For example, sign language interpretation services for the deaf are usually insufficient for many persons with deafblindness because these sign language interpreters have not been trained in</w:t>
      </w:r>
      <w:r w:rsidRPr="004F4FC2">
        <w:rPr>
          <w:rFonts w:cs="Arial"/>
        </w:rPr>
        <w:t xml:space="preserve"> </w:t>
      </w:r>
      <w:r w:rsidRPr="004F4FC2">
        <w:rPr>
          <w:rFonts w:eastAsia="Arial" w:cs="Arial"/>
        </w:rPr>
        <w:t>deafblind communication, orientation, description, and mobility support. Similarly, guiding services for the blind are insufficient in providing deafblind communication. Though persons with deafblindness may access these services for the blind or the deaf, it is often because they have no other options, and the prospect of no services would render them completely isolated.</w:t>
      </w:r>
    </w:p>
    <w:p w14:paraId="3E6648FE" w14:textId="77777777" w:rsidR="00360059" w:rsidRPr="004F4FC2" w:rsidRDefault="00AE6FAD" w:rsidP="00011BD4">
      <w:pPr>
        <w:rPr>
          <w:rFonts w:eastAsia="Arial" w:cs="Arial"/>
        </w:rPr>
      </w:pPr>
      <w:r w:rsidRPr="004F4FC2">
        <w:rPr>
          <w:rFonts w:eastAsia="Arial" w:cs="Arial"/>
        </w:rPr>
        <w:t>The best way to ensure that deafblindness is officially recognised is to ensure that it is listed among other types of disabilities recognised in national disability legislation. This national legislation may not be reviewed often and may involve a lengthy process to amend. In lieu of national legal recognition, local legal recognition may be considered as an alternative. For example, a respondent to</w:t>
      </w:r>
      <w:r w:rsidRPr="004F4FC2">
        <w:rPr>
          <w:rFonts w:cs="Arial"/>
        </w:rPr>
        <w:t xml:space="preserve"> </w:t>
      </w:r>
      <w:r w:rsidRPr="004F4FC2">
        <w:rPr>
          <w:rFonts w:eastAsia="Arial" w:cs="Arial"/>
        </w:rPr>
        <w:t>WFDB’s survey highlighted that there was local recognition of deafblindness in Mexico’s Jalisco State, but not at the national level. In countries where national legislative changes are delayed, this may be a viable stop-gap measure. However, national recognition is preferable, as local legislation is likely to result in inconsistencies across national regions and inequalities within the country, including inequalities in service provision.</w:t>
      </w:r>
    </w:p>
    <w:p w14:paraId="750B1DF3" w14:textId="77777777" w:rsidR="00360059" w:rsidRPr="004F4FC2" w:rsidRDefault="00D85FD8" w:rsidP="00011BD4">
      <w:pPr>
        <w:rPr>
          <w:rFonts w:eastAsia="Arial" w:cs="Arial"/>
        </w:rPr>
      </w:pPr>
      <w:r w:rsidRPr="004F4FC2">
        <w:rPr>
          <w:rFonts w:eastAsia="Arial" w:cs="Arial"/>
          <w:noProof/>
        </w:rPr>
        <w:drawing>
          <wp:anchor distT="0" distB="0" distL="114300" distR="114300" simplePos="0" relativeHeight="251686400" behindDoc="1" locked="0" layoutInCell="1" allowOverlap="1" wp14:anchorId="164C31B9" wp14:editId="041C521D">
            <wp:simplePos x="0" y="0"/>
            <wp:positionH relativeFrom="column">
              <wp:posOffset>4932680</wp:posOffset>
            </wp:positionH>
            <wp:positionV relativeFrom="paragraph">
              <wp:posOffset>1209947</wp:posOffset>
            </wp:positionV>
            <wp:extent cx="948165" cy="1893213"/>
            <wp:effectExtent l="304800" t="0" r="175895" b="0"/>
            <wp:wrapNone/>
            <wp:docPr id="401"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rcRect t="11132"/>
                    <a:stretch/>
                  </pic:blipFill>
                  <pic:spPr>
                    <a:xfrm rot="12007462">
                      <a:off x="0" y="0"/>
                      <a:ext cx="948165" cy="1893213"/>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 xml:space="preserve">The underlying cause of the lack of legal recognition of deafblindness is an insufficient understanding and awareness of deafblindness. This lack of </w:t>
      </w:r>
      <w:r w:rsidR="00AE6FAD" w:rsidRPr="004F4FC2">
        <w:rPr>
          <w:rFonts w:eastAsia="Arial" w:cs="Arial"/>
        </w:rPr>
        <w:lastRenderedPageBreak/>
        <w:t>understanding is caused by insufficient representation of diversity</w:t>
      </w:r>
      <w:r w:rsidR="00AE6FAD" w:rsidRPr="004F4FC2">
        <w:rPr>
          <w:rFonts w:cs="Arial"/>
        </w:rPr>
        <w:t xml:space="preserve"> </w:t>
      </w:r>
      <w:r w:rsidR="00AE6FAD" w:rsidRPr="004F4FC2">
        <w:rPr>
          <w:rFonts w:eastAsia="Arial" w:cs="Arial"/>
        </w:rPr>
        <w:t>of persons with deafblindness and their communication requirements, by policymakers, health and rehabilitation professionals, and disability advocates.</w:t>
      </w:r>
      <w:r w:rsidR="00AE6FAD" w:rsidRPr="004F4FC2">
        <w:rPr>
          <w:rFonts w:eastAsia="Arial" w:cs="Arial"/>
          <w:vertAlign w:val="superscript"/>
        </w:rPr>
        <w:footnoteReference w:id="30"/>
      </w:r>
      <w:r w:rsidR="00AE6FAD" w:rsidRPr="004F4FC2">
        <w:rPr>
          <w:rFonts w:eastAsia="Arial" w:cs="Arial"/>
        </w:rPr>
        <w:t xml:space="preserve"> Because health and rehabilitation professionals are responsible for diagnosing and determining the disability status of individuals, they are gatekeepers of official recognition, and therefore, play a key role. OPDs also play a role in advocating for revised national legislation and in negotiating the revised provisions, including the types of disability and how they are defined. If OPDs of persons with deafblindness are not included in these negotiations, it is unlikely that deafblindness will be fully and correctly recognised.</w:t>
      </w:r>
    </w:p>
    <w:p w14:paraId="4688DFC6" w14:textId="77777777" w:rsidR="005F52E4" w:rsidRPr="004F4FC2" w:rsidRDefault="005F52E4" w:rsidP="005F52E4">
      <w:pPr>
        <w:pStyle w:val="Ttulo4"/>
        <w:rPr>
          <w:rFonts w:eastAsia="Arial" w:cs="Arial"/>
        </w:rPr>
      </w:pPr>
      <w:bookmarkStart w:id="22" w:name="_Toc127024766"/>
      <w:r w:rsidRPr="004F4FC2">
        <w:rPr>
          <w:rFonts w:eastAsia="Arial" w:cs="Arial"/>
        </w:rPr>
        <w:t>Good Practices</w:t>
      </w:r>
      <w:bookmarkEnd w:id="22"/>
    </w:p>
    <w:p w14:paraId="0BFD895F" w14:textId="77777777" w:rsidR="00360059" w:rsidRPr="004F4FC2" w:rsidRDefault="005F52E4" w:rsidP="005F52E4">
      <w:pPr>
        <w:rPr>
          <w:rFonts w:eastAsia="Arial" w:cs="Arial"/>
        </w:rPr>
      </w:pPr>
      <w:r w:rsidRPr="004F4FC2">
        <w:rPr>
          <w:rFonts w:eastAsia="Arial" w:cs="Arial"/>
        </w:rPr>
        <w:t>WFDB identifies the acceptance of the Nordic definition of deafblindness as a good practice. The Nordic definition provides a lengthy but thorough explanation of deafblindness that may be referred to in legislation and policy and with the full text supplied as a resource to relevant parties. National legislation is written in the official legal language of a country, and therefore, it is essential that WFDB members and allies formulate an official definition of deafblindness in the working languages of each country that lacks this.</w:t>
      </w:r>
    </w:p>
    <w:p w14:paraId="188BBE35" w14:textId="77777777" w:rsidR="002B38D3" w:rsidRPr="004F4FC2" w:rsidRDefault="007E2229" w:rsidP="00011BD4">
      <w:pPr>
        <w:rPr>
          <w:rFonts w:eastAsia="Arial" w:cs="Arial"/>
        </w:rPr>
      </w:pPr>
      <w:r w:rsidRPr="004F4FC2">
        <w:rPr>
          <w:rFonts w:eastAsia="Arial" w:cs="Arial"/>
          <w:noProof/>
        </w:rPr>
        <w:drawing>
          <wp:anchor distT="0" distB="0" distL="114300" distR="114300" simplePos="0" relativeHeight="251596288" behindDoc="0" locked="0" layoutInCell="1" allowOverlap="1" wp14:anchorId="4D86D616" wp14:editId="77FCAC67">
            <wp:simplePos x="0" y="0"/>
            <wp:positionH relativeFrom="column">
              <wp:posOffset>-1431925</wp:posOffset>
            </wp:positionH>
            <wp:positionV relativeFrom="page">
              <wp:posOffset>4519930</wp:posOffset>
            </wp:positionV>
            <wp:extent cx="2988945" cy="4729480"/>
            <wp:effectExtent l="0" t="0" r="1905" b="0"/>
            <wp:wrapSquare wrapText="bothSides"/>
            <wp:docPr id="69" name="image17.jpg" descr="Two men are standing. The man on the laft is an Asian man communicating via tactile sign language with a Caucasian man on the right. They are both holding a red and white can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9" name="image17.jpg" descr="Two men are standing. The man on the laft is an Asian man communicating via tactile sign language with a Caucasian man on the right. They are both holding a red and white cane.">
                      <a:extLst>
                        <a:ext uri="{C183D7F6-B498-43B3-948B-1728B52AA6E4}">
                          <adec:decorative xmlns:adec="http://schemas.microsoft.com/office/drawing/2017/decorative" val="0"/>
                        </a:ext>
                      </a:extLst>
                    </pic:cNvPr>
                    <pic:cNvPicPr preferRelativeResize="0"/>
                  </pic:nvPicPr>
                  <pic:blipFill rotWithShape="1">
                    <a:blip r:embed="rId110" cstate="print">
                      <a:extLst>
                        <a:ext uri="{28A0092B-C50C-407E-A947-70E740481C1C}">
                          <a14:useLocalDpi xmlns:a14="http://schemas.microsoft.com/office/drawing/2010/main" val="0"/>
                        </a:ext>
                      </a:extLst>
                    </a:blip>
                    <a:srcRect l="10398" r="5026"/>
                    <a:stretch/>
                  </pic:blipFill>
                  <pic:spPr bwMode="auto">
                    <a:xfrm>
                      <a:off x="0" y="0"/>
                      <a:ext cx="2988945" cy="4729480"/>
                    </a:xfrm>
                    <a:prstGeom prst="snip2Diag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0CAFAD" w14:textId="77777777" w:rsidR="0087267E" w:rsidRPr="004F4FC2" w:rsidRDefault="0087267E" w:rsidP="00EF3B17">
      <w:pPr>
        <w:ind w:right="3378"/>
        <w:rPr>
          <w:rFonts w:eastAsia="Arial" w:cs="Arial"/>
          <w:i/>
        </w:rPr>
      </w:pPr>
      <w:bookmarkStart w:id="23" w:name="_heading=h.2xcytpi" w:colFirst="0" w:colLast="0"/>
      <w:bookmarkEnd w:id="23"/>
    </w:p>
    <w:p w14:paraId="35BC5112" w14:textId="77777777" w:rsidR="0087267E" w:rsidRPr="004F4FC2" w:rsidRDefault="0087267E" w:rsidP="00EF3B17">
      <w:pPr>
        <w:ind w:right="-24"/>
        <w:rPr>
          <w:rFonts w:eastAsia="Arial" w:cs="Arial"/>
          <w:i/>
        </w:rPr>
      </w:pPr>
    </w:p>
    <w:p w14:paraId="147EF57C" w14:textId="77777777" w:rsidR="00165412" w:rsidRPr="004F4FC2" w:rsidRDefault="00930D43" w:rsidP="00165412">
      <w:pPr>
        <w:ind w:left="2835" w:right="260"/>
        <w:rPr>
          <w:rFonts w:eastAsia="Arial" w:cs="Arial"/>
          <w:i/>
        </w:rPr>
      </w:pPr>
      <w:r w:rsidRPr="004F4FC2">
        <w:rPr>
          <w:rFonts w:eastAsia="Arial" w:cs="Arial"/>
          <w:noProof/>
        </w:rPr>
        <mc:AlternateContent>
          <mc:Choice Requires="wps">
            <w:drawing>
              <wp:anchor distT="0" distB="0" distL="114300" distR="114300" simplePos="0" relativeHeight="251675136" behindDoc="1" locked="0" layoutInCell="1" allowOverlap="1" wp14:anchorId="6A36361E" wp14:editId="3CC711DD">
                <wp:simplePos x="0" y="0"/>
                <wp:positionH relativeFrom="column">
                  <wp:posOffset>1541145</wp:posOffset>
                </wp:positionH>
                <wp:positionV relativeFrom="paragraph">
                  <wp:posOffset>195580</wp:posOffset>
                </wp:positionV>
                <wp:extent cx="3867150" cy="1828800"/>
                <wp:effectExtent l="19050" t="19050" r="19050" b="19050"/>
                <wp:wrapNone/>
                <wp:docPr id="387" name="Rectangle: Diagonal Corners Rounded 3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67150" cy="1828800"/>
                        </a:xfrm>
                        <a:prstGeom prst="round2DiagRect">
                          <a:avLst>
                            <a:gd name="adj1" fmla="val 0"/>
                            <a:gd name="adj2" fmla="val 2500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390D8" id="Rectangle: Diagonal Corners Rounded 387" o:spid="_x0000_s1026" alt="&quot;&quot;" style="position:absolute;margin-left:121.35pt;margin-top:15.4pt;width:304.5pt;height:2in;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67150,182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" path="m,l3409950,v252505,,457200,204695,457200,457200l3867150,1828800r,l457200,1828800c204695,1828800,,1624105,,1371600l,,,xe" filled="f" strokecolor="#1f4e79" strokeweight="3pt">
                <v:stroke joinstyle="miter"/>
                <v:path arrowok="t" o:connecttype="custom" o:connectlocs="0,0;3409950,0;3867150,457200;3867150,1828800;3867150,1828800;457200,1828800;0,1371600;0,0;0,0" o:connectangles="0,0,0,0,0,0,0,0,0"/>
              </v:shape>
            </w:pict>
          </mc:Fallback>
        </mc:AlternateContent>
      </w:r>
    </w:p>
    <w:p w14:paraId="659C56A2" w14:textId="77777777" w:rsidR="00165412" w:rsidRPr="004F4FC2" w:rsidRDefault="00930D43" w:rsidP="00BE0B8C">
      <w:pPr>
        <w:spacing w:before="240" w:after="360"/>
        <w:ind w:left="2835" w:right="-23"/>
        <w:rPr>
          <w:rFonts w:eastAsia="Arial" w:cs="Arial"/>
          <w:i/>
        </w:rPr>
      </w:pPr>
      <w:r w:rsidRPr="004F4FC2">
        <w:rPr>
          <w:rFonts w:eastAsia="Arial" w:cs="Arial"/>
          <w:noProof/>
          <w:color w:val="FFFFFF" w:themeColor="background1"/>
        </w:rPr>
        <mc:AlternateContent>
          <mc:Choice Requires="wps">
            <w:drawing>
              <wp:anchor distT="0" distB="0" distL="114300" distR="114300" simplePos="0" relativeHeight="251674112" behindDoc="1" locked="0" layoutInCell="1" allowOverlap="1" wp14:anchorId="3C051384" wp14:editId="29CA8CB1">
                <wp:simplePos x="0" y="0"/>
                <wp:positionH relativeFrom="column">
                  <wp:posOffset>3337189</wp:posOffset>
                </wp:positionH>
                <wp:positionV relativeFrom="paragraph">
                  <wp:posOffset>1776095</wp:posOffset>
                </wp:positionV>
                <wp:extent cx="2078966" cy="381635"/>
                <wp:effectExtent l="0" t="0" r="0" b="0"/>
                <wp:wrapNone/>
                <wp:docPr id="386" name="Rectangle 3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8966"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CB0F8" id="Rectangle 386" o:spid="_x0000_s1026" alt="&quot;&quot;" style="position:absolute;margin-left:262.75pt;margin-top:139.85pt;width:163.7pt;height:30.0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" fillcolor="#1f4e79" stroked="f" strokeweight="3pt"/>
            </w:pict>
          </mc:Fallback>
        </mc:AlternateContent>
      </w:r>
      <w:r w:rsidR="00AE6FAD" w:rsidRPr="004F4FC2">
        <w:rPr>
          <w:rFonts w:eastAsia="Arial" w:cs="Arial"/>
          <w:i/>
        </w:rPr>
        <w:t xml:space="preserve">This picture was taken </w:t>
      </w:r>
      <w:r w:rsidR="003D2936" w:rsidRPr="004F4FC2">
        <w:rPr>
          <w:rFonts w:eastAsia="Arial" w:cs="Arial"/>
          <w:i/>
        </w:rPr>
        <w:t>during WFDB’s</w:t>
      </w:r>
      <w:r w:rsidR="00AE6FAD" w:rsidRPr="004F4FC2">
        <w:rPr>
          <w:rFonts w:eastAsia="Arial" w:cs="Arial"/>
          <w:i/>
        </w:rPr>
        <w:t xml:space="preserve"> 6th General Assembly in October 2022 in Nairobi, Kenya when the red and white cane was officially recognised as WFDB's universal symbol for deafblindness. Pradip and Christopher, two males with deafblindness pictured above (WFDB elected Board representatives), communicate through tactile signing. They are both users</w:t>
      </w:r>
      <w:r w:rsidR="00AE6FAD" w:rsidRPr="004F4FC2">
        <w:rPr>
          <w:rFonts w:cs="Arial"/>
        </w:rPr>
        <w:t xml:space="preserve"> </w:t>
      </w:r>
      <w:r w:rsidR="00AE6FAD" w:rsidRPr="004F4FC2">
        <w:rPr>
          <w:rFonts w:eastAsia="Arial" w:cs="Arial"/>
          <w:i/>
        </w:rPr>
        <w:t xml:space="preserve">of the red and white cane. </w:t>
      </w:r>
    </w:p>
    <w:p w14:paraId="39B474B8" w14:textId="77777777" w:rsidR="003D7713" w:rsidRPr="004F4FC2" w:rsidRDefault="00AE6FAD" w:rsidP="00E458CE">
      <w:pPr>
        <w:spacing w:before="240"/>
        <w:ind w:left="5670" w:right="-166"/>
        <w:rPr>
          <w:b/>
          <w:bCs/>
          <w:sz w:val="32"/>
          <w:szCs w:val="32"/>
        </w:rPr>
      </w:pPr>
      <w:r w:rsidRPr="004F4FC2">
        <w:rPr>
          <w:rFonts w:eastAsia="Arial" w:cs="Arial"/>
          <w:b/>
          <w:bCs/>
          <w:i/>
          <w:color w:val="FFFFFF" w:themeColor="background1"/>
          <w:sz w:val="20"/>
          <w:szCs w:val="20"/>
        </w:rPr>
        <w:t>Photo taken by WFDB</w:t>
      </w:r>
      <w:r w:rsidR="003D7713" w:rsidRPr="004F4FC2">
        <w:rPr>
          <w:b/>
          <w:bCs/>
          <w:sz w:val="32"/>
          <w:szCs w:val="32"/>
        </w:rPr>
        <w:br w:type="page"/>
      </w:r>
    </w:p>
    <w:tbl>
      <w:tblPr>
        <w:tblW w:w="9356" w:type="dxa"/>
        <w:tblLayout w:type="fixed"/>
        <w:tblLook w:val="04A0" w:firstRow="1" w:lastRow="0" w:firstColumn="1" w:lastColumn="0" w:noHBand="0" w:noVBand="1"/>
      </w:tblPr>
      <w:tblGrid>
        <w:gridCol w:w="9356"/>
      </w:tblGrid>
      <w:tr w:rsidR="00360059" w:rsidRPr="004F4FC2" w14:paraId="4CBFA523" w14:textId="77777777" w:rsidTr="00901A80">
        <w:tc>
          <w:tcPr>
            <w:tcW w:w="9356" w:type="dxa"/>
          </w:tcPr>
          <w:p w14:paraId="5AEE97F3" w14:textId="77777777" w:rsidR="00DF347D" w:rsidRPr="004F4FC2" w:rsidRDefault="00062E40" w:rsidP="00457044">
            <w:pPr>
              <w:spacing w:after="240"/>
              <w:rPr>
                <w:b/>
                <w:bCs/>
                <w:color w:val="1F4E79"/>
                <w:sz w:val="32"/>
                <w:szCs w:val="32"/>
              </w:rPr>
            </w:pPr>
            <w:r w:rsidRPr="004F4FC2">
              <w:rPr>
                <w:rFonts w:cs="Arial"/>
                <w:b/>
                <w:bCs/>
                <w:noProof/>
                <w:color w:val="1F4E79"/>
                <w:sz w:val="28"/>
                <w:szCs w:val="28"/>
              </w:rPr>
              <w:lastRenderedPageBreak/>
              <w:drawing>
                <wp:anchor distT="0" distB="0" distL="114300" distR="114300" simplePos="0" relativeHeight="251632128" behindDoc="0" locked="0" layoutInCell="1" allowOverlap="1" wp14:anchorId="5A841EB1" wp14:editId="6ED7B418">
                  <wp:simplePos x="0" y="0"/>
                  <wp:positionH relativeFrom="column">
                    <wp:posOffset>-144780</wp:posOffset>
                  </wp:positionH>
                  <wp:positionV relativeFrom="page">
                    <wp:posOffset>231140</wp:posOffset>
                  </wp:positionV>
                  <wp:extent cx="503555" cy="503555"/>
                  <wp:effectExtent l="0" t="0" r="0" b="0"/>
                  <wp:wrapNone/>
                  <wp:docPr id="404"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111">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a:xfrm>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003179FC" w:rsidRPr="004F4FC2">
              <w:rPr>
                <w:noProof/>
                <w:color w:val="1F4E79"/>
                <w:sz w:val="52"/>
                <w:szCs w:val="44"/>
              </w:rPr>
              <mc:AlternateContent>
                <mc:Choice Requires="wps">
                  <w:drawing>
                    <wp:anchor distT="0" distB="0" distL="114300" distR="114300" simplePos="0" relativeHeight="251636224" behindDoc="0" locked="0" layoutInCell="1" allowOverlap="1" wp14:anchorId="50D1CA1C" wp14:editId="07E4B2E0">
                      <wp:simplePos x="0" y="0"/>
                      <wp:positionH relativeFrom="margin">
                        <wp:posOffset>-1504950</wp:posOffset>
                      </wp:positionH>
                      <wp:positionV relativeFrom="page">
                        <wp:posOffset>0</wp:posOffset>
                      </wp:positionV>
                      <wp:extent cx="720000" cy="9771380"/>
                      <wp:effectExtent l="0" t="0" r="4445" b="1270"/>
                      <wp:wrapNone/>
                      <wp:docPr id="409" name="Rectangle 4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0000" cy="977138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82054" id="Rectangle 409" o:spid="_x0000_s1026" alt="&quot;&quot;" style="position:absolute;margin-left:-118.5pt;margin-top:0;width:56.7pt;height:769.4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" fillcolor="#cedbe6 [3214]" stroked="f" strokeweight="1pt">
                      <w10:wrap anchorx="margin" anchory="page"/>
                    </v:rect>
                  </w:pict>
                </mc:Fallback>
              </mc:AlternateContent>
            </w:r>
            <w:r w:rsidR="00B965B0" w:rsidRPr="004F4FC2">
              <w:rPr>
                <w:noProof/>
                <w:color w:val="FFFFFF" w:themeColor="background1"/>
                <w:sz w:val="52"/>
                <w:szCs w:val="44"/>
              </w:rPr>
              <mc:AlternateContent>
                <mc:Choice Requires="wps">
                  <w:drawing>
                    <wp:anchor distT="0" distB="0" distL="114300" distR="114300" simplePos="0" relativeHeight="251634176" behindDoc="0" locked="0" layoutInCell="1" allowOverlap="1" wp14:anchorId="04114414" wp14:editId="256D5C1A">
                      <wp:simplePos x="0" y="0"/>
                      <wp:positionH relativeFrom="column">
                        <wp:posOffset>4351020</wp:posOffset>
                      </wp:positionH>
                      <wp:positionV relativeFrom="page">
                        <wp:posOffset>26670</wp:posOffset>
                      </wp:positionV>
                      <wp:extent cx="2232000" cy="72369"/>
                      <wp:effectExtent l="0" t="0" r="0" b="4445"/>
                      <wp:wrapNone/>
                      <wp:docPr id="406" name="Rectangle 4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2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8AF31" id="Rectangle 406" o:spid="_x0000_s1026" alt="&quot;&quot;" style="position:absolute;margin-left:342.6pt;margin-top:2.1pt;width:175.75pt;height:5.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" fillcolor="#cedbe6 [3214]" stroked="f" strokeweight="1pt">
                      <w10:wrap anchory="page"/>
                    </v:rect>
                  </w:pict>
                </mc:Fallback>
              </mc:AlternateContent>
            </w:r>
            <w:r w:rsidR="00DF347D" w:rsidRPr="004F4FC2">
              <w:rPr>
                <w:b/>
                <w:bCs/>
                <w:color w:val="1F4E79"/>
                <w:sz w:val="32"/>
                <w:szCs w:val="32"/>
              </w:rPr>
              <w:t>NORDIC DEFINITION OF DEAFBLINDNESS</w:t>
            </w:r>
          </w:p>
          <w:p w14:paraId="0E482EB4" w14:textId="77777777" w:rsidR="0006058F" w:rsidRPr="004F4FC2" w:rsidRDefault="0006058F" w:rsidP="00B965B0">
            <w:pPr>
              <w:spacing w:before="360"/>
              <w:ind w:left="447"/>
              <w:rPr>
                <w:rFonts w:eastAsia="Arial" w:cs="Arial"/>
                <w:b/>
                <w:bCs/>
                <w:color w:val="1F4E79"/>
              </w:rPr>
            </w:pPr>
            <w:r w:rsidRPr="004F4FC2">
              <w:rPr>
                <w:rFonts w:cs="Arial"/>
                <w:b/>
                <w:bCs/>
                <w:noProof/>
                <w:color w:val="1F4E79"/>
                <w:sz w:val="28"/>
                <w:szCs w:val="28"/>
              </w:rPr>
              <w:drawing>
                <wp:anchor distT="0" distB="0" distL="114300" distR="114300" simplePos="0" relativeHeight="251633152" behindDoc="0" locked="0" layoutInCell="1" allowOverlap="1" wp14:anchorId="6F732B0F" wp14:editId="6424F2F4">
                  <wp:simplePos x="0" y="0"/>
                  <wp:positionH relativeFrom="column">
                    <wp:posOffset>5276850</wp:posOffset>
                  </wp:positionH>
                  <wp:positionV relativeFrom="page">
                    <wp:posOffset>702310</wp:posOffset>
                  </wp:positionV>
                  <wp:extent cx="504000" cy="504000"/>
                  <wp:effectExtent l="0" t="0" r="0" b="0"/>
                  <wp:wrapNone/>
                  <wp:docPr id="405"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111">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a:xfrm rot="10800000">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b/>
                <w:bCs/>
                <w:color w:val="1F4E79"/>
              </w:rPr>
              <w:t>Deafblindness is a combined vision and hearing impairment of such severity that it is hard for the impaired senses to compensate for each other. Thus, deafblindness is a distinct disability.</w:t>
            </w:r>
          </w:p>
          <w:p w14:paraId="023478AD" w14:textId="77777777" w:rsidR="00A46284" w:rsidRPr="004F4FC2" w:rsidRDefault="00A46284" w:rsidP="00A46284">
            <w:bookmarkStart w:id="24" w:name="_Toc127024767"/>
          </w:p>
          <w:p w14:paraId="32062AB0" w14:textId="77777777" w:rsidR="00360059" w:rsidRPr="004F4FC2" w:rsidRDefault="00DF347D" w:rsidP="00A46284">
            <w:pPr>
              <w:rPr>
                <w:b/>
                <w:bCs/>
              </w:rPr>
            </w:pPr>
            <w:r w:rsidRPr="004F4FC2">
              <w:rPr>
                <w:b/>
                <w:bCs/>
              </w:rPr>
              <w:t>MAIN IMPLICATIONS</w:t>
            </w:r>
            <w:bookmarkEnd w:id="24"/>
          </w:p>
          <w:p w14:paraId="31A0715D" w14:textId="77777777" w:rsidR="00360059" w:rsidRPr="004F4FC2" w:rsidRDefault="00AE6FAD" w:rsidP="00011BD4">
            <w:pPr>
              <w:rPr>
                <w:rFonts w:eastAsia="Arial" w:cs="Arial"/>
              </w:rPr>
            </w:pPr>
            <w:r w:rsidRPr="004F4FC2">
              <w:rPr>
                <w:rFonts w:eastAsia="Arial" w:cs="Arial"/>
              </w:rPr>
              <w:t xml:space="preserve">To varying degrees, deafblindness limits activities and restricts full participation in society. It affects social life, communication, access to information, orientation, and the ability to move around freely and safely. </w:t>
            </w:r>
          </w:p>
          <w:p w14:paraId="7329DBF1" w14:textId="77777777" w:rsidR="00360059" w:rsidRPr="004F4FC2" w:rsidRDefault="00AE6FAD" w:rsidP="00011BD4">
            <w:pPr>
              <w:rPr>
                <w:rFonts w:eastAsia="Arial" w:cs="Arial"/>
              </w:rPr>
            </w:pPr>
            <w:r w:rsidRPr="004F4FC2">
              <w:rPr>
                <w:rFonts w:eastAsia="Arial" w:cs="Arial"/>
              </w:rPr>
              <w:t>To help compensate for the combined vision and hearing impairment, especially the tactile sense becomes important.</w:t>
            </w:r>
          </w:p>
          <w:p w14:paraId="27E7A09E" w14:textId="77777777" w:rsidR="00360059" w:rsidRPr="004F4FC2" w:rsidRDefault="00AE6FAD" w:rsidP="006C33DE">
            <w:pPr>
              <w:spacing w:before="240"/>
              <w:rPr>
                <w:rFonts w:eastAsia="Arial" w:cs="Arial"/>
                <w:b/>
                <w:bCs/>
                <w:sz w:val="28"/>
                <w:szCs w:val="28"/>
              </w:rPr>
            </w:pPr>
            <w:r w:rsidRPr="004F4FC2">
              <w:rPr>
                <w:rFonts w:eastAsia="Arial" w:cs="Arial"/>
                <w:b/>
                <w:bCs/>
                <w:sz w:val="28"/>
                <w:szCs w:val="28"/>
              </w:rPr>
              <w:t>Comments:</w:t>
            </w:r>
          </w:p>
          <w:p w14:paraId="7C098ECF" w14:textId="77777777" w:rsidR="00360059" w:rsidRPr="004F4FC2" w:rsidRDefault="00AE6FAD" w:rsidP="00011BD4">
            <w:pPr>
              <w:rPr>
                <w:rFonts w:eastAsia="Arial" w:cs="Arial"/>
                <w:b/>
              </w:rPr>
            </w:pPr>
            <w:r w:rsidRPr="004F4FC2">
              <w:rPr>
                <w:rFonts w:eastAsia="Arial" w:cs="Arial"/>
                <w:b/>
              </w:rPr>
              <w:t>On the combined vision and hearing impairment</w:t>
            </w:r>
          </w:p>
          <w:p w14:paraId="15B88AFF" w14:textId="77777777" w:rsidR="00360059" w:rsidRPr="004F4FC2" w:rsidRDefault="00AE6FAD" w:rsidP="00011BD4">
            <w:pPr>
              <w:rPr>
                <w:rFonts w:eastAsia="Arial" w:cs="Arial"/>
              </w:rPr>
            </w:pPr>
            <w:r w:rsidRPr="004F4FC2">
              <w:rPr>
                <w:rFonts w:eastAsia="Arial" w:cs="Arial"/>
              </w:rPr>
              <w:t>The severity of the combined vision and hearing impairment depends 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D14116" w:rsidRPr="004F4FC2" w14:paraId="13CD2036" w14:textId="77777777" w:rsidTr="00D14116">
              <w:trPr>
                <w:trHeight w:val="20"/>
              </w:trPr>
              <w:tc>
                <w:tcPr>
                  <w:tcW w:w="283" w:type="dxa"/>
                </w:tcPr>
                <w:p w14:paraId="63B90C69" w14:textId="77777777" w:rsidR="00D14116" w:rsidRPr="004F4FC2" w:rsidRDefault="00D14116" w:rsidP="00011BD4">
                  <w:pPr>
                    <w:rPr>
                      <w:rFonts w:eastAsia="Arial" w:cs="Arial"/>
                    </w:rPr>
                  </w:pPr>
                  <w:r w:rsidRPr="004F4FC2">
                    <w:rPr>
                      <w:rFonts w:eastAsia="Arial" w:cs="Arial"/>
                      <w:noProof/>
                    </w:rPr>
                    <w:drawing>
                      <wp:inline distT="0" distB="0" distL="0" distR="0" wp14:anchorId="4BDA3098" wp14:editId="0C870B4B">
                        <wp:extent cx="102133" cy="215524"/>
                        <wp:effectExtent l="0" t="0" r="0" b="0"/>
                        <wp:docPr id="21" name="Graphic 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4D1E05B0" w14:textId="77777777" w:rsidR="00D14116" w:rsidRPr="004F4FC2" w:rsidRDefault="00D14116" w:rsidP="00D14116">
                  <w:pPr>
                    <w:pBdr>
                      <w:top w:val="nil"/>
                      <w:left w:val="nil"/>
                      <w:bottom w:val="nil"/>
                      <w:right w:val="nil"/>
                      <w:between w:val="nil"/>
                    </w:pBdr>
                    <w:spacing w:after="0" w:line="276" w:lineRule="auto"/>
                    <w:rPr>
                      <w:rFonts w:eastAsia="Arial" w:cs="Arial"/>
                    </w:rPr>
                  </w:pPr>
                  <w:r w:rsidRPr="004F4FC2">
                    <w:rPr>
                      <w:rFonts w:eastAsia="Arial" w:cs="Arial"/>
                      <w:color w:val="000000"/>
                    </w:rPr>
                    <w:t>The time of on-set, especially in relation to communication development and language acquisition</w:t>
                  </w:r>
                </w:p>
              </w:tc>
            </w:tr>
            <w:tr w:rsidR="00D14116" w:rsidRPr="004F4FC2" w14:paraId="4EE0837A" w14:textId="77777777" w:rsidTr="00D14116">
              <w:tc>
                <w:tcPr>
                  <w:tcW w:w="283" w:type="dxa"/>
                </w:tcPr>
                <w:p w14:paraId="3F5960FA" w14:textId="77777777" w:rsidR="00D14116" w:rsidRPr="004F4FC2" w:rsidRDefault="00D14116" w:rsidP="00011BD4">
                  <w:pPr>
                    <w:rPr>
                      <w:rFonts w:eastAsia="Arial" w:cs="Arial"/>
                    </w:rPr>
                  </w:pPr>
                  <w:r w:rsidRPr="004F4FC2">
                    <w:rPr>
                      <w:rFonts w:eastAsia="Arial" w:cs="Arial"/>
                      <w:noProof/>
                    </w:rPr>
                    <w:drawing>
                      <wp:inline distT="0" distB="0" distL="0" distR="0" wp14:anchorId="33C8E815" wp14:editId="3D7C2B12">
                        <wp:extent cx="102133" cy="215524"/>
                        <wp:effectExtent l="0" t="0" r="0" b="0"/>
                        <wp:docPr id="38" name="Graphic 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62EA3AD9"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The degree and nature of the vision and hearing impairments</w:t>
                  </w:r>
                </w:p>
              </w:tc>
            </w:tr>
            <w:tr w:rsidR="00D14116" w:rsidRPr="004F4FC2" w14:paraId="622C71DA" w14:textId="77777777" w:rsidTr="00D14116">
              <w:tc>
                <w:tcPr>
                  <w:tcW w:w="283" w:type="dxa"/>
                </w:tcPr>
                <w:p w14:paraId="1620C7B3" w14:textId="77777777" w:rsidR="00D14116" w:rsidRPr="004F4FC2" w:rsidRDefault="00D14116" w:rsidP="00011BD4">
                  <w:pPr>
                    <w:rPr>
                      <w:rFonts w:eastAsia="Arial" w:cs="Arial"/>
                      <w:noProof/>
                    </w:rPr>
                  </w:pPr>
                  <w:r w:rsidRPr="004F4FC2">
                    <w:rPr>
                      <w:rFonts w:eastAsia="Arial" w:cs="Arial"/>
                      <w:noProof/>
                    </w:rPr>
                    <w:drawing>
                      <wp:inline distT="0" distB="0" distL="0" distR="0" wp14:anchorId="5F8D2947" wp14:editId="45757D88">
                        <wp:extent cx="102133" cy="215524"/>
                        <wp:effectExtent l="0" t="0" r="0" b="0"/>
                        <wp:docPr id="68" name="Graphic 6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299D27B"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Whether it is congenital or acquired</w:t>
                  </w:r>
                </w:p>
              </w:tc>
            </w:tr>
            <w:tr w:rsidR="00D14116" w:rsidRPr="004F4FC2" w14:paraId="0570A81D" w14:textId="77777777" w:rsidTr="00D14116">
              <w:tc>
                <w:tcPr>
                  <w:tcW w:w="283" w:type="dxa"/>
                </w:tcPr>
                <w:p w14:paraId="5E18A8BD" w14:textId="77777777" w:rsidR="00D14116" w:rsidRPr="004F4FC2" w:rsidRDefault="00D14116" w:rsidP="00011BD4">
                  <w:pPr>
                    <w:rPr>
                      <w:rFonts w:eastAsia="Arial" w:cs="Arial"/>
                      <w:noProof/>
                    </w:rPr>
                  </w:pPr>
                  <w:r w:rsidRPr="004F4FC2">
                    <w:rPr>
                      <w:rFonts w:eastAsia="Arial" w:cs="Arial"/>
                      <w:noProof/>
                    </w:rPr>
                    <w:drawing>
                      <wp:inline distT="0" distB="0" distL="0" distR="0" wp14:anchorId="475DA418" wp14:editId="6E6D16D1">
                        <wp:extent cx="102133" cy="215524"/>
                        <wp:effectExtent l="0" t="0" r="0" b="0"/>
                        <wp:docPr id="72" name="Graphic 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730E44C1"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Whether it is combined with other impairments</w:t>
                  </w:r>
                </w:p>
              </w:tc>
            </w:tr>
            <w:tr w:rsidR="00D14116" w:rsidRPr="004F4FC2" w14:paraId="22A9A42A" w14:textId="77777777" w:rsidTr="00D14116">
              <w:trPr>
                <w:trHeight w:val="283"/>
              </w:trPr>
              <w:tc>
                <w:tcPr>
                  <w:tcW w:w="283" w:type="dxa"/>
                </w:tcPr>
                <w:p w14:paraId="4DEE07B9" w14:textId="77777777" w:rsidR="00D14116" w:rsidRPr="004F4FC2" w:rsidRDefault="00D14116" w:rsidP="00011BD4">
                  <w:pPr>
                    <w:rPr>
                      <w:rFonts w:eastAsia="Arial" w:cs="Arial"/>
                      <w:noProof/>
                    </w:rPr>
                  </w:pPr>
                  <w:r w:rsidRPr="004F4FC2">
                    <w:rPr>
                      <w:rFonts w:eastAsia="Arial" w:cs="Arial"/>
                      <w:noProof/>
                    </w:rPr>
                    <w:drawing>
                      <wp:inline distT="0" distB="0" distL="0" distR="0" wp14:anchorId="6A11318E" wp14:editId="30A70880">
                        <wp:extent cx="102133" cy="215524"/>
                        <wp:effectExtent l="0" t="0" r="0" b="0"/>
                        <wp:docPr id="93" name="Graphic 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3FAB1DF9"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Whether it is stable or progressive</w:t>
                  </w:r>
                </w:p>
              </w:tc>
            </w:tr>
          </w:tbl>
          <w:p w14:paraId="610B9667" w14:textId="77777777" w:rsidR="00360059" w:rsidRPr="004F4FC2" w:rsidRDefault="00AE6FAD" w:rsidP="006C33DE">
            <w:pPr>
              <w:spacing w:before="240"/>
              <w:rPr>
                <w:rFonts w:eastAsia="Arial" w:cs="Arial"/>
                <w:b/>
              </w:rPr>
            </w:pPr>
            <w:r w:rsidRPr="004F4FC2">
              <w:rPr>
                <w:rFonts w:eastAsia="Arial" w:cs="Arial"/>
                <w:b/>
              </w:rPr>
              <w:t>On the distinct disability</w:t>
            </w:r>
          </w:p>
          <w:p w14:paraId="1495E1A2" w14:textId="77777777" w:rsidR="00360059" w:rsidRPr="004F4FC2" w:rsidRDefault="00AE6FAD" w:rsidP="00011BD4">
            <w:pPr>
              <w:rPr>
                <w:rFonts w:eastAsia="Arial" w:cs="Arial"/>
              </w:rPr>
            </w:pPr>
            <w:r w:rsidRPr="004F4FC2">
              <w:rPr>
                <w:rFonts w:eastAsia="Arial" w:cs="Arial"/>
              </w:rPr>
              <w:t>The fact that it is hard for the impaired senses to compensate for each other means that: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D14116" w:rsidRPr="004F4FC2" w14:paraId="1D19F744" w14:textId="77777777" w:rsidTr="00D51583">
              <w:trPr>
                <w:trHeight w:val="20"/>
              </w:trPr>
              <w:tc>
                <w:tcPr>
                  <w:tcW w:w="283" w:type="dxa"/>
                </w:tcPr>
                <w:p w14:paraId="54FDD320" w14:textId="77777777" w:rsidR="00D14116" w:rsidRPr="004F4FC2" w:rsidRDefault="00D14116" w:rsidP="00D14116">
                  <w:pPr>
                    <w:rPr>
                      <w:rFonts w:eastAsia="Arial" w:cs="Arial"/>
                    </w:rPr>
                  </w:pPr>
                  <w:r w:rsidRPr="004F4FC2">
                    <w:rPr>
                      <w:rFonts w:eastAsia="Arial" w:cs="Arial"/>
                      <w:noProof/>
                    </w:rPr>
                    <w:drawing>
                      <wp:inline distT="0" distB="0" distL="0" distR="0" wp14:anchorId="12FDF044" wp14:editId="32F72B68">
                        <wp:extent cx="102133" cy="215524"/>
                        <wp:effectExtent l="0" t="0" r="0" b="0"/>
                        <wp:docPr id="94" name="Graphic 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28995336" w14:textId="77777777" w:rsidR="00D14116" w:rsidRPr="004F4FC2" w:rsidRDefault="00D14116" w:rsidP="00D14116">
                  <w:pPr>
                    <w:pBdr>
                      <w:top w:val="nil"/>
                      <w:left w:val="nil"/>
                      <w:bottom w:val="nil"/>
                      <w:right w:val="nil"/>
                      <w:between w:val="nil"/>
                    </w:pBdr>
                    <w:spacing w:after="0" w:line="276" w:lineRule="auto"/>
                    <w:rPr>
                      <w:rFonts w:eastAsia="Arial" w:cs="Arial"/>
                    </w:rPr>
                  </w:pPr>
                  <w:r w:rsidRPr="004F4FC2">
                    <w:rPr>
                      <w:rFonts w:eastAsia="Arial" w:cs="Arial"/>
                      <w:color w:val="000000"/>
                    </w:rPr>
                    <w:t>Attempting to use one impaired sense to compensate for the other one is time consuming, energy draining, and most often fragmented</w:t>
                  </w:r>
                </w:p>
              </w:tc>
            </w:tr>
            <w:tr w:rsidR="00D14116" w:rsidRPr="004F4FC2" w14:paraId="3A2B540F" w14:textId="77777777" w:rsidTr="00D51583">
              <w:tc>
                <w:tcPr>
                  <w:tcW w:w="283" w:type="dxa"/>
                </w:tcPr>
                <w:p w14:paraId="082FAB79" w14:textId="77777777" w:rsidR="00D14116" w:rsidRPr="004F4FC2" w:rsidRDefault="00D14116" w:rsidP="00D14116">
                  <w:pPr>
                    <w:rPr>
                      <w:rFonts w:eastAsia="Arial" w:cs="Arial"/>
                    </w:rPr>
                  </w:pPr>
                  <w:r w:rsidRPr="004F4FC2">
                    <w:rPr>
                      <w:rFonts w:eastAsia="Arial" w:cs="Arial"/>
                      <w:noProof/>
                    </w:rPr>
                    <w:drawing>
                      <wp:inline distT="0" distB="0" distL="0" distR="0" wp14:anchorId="4F49124B" wp14:editId="414F9519">
                        <wp:extent cx="102133" cy="215524"/>
                        <wp:effectExtent l="0" t="0" r="0" b="0"/>
                        <wp:docPr id="101" name="Graphic 1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27D1E42D"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A decrease in the function of vision and hearing increases the need for making use of other sensory stimuli (i.e., tactile, kinaesthetic, haptic, smell, and taste)</w:t>
                  </w:r>
                </w:p>
              </w:tc>
            </w:tr>
            <w:tr w:rsidR="00D14116" w:rsidRPr="004F4FC2" w14:paraId="2B1EF740" w14:textId="77777777" w:rsidTr="00D51583">
              <w:tc>
                <w:tcPr>
                  <w:tcW w:w="283" w:type="dxa"/>
                </w:tcPr>
                <w:p w14:paraId="2B44A8C1" w14:textId="77777777" w:rsidR="00D14116" w:rsidRPr="004F4FC2" w:rsidRDefault="00D14116" w:rsidP="00D14116">
                  <w:pPr>
                    <w:rPr>
                      <w:rFonts w:eastAsia="Arial" w:cs="Arial"/>
                      <w:noProof/>
                    </w:rPr>
                  </w:pPr>
                </w:p>
              </w:tc>
              <w:tc>
                <w:tcPr>
                  <w:tcW w:w="8812" w:type="dxa"/>
                </w:tcPr>
                <w:p w14:paraId="040ABDC6" w14:textId="77777777" w:rsidR="00D14116" w:rsidRPr="004F4FC2" w:rsidRDefault="00D14116" w:rsidP="00D14116">
                  <w:pPr>
                    <w:pStyle w:val="Prrafodelista"/>
                    <w:numPr>
                      <w:ilvl w:val="0"/>
                      <w:numId w:val="49"/>
                    </w:numPr>
                    <w:pBdr>
                      <w:top w:val="nil"/>
                      <w:left w:val="nil"/>
                      <w:bottom w:val="nil"/>
                      <w:right w:val="nil"/>
                      <w:between w:val="nil"/>
                    </w:pBdr>
                    <w:spacing w:after="0" w:line="276" w:lineRule="auto"/>
                    <w:rPr>
                      <w:rFonts w:eastAsia="Arial" w:cs="Arial"/>
                      <w:color w:val="000000"/>
                    </w:rPr>
                  </w:pPr>
                  <w:r w:rsidRPr="004F4FC2">
                    <w:rPr>
                      <w:rFonts w:eastAsia="Arial" w:cs="Arial"/>
                      <w:color w:val="000000"/>
                    </w:rPr>
                    <w:t>It limits the access to distance information</w:t>
                  </w:r>
                </w:p>
              </w:tc>
            </w:tr>
            <w:tr w:rsidR="00D14116" w:rsidRPr="004F4FC2" w14:paraId="642B5C1A" w14:textId="77777777" w:rsidTr="00D51583">
              <w:tc>
                <w:tcPr>
                  <w:tcW w:w="283" w:type="dxa"/>
                </w:tcPr>
                <w:p w14:paraId="5E000D11" w14:textId="77777777" w:rsidR="00D14116" w:rsidRPr="004F4FC2" w:rsidRDefault="00D14116" w:rsidP="00D14116">
                  <w:pPr>
                    <w:rPr>
                      <w:rFonts w:eastAsia="Arial" w:cs="Arial"/>
                      <w:noProof/>
                    </w:rPr>
                  </w:pPr>
                </w:p>
              </w:tc>
              <w:tc>
                <w:tcPr>
                  <w:tcW w:w="8812" w:type="dxa"/>
                </w:tcPr>
                <w:p w14:paraId="43023591" w14:textId="77777777" w:rsidR="00D14116" w:rsidRPr="004F4FC2" w:rsidRDefault="00D14116" w:rsidP="00D14116">
                  <w:pPr>
                    <w:numPr>
                      <w:ilvl w:val="0"/>
                      <w:numId w:val="10"/>
                    </w:numPr>
                    <w:pBdr>
                      <w:top w:val="nil"/>
                      <w:left w:val="nil"/>
                      <w:bottom w:val="nil"/>
                      <w:right w:val="nil"/>
                      <w:between w:val="nil"/>
                    </w:pBdr>
                    <w:spacing w:after="0" w:line="276" w:lineRule="auto"/>
                    <w:rPr>
                      <w:rFonts w:eastAsia="Arial" w:cs="Arial"/>
                      <w:color w:val="000000"/>
                    </w:rPr>
                  </w:pPr>
                  <w:r w:rsidRPr="004F4FC2">
                    <w:rPr>
                      <w:rFonts w:eastAsia="Arial" w:cs="Arial"/>
                      <w:color w:val="000000"/>
                    </w:rPr>
                    <w:t>It creates a need to rely on information within the near surroundings</w:t>
                  </w:r>
                </w:p>
                <w:p w14:paraId="46CDE733" w14:textId="77777777" w:rsidR="00D14116" w:rsidRPr="004F4FC2" w:rsidRDefault="00D14116" w:rsidP="00D14116">
                  <w:pPr>
                    <w:numPr>
                      <w:ilvl w:val="0"/>
                      <w:numId w:val="10"/>
                    </w:numPr>
                    <w:pBdr>
                      <w:top w:val="nil"/>
                      <w:left w:val="nil"/>
                      <w:bottom w:val="nil"/>
                      <w:right w:val="nil"/>
                      <w:between w:val="nil"/>
                    </w:pBdr>
                    <w:spacing w:after="0" w:line="276" w:lineRule="auto"/>
                    <w:rPr>
                      <w:rFonts w:eastAsia="Arial" w:cs="Arial"/>
                      <w:color w:val="000000"/>
                    </w:rPr>
                  </w:pPr>
                  <w:r w:rsidRPr="004F4FC2">
                    <w:rPr>
                      <w:rFonts w:eastAsia="Arial" w:cs="Arial"/>
                      <w:color w:val="000000"/>
                    </w:rPr>
                    <w:t>To create meaning, it becomes necessary to rely on memory and to draw conclusions from fragmented information.</w:t>
                  </w:r>
                </w:p>
              </w:tc>
            </w:tr>
          </w:tbl>
          <w:p w14:paraId="6E7943B5" w14:textId="77777777" w:rsidR="00360059" w:rsidRPr="004F4FC2" w:rsidRDefault="00AE6FAD" w:rsidP="006C33DE">
            <w:pPr>
              <w:spacing w:before="240"/>
              <w:rPr>
                <w:rFonts w:eastAsia="Arial" w:cs="Arial"/>
                <w:b/>
              </w:rPr>
            </w:pPr>
            <w:r w:rsidRPr="004F4FC2">
              <w:rPr>
                <w:rFonts w:eastAsia="Arial" w:cs="Arial"/>
                <w:b/>
              </w:rPr>
              <w:t>On activities and participation</w:t>
            </w:r>
          </w:p>
          <w:p w14:paraId="3D277708" w14:textId="77777777" w:rsidR="00360059" w:rsidRPr="004F4FC2" w:rsidRDefault="00AE6FAD" w:rsidP="00011BD4">
            <w:pPr>
              <w:rPr>
                <w:rFonts w:cs="Arial"/>
              </w:rPr>
            </w:pPr>
            <w:r w:rsidRPr="004F4FC2">
              <w:rPr>
                <w:rFonts w:eastAsia="Arial" w:cs="Arial"/>
              </w:rPr>
              <w:t xml:space="preserve">Deafblindness limits activities and restricts full participation in society. </w:t>
            </w:r>
            <w:proofErr w:type="gramStart"/>
            <w:r w:rsidRPr="004F4FC2">
              <w:rPr>
                <w:rFonts w:eastAsia="Arial" w:cs="Arial"/>
              </w:rPr>
              <w:t>In order to</w:t>
            </w:r>
            <w:proofErr w:type="gramEnd"/>
            <w:r w:rsidRPr="004F4FC2">
              <w:rPr>
                <w:rFonts w:eastAsia="Arial" w:cs="Arial"/>
              </w:rPr>
              <w:t xml:space="preserve"> enable the individual to use their potential capacity and resources, society is required to facilitate specialised services</w:t>
            </w:r>
            <w:r w:rsidRPr="004F4FC2">
              <w:rPr>
                <w:rFonts w:cs="Arial"/>
              </w:rPr>
              <w:t xml:space="preserve"> </w:t>
            </w:r>
          </w:p>
          <w:p w14:paraId="2E0E468C" w14:textId="77777777" w:rsidR="00D14116" w:rsidRPr="004F4FC2" w:rsidRDefault="00D14116" w:rsidP="00011BD4">
            <w:pPr>
              <w:rPr>
                <w:rFonts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D14116" w:rsidRPr="004F4FC2" w14:paraId="4629D729" w14:textId="77777777" w:rsidTr="00D51583">
              <w:trPr>
                <w:trHeight w:val="20"/>
              </w:trPr>
              <w:tc>
                <w:tcPr>
                  <w:tcW w:w="283" w:type="dxa"/>
                </w:tcPr>
                <w:p w14:paraId="74B53E20" w14:textId="77777777" w:rsidR="00D14116" w:rsidRPr="004F4FC2" w:rsidRDefault="00D14116" w:rsidP="00D14116">
                  <w:pPr>
                    <w:rPr>
                      <w:rFonts w:eastAsia="Arial" w:cs="Arial"/>
                    </w:rPr>
                  </w:pPr>
                  <w:r w:rsidRPr="004F4FC2">
                    <w:rPr>
                      <w:rFonts w:eastAsia="Arial" w:cs="Arial"/>
                      <w:noProof/>
                    </w:rPr>
                    <w:lastRenderedPageBreak/>
                    <w:drawing>
                      <wp:inline distT="0" distB="0" distL="0" distR="0" wp14:anchorId="2517AF5C" wp14:editId="18AF16A5">
                        <wp:extent cx="102133" cy="215524"/>
                        <wp:effectExtent l="0" t="0" r="0" b="0"/>
                        <wp:docPr id="637" name="Graphic 6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681D4696" w14:textId="77777777" w:rsidR="00D14116" w:rsidRPr="004F4FC2" w:rsidRDefault="00D14116" w:rsidP="00D14116">
                  <w:pPr>
                    <w:pBdr>
                      <w:top w:val="nil"/>
                      <w:left w:val="nil"/>
                      <w:bottom w:val="nil"/>
                      <w:right w:val="nil"/>
                      <w:between w:val="nil"/>
                    </w:pBdr>
                    <w:spacing w:after="0" w:line="276" w:lineRule="auto"/>
                    <w:rPr>
                      <w:rFonts w:eastAsia="Arial" w:cs="Arial"/>
                    </w:rPr>
                  </w:pPr>
                  <w:r w:rsidRPr="004F4FC2">
                    <w:rPr>
                      <w:rFonts w:eastAsia="Arial" w:cs="Arial"/>
                      <w:color w:val="000000"/>
                    </w:rPr>
                    <w:t>The individual and their environment should be equally involved, but the responsibility for granting access to activities lies</w:t>
                  </w:r>
                  <w:r w:rsidRPr="004F4FC2">
                    <w:rPr>
                      <w:rFonts w:eastAsia="Arial" w:cs="Arial"/>
                    </w:rPr>
                    <w:t xml:space="preserve"> </w:t>
                  </w:r>
                  <w:r w:rsidRPr="004F4FC2">
                    <w:rPr>
                      <w:rFonts w:eastAsia="Arial" w:cs="Arial"/>
                      <w:color w:val="000000"/>
                    </w:rPr>
                    <w:t>on society. An accessible society should at least include:</w:t>
                  </w:r>
                </w:p>
              </w:tc>
            </w:tr>
            <w:tr w:rsidR="00D14116" w:rsidRPr="004F4FC2" w14:paraId="19B43FAE" w14:textId="77777777" w:rsidTr="00D51583">
              <w:tc>
                <w:tcPr>
                  <w:tcW w:w="283" w:type="dxa"/>
                </w:tcPr>
                <w:p w14:paraId="4E302499" w14:textId="77777777" w:rsidR="00D14116" w:rsidRPr="004F4FC2" w:rsidRDefault="00D14116" w:rsidP="00D14116">
                  <w:pPr>
                    <w:rPr>
                      <w:rFonts w:eastAsia="Arial" w:cs="Arial"/>
                    </w:rPr>
                  </w:pPr>
                </w:p>
              </w:tc>
              <w:tc>
                <w:tcPr>
                  <w:tcW w:w="8812" w:type="dxa"/>
                </w:tcPr>
                <w:p w14:paraId="27F8E038" w14:textId="77777777" w:rsidR="00D14116" w:rsidRPr="004F4FC2" w:rsidRDefault="00D14116" w:rsidP="00D14116">
                  <w:pPr>
                    <w:numPr>
                      <w:ilvl w:val="0"/>
                      <w:numId w:val="1"/>
                    </w:numPr>
                    <w:pBdr>
                      <w:top w:val="nil"/>
                      <w:left w:val="nil"/>
                      <w:bottom w:val="nil"/>
                      <w:right w:val="nil"/>
                      <w:between w:val="nil"/>
                    </w:pBdr>
                    <w:spacing w:after="0"/>
                    <w:rPr>
                      <w:rFonts w:eastAsia="Arial" w:cs="Arial"/>
                      <w:color w:val="000000"/>
                    </w:rPr>
                  </w:pPr>
                  <w:r w:rsidRPr="004F4FC2">
                    <w:rPr>
                      <w:rFonts w:eastAsia="Arial" w:cs="Arial"/>
                      <w:color w:val="000000"/>
                    </w:rPr>
                    <w:t>Available competent communication partners</w:t>
                  </w:r>
                </w:p>
                <w:p w14:paraId="11BE87A2" w14:textId="77777777" w:rsidR="00D14116" w:rsidRPr="004F4FC2" w:rsidRDefault="00D14116" w:rsidP="00D14116">
                  <w:pPr>
                    <w:numPr>
                      <w:ilvl w:val="0"/>
                      <w:numId w:val="1"/>
                    </w:numPr>
                    <w:pBdr>
                      <w:top w:val="nil"/>
                      <w:left w:val="nil"/>
                      <w:bottom w:val="nil"/>
                      <w:right w:val="nil"/>
                      <w:between w:val="nil"/>
                    </w:pBdr>
                    <w:spacing w:after="0"/>
                    <w:rPr>
                      <w:rFonts w:eastAsia="Arial" w:cs="Arial"/>
                      <w:color w:val="000000"/>
                    </w:rPr>
                  </w:pPr>
                  <w:r w:rsidRPr="004F4FC2">
                    <w:rPr>
                      <w:rFonts w:eastAsia="Arial" w:cs="Arial"/>
                      <w:color w:val="000000"/>
                    </w:rPr>
                    <w:t>Available specialised</w:t>
                  </w:r>
                  <w:r w:rsidRPr="004F4FC2">
                    <w:rPr>
                      <w:rFonts w:eastAsia="Arial" w:cs="Arial"/>
                    </w:rPr>
                    <w:t xml:space="preserve"> </w:t>
                  </w:r>
                  <w:r w:rsidRPr="004F4FC2">
                    <w:rPr>
                      <w:rFonts w:eastAsia="Arial" w:cs="Arial"/>
                      <w:color w:val="000000"/>
                    </w:rPr>
                    <w:t>deafblind interpreting, including interpreting of speech, environmental description, and guiding</w:t>
                  </w:r>
                </w:p>
                <w:p w14:paraId="556609AC" w14:textId="77777777" w:rsidR="00D14116" w:rsidRPr="004F4FC2" w:rsidRDefault="00D14116" w:rsidP="00D14116">
                  <w:pPr>
                    <w:numPr>
                      <w:ilvl w:val="0"/>
                      <w:numId w:val="1"/>
                    </w:numPr>
                    <w:pBdr>
                      <w:top w:val="nil"/>
                      <w:left w:val="nil"/>
                      <w:bottom w:val="nil"/>
                      <w:right w:val="nil"/>
                      <w:between w:val="nil"/>
                    </w:pBdr>
                    <w:spacing w:after="0"/>
                    <w:rPr>
                      <w:rFonts w:eastAsia="Arial" w:cs="Arial"/>
                      <w:color w:val="000000"/>
                    </w:rPr>
                  </w:pPr>
                  <w:r w:rsidRPr="004F4FC2">
                    <w:rPr>
                      <w:rFonts w:eastAsia="Arial" w:cs="Arial"/>
                      <w:color w:val="000000"/>
                    </w:rPr>
                    <w:t>Available information for everyone</w:t>
                  </w:r>
                </w:p>
                <w:p w14:paraId="468DF1B0" w14:textId="77777777" w:rsidR="00D14116" w:rsidRPr="004F4FC2" w:rsidRDefault="00D14116" w:rsidP="00D14116">
                  <w:pPr>
                    <w:numPr>
                      <w:ilvl w:val="0"/>
                      <w:numId w:val="1"/>
                    </w:numPr>
                    <w:pBdr>
                      <w:top w:val="nil"/>
                      <w:left w:val="nil"/>
                      <w:bottom w:val="nil"/>
                      <w:right w:val="nil"/>
                      <w:between w:val="nil"/>
                    </w:pBdr>
                    <w:spacing w:after="0"/>
                    <w:rPr>
                      <w:rFonts w:eastAsia="Arial" w:cs="Arial"/>
                      <w:color w:val="000000"/>
                    </w:rPr>
                  </w:pPr>
                  <w:r w:rsidRPr="004F4FC2">
                    <w:rPr>
                      <w:rFonts w:eastAsia="Arial" w:cs="Arial"/>
                      <w:color w:val="000000"/>
                    </w:rPr>
                    <w:t>Human support to ease everyday life</w:t>
                  </w:r>
                </w:p>
                <w:p w14:paraId="4E7DBD7C" w14:textId="77777777" w:rsidR="00D14116" w:rsidRPr="004F4FC2" w:rsidRDefault="00D14116" w:rsidP="00D14116">
                  <w:pPr>
                    <w:numPr>
                      <w:ilvl w:val="0"/>
                      <w:numId w:val="1"/>
                    </w:numPr>
                    <w:pBdr>
                      <w:top w:val="nil"/>
                      <w:left w:val="nil"/>
                      <w:bottom w:val="nil"/>
                      <w:right w:val="nil"/>
                      <w:between w:val="nil"/>
                    </w:pBdr>
                    <w:spacing w:after="0"/>
                    <w:rPr>
                      <w:rFonts w:eastAsia="Arial" w:cs="Arial"/>
                      <w:color w:val="000000"/>
                    </w:rPr>
                  </w:pPr>
                  <w:r w:rsidRPr="004F4FC2">
                    <w:rPr>
                      <w:rFonts w:eastAsia="Arial" w:cs="Arial"/>
                      <w:color w:val="000000"/>
                    </w:rPr>
                    <w:t>Adapted physical environment</w:t>
                  </w:r>
                </w:p>
                <w:p w14:paraId="48DB2200" w14:textId="77777777" w:rsidR="00D14116" w:rsidRPr="004F4FC2" w:rsidRDefault="00D14116" w:rsidP="00D14116">
                  <w:pPr>
                    <w:numPr>
                      <w:ilvl w:val="0"/>
                      <w:numId w:val="1"/>
                    </w:numPr>
                    <w:pBdr>
                      <w:top w:val="nil"/>
                      <w:left w:val="nil"/>
                      <w:bottom w:val="nil"/>
                      <w:right w:val="nil"/>
                      <w:between w:val="nil"/>
                    </w:pBdr>
                    <w:rPr>
                      <w:rFonts w:eastAsia="Arial" w:cs="Arial"/>
                      <w:color w:val="000000"/>
                    </w:rPr>
                  </w:pPr>
                  <w:r w:rsidRPr="004F4FC2">
                    <w:rPr>
                      <w:rFonts w:eastAsia="Arial" w:cs="Arial"/>
                      <w:color w:val="000000"/>
                    </w:rPr>
                    <w:t>Accessible technology and technological aids</w:t>
                  </w:r>
                </w:p>
              </w:tc>
            </w:tr>
            <w:tr w:rsidR="00D14116" w:rsidRPr="004F4FC2" w14:paraId="7680B6D5" w14:textId="77777777" w:rsidTr="00D51583">
              <w:tc>
                <w:tcPr>
                  <w:tcW w:w="283" w:type="dxa"/>
                </w:tcPr>
                <w:p w14:paraId="32FBBC58" w14:textId="77777777" w:rsidR="00D14116" w:rsidRPr="004F4FC2" w:rsidRDefault="00D14116" w:rsidP="00D14116">
                  <w:pPr>
                    <w:rPr>
                      <w:rFonts w:eastAsia="Arial" w:cs="Arial"/>
                      <w:noProof/>
                    </w:rPr>
                  </w:pPr>
                  <w:r w:rsidRPr="004F4FC2">
                    <w:rPr>
                      <w:rFonts w:eastAsia="Arial" w:cs="Arial"/>
                      <w:noProof/>
                    </w:rPr>
                    <w:drawing>
                      <wp:inline distT="0" distB="0" distL="0" distR="0" wp14:anchorId="10047097" wp14:editId="1560109F">
                        <wp:extent cx="102133" cy="215524"/>
                        <wp:effectExtent l="0" t="0" r="0" b="0"/>
                        <wp:docPr id="642" name="Graphic 6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7E755667" w14:textId="77777777" w:rsidR="00D14116" w:rsidRPr="004F4FC2" w:rsidRDefault="00D14116" w:rsidP="00D14116">
                  <w:pPr>
                    <w:pBdr>
                      <w:top w:val="nil"/>
                      <w:left w:val="nil"/>
                      <w:bottom w:val="nil"/>
                      <w:right w:val="nil"/>
                      <w:between w:val="nil"/>
                    </w:pBdr>
                    <w:rPr>
                      <w:rFonts w:eastAsia="Arial" w:cs="Arial"/>
                      <w:color w:val="000000"/>
                    </w:rPr>
                  </w:pPr>
                  <w:r w:rsidRPr="004F4FC2">
                    <w:rPr>
                      <w:rFonts w:eastAsia="Arial" w:cs="Arial"/>
                      <w:color w:val="000000"/>
                    </w:rPr>
                    <w:t>A person with deafblindness may be more disabled in one activity and less disabled in another activity. Variation in functioning might be the consequence of both environmental and personal factor</w:t>
                  </w:r>
                </w:p>
              </w:tc>
            </w:tr>
            <w:tr w:rsidR="00D14116" w:rsidRPr="004F4FC2" w14:paraId="2E9C144D" w14:textId="77777777" w:rsidTr="00D51583">
              <w:tc>
                <w:tcPr>
                  <w:tcW w:w="283" w:type="dxa"/>
                </w:tcPr>
                <w:p w14:paraId="42F30EAD" w14:textId="77777777" w:rsidR="00D14116" w:rsidRPr="004F4FC2" w:rsidRDefault="00D14116" w:rsidP="00D14116">
                  <w:pPr>
                    <w:rPr>
                      <w:rFonts w:eastAsia="Arial" w:cs="Arial"/>
                      <w:noProof/>
                    </w:rPr>
                  </w:pPr>
                  <w:r w:rsidRPr="004F4FC2">
                    <w:rPr>
                      <w:rFonts w:eastAsia="Arial" w:cs="Arial"/>
                      <w:noProof/>
                    </w:rPr>
                    <w:drawing>
                      <wp:inline distT="0" distB="0" distL="0" distR="0" wp14:anchorId="216A6D58" wp14:editId="0AF18AAF">
                        <wp:extent cx="102133" cy="215524"/>
                        <wp:effectExtent l="0" t="0" r="0" b="0"/>
                        <wp:docPr id="260" name="Graphic 2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186E216"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Specialised competence related to deafblindness, including an interdisciplinary approach, is vital for proper service provision”</w:t>
                  </w:r>
                  <w:r w:rsidRPr="004F4FC2">
                    <w:rPr>
                      <w:rFonts w:eastAsia="Arial" w:cs="Arial"/>
                      <w:color w:val="000000"/>
                      <w:vertAlign w:val="superscript"/>
                    </w:rPr>
                    <w:footnoteReference w:id="31"/>
                  </w:r>
                  <w:r w:rsidRPr="004F4FC2">
                    <w:rPr>
                      <w:rFonts w:eastAsia="Arial" w:cs="Arial"/>
                      <w:color w:val="000000"/>
                    </w:rPr>
                    <w:t>.</w:t>
                  </w:r>
                </w:p>
              </w:tc>
            </w:tr>
          </w:tbl>
          <w:p w14:paraId="34C38B31" w14:textId="77777777" w:rsidR="00360059" w:rsidRPr="004F4FC2" w:rsidRDefault="00D14116" w:rsidP="00D14116">
            <w:pPr>
              <w:pBdr>
                <w:top w:val="nil"/>
                <w:left w:val="nil"/>
                <w:bottom w:val="nil"/>
                <w:right w:val="nil"/>
                <w:between w:val="nil"/>
              </w:pBdr>
              <w:spacing w:after="0"/>
              <w:ind w:left="1015"/>
              <w:rPr>
                <w:rFonts w:eastAsia="Arial" w:cs="Arial"/>
                <w:color w:val="000000"/>
              </w:rPr>
            </w:pPr>
            <w:r w:rsidRPr="004F4FC2">
              <w:rPr>
                <w:noProof/>
                <w:color w:val="FFFFFF" w:themeColor="background1"/>
                <w:sz w:val="52"/>
                <w:szCs w:val="44"/>
              </w:rPr>
              <mc:AlternateContent>
                <mc:Choice Requires="wps">
                  <w:drawing>
                    <wp:anchor distT="0" distB="0" distL="114300" distR="114300" simplePos="0" relativeHeight="251642368" behindDoc="0" locked="0" layoutInCell="1" allowOverlap="1" wp14:anchorId="6F621A83" wp14:editId="21A0039C">
                      <wp:simplePos x="0" y="0"/>
                      <wp:positionH relativeFrom="column">
                        <wp:posOffset>-972820</wp:posOffset>
                      </wp:positionH>
                      <wp:positionV relativeFrom="page">
                        <wp:posOffset>2955851</wp:posOffset>
                      </wp:positionV>
                      <wp:extent cx="7559675" cy="297712"/>
                      <wp:effectExtent l="0" t="0" r="3175" b="7620"/>
                      <wp:wrapNone/>
                      <wp:docPr id="111"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297712"/>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B0362" id="Rectangle 111" o:spid="_x0000_s1026" alt="&quot;&quot;" style="position:absolute;margin-left:-76.6pt;margin-top:232.75pt;width:595.25pt;height:23.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" fillcolor="#cedbe6 [3214]" stroked="f" strokeweight="1pt">
                      <w10:wrap anchory="page"/>
                    </v:rect>
                  </w:pict>
                </mc:Fallback>
              </mc:AlternateContent>
            </w:r>
          </w:p>
        </w:tc>
      </w:tr>
    </w:tbl>
    <w:p w14:paraId="6F2F1919" w14:textId="77777777" w:rsidR="00D14116" w:rsidRPr="004F4FC2" w:rsidRDefault="00D14116" w:rsidP="00D14116">
      <w:pPr>
        <w:spacing w:after="0"/>
        <w:rPr>
          <w:rFonts w:eastAsia="Arial" w:cs="Arial"/>
        </w:rPr>
      </w:pPr>
      <w:r w:rsidRPr="004F4FC2">
        <w:rPr>
          <w:noProof/>
          <w:color w:val="FFFFFF" w:themeColor="background1"/>
          <w:sz w:val="52"/>
          <w:szCs w:val="44"/>
        </w:rPr>
        <w:lastRenderedPageBreak/>
        <mc:AlternateContent>
          <mc:Choice Requires="wps">
            <w:drawing>
              <wp:anchor distT="0" distB="0" distL="114300" distR="114300" simplePos="0" relativeHeight="251635200" behindDoc="0" locked="0" layoutInCell="1" allowOverlap="1" wp14:anchorId="12B7406E" wp14:editId="1F5BE8F7">
                <wp:simplePos x="0" y="0"/>
                <wp:positionH relativeFrom="page">
                  <wp:align>left</wp:align>
                </wp:positionH>
                <wp:positionV relativeFrom="page">
                  <wp:align>top</wp:align>
                </wp:positionV>
                <wp:extent cx="719455" cy="4164330"/>
                <wp:effectExtent l="0" t="0" r="4445" b="7620"/>
                <wp:wrapNone/>
                <wp:docPr id="408" name="Rectangle 4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455" cy="416433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85503" id="Rectangle 408" o:spid="_x0000_s1026" alt="&quot;&quot;" style="position:absolute;margin-left:0;margin-top:0;width:56.65pt;height:327.9pt;z-index:2516352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" fillcolor="#cedbe6 [3214]" stroked="f" strokeweight="1pt">
                <w10:wrap anchorx="page" anchory="page"/>
              </v:rect>
            </w:pict>
          </mc:Fallback>
        </mc:AlternateContent>
      </w:r>
    </w:p>
    <w:p w14:paraId="7CE2D375" w14:textId="77777777" w:rsidR="00C02C05" w:rsidRPr="004F4FC2" w:rsidRDefault="00AE6FAD" w:rsidP="006C33DE">
      <w:pPr>
        <w:spacing w:before="240"/>
        <w:rPr>
          <w:rFonts w:eastAsia="Arial" w:cs="Arial"/>
        </w:rPr>
      </w:pPr>
      <w:r w:rsidRPr="004F4FC2">
        <w:rPr>
          <w:rFonts w:eastAsia="Arial" w:cs="Arial"/>
        </w:rPr>
        <w:t>National disability legislation does not need to utilise the full Nordic definition due to its length, but it should list deafblindness as a distinct disability. Furthermore, an official definition of deafblindness should include the following key elements:</w:t>
      </w:r>
    </w:p>
    <w:tbl>
      <w:tblPr>
        <w:tblStyle w:val="Tablaconcuadrcula"/>
        <w:tblW w:w="0" w:type="auto"/>
        <w:tblBorders>
          <w:top w:val="none" w:sz="0" w:space="0" w:color="auto"/>
          <w:left w:val="none" w:sz="0" w:space="0" w:color="auto"/>
          <w:bottom w:val="none" w:sz="0" w:space="0" w:color="auto"/>
          <w:right w:val="none" w:sz="0" w:space="0" w:color="auto"/>
          <w:insideH w:val="single" w:sz="18" w:space="0" w:color="D9D9D9" w:themeColor="background1" w:themeShade="D9"/>
          <w:insideV w:val="none" w:sz="0" w:space="0" w:color="auto"/>
        </w:tblBorders>
        <w:tblLook w:val="04A0" w:firstRow="1" w:lastRow="0" w:firstColumn="1" w:lastColumn="0" w:noHBand="0" w:noVBand="1"/>
      </w:tblPr>
      <w:tblGrid>
        <w:gridCol w:w="461"/>
        <w:gridCol w:w="7737"/>
      </w:tblGrid>
      <w:tr w:rsidR="00726B05" w:rsidRPr="004F4FC2" w14:paraId="3C5AD6AB" w14:textId="77777777" w:rsidTr="009D27DC">
        <w:trPr>
          <w:trHeight w:val="737"/>
        </w:trPr>
        <w:tc>
          <w:tcPr>
            <w:tcW w:w="421" w:type="dxa"/>
            <w:vAlign w:val="center"/>
          </w:tcPr>
          <w:p w14:paraId="24D7279E" w14:textId="77777777" w:rsidR="00726B05" w:rsidRPr="004F4FC2" w:rsidRDefault="006A5CBF" w:rsidP="00D14116">
            <w:pPr>
              <w:spacing w:after="0"/>
              <w:rPr>
                <w:rFonts w:eastAsia="Arial" w:cs="Arial"/>
                <w:b/>
                <w:bCs/>
                <w:color w:val="1F4E79"/>
                <w:sz w:val="44"/>
                <w:szCs w:val="44"/>
              </w:rPr>
            </w:pPr>
            <w:r w:rsidRPr="004F4FC2">
              <w:rPr>
                <w:rFonts w:eastAsia="Arial" w:cs="Arial"/>
                <w:b/>
                <w:bCs/>
                <w:color w:val="1F4E79"/>
                <w:sz w:val="44"/>
                <w:szCs w:val="44"/>
              </w:rPr>
              <w:t>1</w:t>
            </w:r>
          </w:p>
        </w:tc>
        <w:tc>
          <w:tcPr>
            <w:tcW w:w="7767" w:type="dxa"/>
            <w:vAlign w:val="center"/>
          </w:tcPr>
          <w:p w14:paraId="6D179277" w14:textId="77777777" w:rsidR="00726B05" w:rsidRPr="004F4FC2" w:rsidRDefault="00726B05" w:rsidP="00D14116">
            <w:pPr>
              <w:pBdr>
                <w:top w:val="nil"/>
                <w:left w:val="nil"/>
                <w:bottom w:val="nil"/>
                <w:right w:val="nil"/>
                <w:between w:val="nil"/>
              </w:pBdr>
              <w:spacing w:after="0"/>
              <w:ind w:left="66"/>
              <w:rPr>
                <w:rFonts w:eastAsia="Arial" w:cs="Arial"/>
                <w:bCs/>
              </w:rPr>
            </w:pPr>
            <w:r w:rsidRPr="004F4FC2">
              <w:rPr>
                <w:rFonts w:eastAsia="Arial" w:cs="Arial"/>
                <w:bCs/>
              </w:rPr>
              <w:t>Deafblindness is a distinct and unique disability in law and practice</w:t>
            </w:r>
          </w:p>
        </w:tc>
      </w:tr>
      <w:tr w:rsidR="00726B05" w:rsidRPr="004F4FC2" w14:paraId="39AB7CD4" w14:textId="77777777" w:rsidTr="009D27DC">
        <w:trPr>
          <w:trHeight w:val="737"/>
        </w:trPr>
        <w:tc>
          <w:tcPr>
            <w:tcW w:w="421" w:type="dxa"/>
            <w:vAlign w:val="center"/>
          </w:tcPr>
          <w:p w14:paraId="03EA2648" w14:textId="77777777" w:rsidR="00726B05" w:rsidRPr="004F4FC2" w:rsidRDefault="006A5CBF" w:rsidP="00D14116">
            <w:pPr>
              <w:spacing w:after="0"/>
              <w:rPr>
                <w:rFonts w:eastAsia="Arial" w:cs="Arial"/>
                <w:b/>
                <w:bCs/>
                <w:color w:val="1F4E79"/>
                <w:sz w:val="44"/>
                <w:szCs w:val="44"/>
              </w:rPr>
            </w:pPr>
            <w:r w:rsidRPr="004F4FC2">
              <w:rPr>
                <w:rFonts w:eastAsia="Arial" w:cs="Arial"/>
                <w:b/>
                <w:bCs/>
                <w:color w:val="1F4E79"/>
                <w:sz w:val="44"/>
                <w:szCs w:val="44"/>
              </w:rPr>
              <w:t>2</w:t>
            </w:r>
          </w:p>
        </w:tc>
        <w:tc>
          <w:tcPr>
            <w:tcW w:w="7767" w:type="dxa"/>
            <w:vAlign w:val="center"/>
          </w:tcPr>
          <w:p w14:paraId="48CB488F" w14:textId="77777777" w:rsidR="00726B05" w:rsidRPr="004F4FC2" w:rsidRDefault="00726B05" w:rsidP="00D14116">
            <w:pPr>
              <w:pBdr>
                <w:top w:val="nil"/>
                <w:left w:val="nil"/>
                <w:bottom w:val="nil"/>
                <w:right w:val="nil"/>
                <w:between w:val="nil"/>
              </w:pBdr>
              <w:spacing w:after="0"/>
              <w:ind w:left="66"/>
              <w:rPr>
                <w:rFonts w:eastAsia="Arial" w:cs="Arial"/>
                <w:bCs/>
              </w:rPr>
            </w:pPr>
            <w:r w:rsidRPr="004F4FC2">
              <w:rPr>
                <w:rFonts w:eastAsia="Arial" w:cs="Arial"/>
                <w:bCs/>
              </w:rPr>
              <w:t>Understanding that it is hard for the impaired senses to compensate for each other</w:t>
            </w:r>
          </w:p>
        </w:tc>
      </w:tr>
      <w:tr w:rsidR="00726B05" w:rsidRPr="004F4FC2" w14:paraId="3F38BDD4" w14:textId="77777777" w:rsidTr="00D14116">
        <w:trPr>
          <w:trHeight w:val="737"/>
        </w:trPr>
        <w:tc>
          <w:tcPr>
            <w:tcW w:w="421" w:type="dxa"/>
            <w:vAlign w:val="center"/>
          </w:tcPr>
          <w:p w14:paraId="02E0938E" w14:textId="77777777" w:rsidR="00726B05" w:rsidRPr="004F4FC2" w:rsidRDefault="006A5CBF" w:rsidP="00D14116">
            <w:pPr>
              <w:spacing w:after="0"/>
              <w:rPr>
                <w:rFonts w:eastAsia="Arial" w:cs="Arial"/>
                <w:b/>
                <w:bCs/>
                <w:color w:val="1F4E79"/>
                <w:sz w:val="44"/>
                <w:szCs w:val="44"/>
              </w:rPr>
            </w:pPr>
            <w:r w:rsidRPr="004F4FC2">
              <w:rPr>
                <w:rFonts w:eastAsia="Arial" w:cs="Arial"/>
                <w:b/>
                <w:bCs/>
                <w:color w:val="1F4E79"/>
                <w:sz w:val="44"/>
                <w:szCs w:val="44"/>
              </w:rPr>
              <w:t>3</w:t>
            </w:r>
          </w:p>
        </w:tc>
        <w:tc>
          <w:tcPr>
            <w:tcW w:w="7767" w:type="dxa"/>
            <w:vAlign w:val="center"/>
          </w:tcPr>
          <w:p w14:paraId="7C896D73" w14:textId="77777777" w:rsidR="00726B05" w:rsidRPr="004F4FC2" w:rsidRDefault="00726B05" w:rsidP="00D14116">
            <w:pPr>
              <w:pBdr>
                <w:top w:val="nil"/>
                <w:left w:val="nil"/>
                <w:bottom w:val="nil"/>
                <w:right w:val="nil"/>
                <w:between w:val="nil"/>
              </w:pBdr>
              <w:spacing w:after="0"/>
              <w:ind w:left="66"/>
              <w:rPr>
                <w:rFonts w:eastAsia="Arial" w:cs="Arial"/>
                <w:bCs/>
              </w:rPr>
            </w:pPr>
            <w:r w:rsidRPr="004F4FC2">
              <w:rPr>
                <w:rFonts w:eastAsia="Arial" w:cs="Arial"/>
                <w:bCs/>
              </w:rPr>
              <w:t>Understanding that deafblindness affects communication, access to information, socialisation, development, mobility, orientation, etc.</w:t>
            </w:r>
          </w:p>
        </w:tc>
      </w:tr>
      <w:tr w:rsidR="00726B05" w:rsidRPr="004F4FC2" w14:paraId="7929142B" w14:textId="77777777" w:rsidTr="00D14116">
        <w:trPr>
          <w:trHeight w:val="1020"/>
        </w:trPr>
        <w:tc>
          <w:tcPr>
            <w:tcW w:w="421" w:type="dxa"/>
            <w:vAlign w:val="center"/>
          </w:tcPr>
          <w:p w14:paraId="7ED751E4" w14:textId="77777777" w:rsidR="00726B05" w:rsidRPr="004F4FC2" w:rsidRDefault="006A5CBF" w:rsidP="00D14116">
            <w:pPr>
              <w:spacing w:after="0"/>
              <w:rPr>
                <w:rFonts w:eastAsia="Arial" w:cs="Arial"/>
                <w:b/>
                <w:bCs/>
                <w:color w:val="1F4E79"/>
                <w:sz w:val="44"/>
                <w:szCs w:val="44"/>
              </w:rPr>
            </w:pPr>
            <w:r w:rsidRPr="004F4FC2">
              <w:rPr>
                <w:rFonts w:eastAsia="Arial" w:cs="Arial"/>
                <w:b/>
                <w:bCs/>
                <w:color w:val="1F4E79"/>
                <w:sz w:val="44"/>
                <w:szCs w:val="44"/>
              </w:rPr>
              <w:t>4</w:t>
            </w:r>
          </w:p>
        </w:tc>
        <w:tc>
          <w:tcPr>
            <w:tcW w:w="7767" w:type="dxa"/>
            <w:vAlign w:val="center"/>
          </w:tcPr>
          <w:p w14:paraId="256D9CE7" w14:textId="77777777" w:rsidR="00726B05" w:rsidRPr="004F4FC2" w:rsidRDefault="00726B05" w:rsidP="00D14116">
            <w:pPr>
              <w:pBdr>
                <w:top w:val="nil"/>
                <w:left w:val="nil"/>
                <w:bottom w:val="nil"/>
                <w:right w:val="nil"/>
                <w:between w:val="nil"/>
              </w:pBdr>
              <w:spacing w:after="0"/>
              <w:ind w:left="66"/>
              <w:rPr>
                <w:rFonts w:eastAsia="Arial" w:cs="Arial"/>
                <w:bCs/>
              </w:rPr>
            </w:pPr>
            <w:r w:rsidRPr="004F4FC2">
              <w:rPr>
                <w:rFonts w:eastAsia="Arial" w:cs="Arial"/>
                <w:bCs/>
              </w:rPr>
              <w:t>Understanding of the need for tactile communication, assistive devices or technology, and live assistance (e.g., interpreter-guides/Deafblind interpreters)</w:t>
            </w:r>
          </w:p>
        </w:tc>
      </w:tr>
      <w:tr w:rsidR="00726B05" w:rsidRPr="004F4FC2" w14:paraId="3AD513F5" w14:textId="77777777" w:rsidTr="006C33DE">
        <w:trPr>
          <w:trHeight w:val="850"/>
        </w:trPr>
        <w:tc>
          <w:tcPr>
            <w:tcW w:w="421" w:type="dxa"/>
            <w:vAlign w:val="center"/>
          </w:tcPr>
          <w:p w14:paraId="37F7B60D" w14:textId="77777777" w:rsidR="00726B05" w:rsidRPr="004F4FC2" w:rsidRDefault="006A5CBF" w:rsidP="00D14116">
            <w:pPr>
              <w:spacing w:after="0"/>
              <w:rPr>
                <w:rFonts w:eastAsia="Arial" w:cs="Arial"/>
                <w:b/>
                <w:bCs/>
                <w:color w:val="1F4E79"/>
                <w:sz w:val="44"/>
                <w:szCs w:val="44"/>
              </w:rPr>
            </w:pPr>
            <w:r w:rsidRPr="004F4FC2">
              <w:rPr>
                <w:rFonts w:eastAsia="Arial" w:cs="Arial"/>
                <w:b/>
                <w:bCs/>
                <w:color w:val="1F4E79"/>
                <w:sz w:val="44"/>
                <w:szCs w:val="44"/>
              </w:rPr>
              <w:t>5</w:t>
            </w:r>
          </w:p>
        </w:tc>
        <w:tc>
          <w:tcPr>
            <w:tcW w:w="7767" w:type="dxa"/>
            <w:vAlign w:val="center"/>
          </w:tcPr>
          <w:p w14:paraId="350FD116" w14:textId="77777777" w:rsidR="00726B05" w:rsidRPr="004F4FC2" w:rsidRDefault="00726B05" w:rsidP="00D14116">
            <w:pPr>
              <w:pBdr>
                <w:top w:val="nil"/>
                <w:left w:val="nil"/>
                <w:bottom w:val="nil"/>
                <w:right w:val="nil"/>
                <w:between w:val="nil"/>
              </w:pBdr>
              <w:spacing w:after="0"/>
              <w:ind w:left="66"/>
              <w:rPr>
                <w:rFonts w:eastAsia="Arial" w:cs="Arial"/>
                <w:bCs/>
              </w:rPr>
            </w:pPr>
            <w:r w:rsidRPr="004F4FC2">
              <w:rPr>
                <w:rFonts w:eastAsia="Arial" w:cs="Arial"/>
                <w:bCs/>
              </w:rPr>
              <w:t>The importance of raising awareness about deafblindness and the requirements of persons with deafblindness</w:t>
            </w:r>
          </w:p>
        </w:tc>
      </w:tr>
      <w:tr w:rsidR="00726B05" w:rsidRPr="004F4FC2" w14:paraId="2614B4CE" w14:textId="77777777" w:rsidTr="00D00F7C">
        <w:trPr>
          <w:trHeight w:val="1134"/>
        </w:trPr>
        <w:tc>
          <w:tcPr>
            <w:tcW w:w="421" w:type="dxa"/>
            <w:vAlign w:val="center"/>
          </w:tcPr>
          <w:p w14:paraId="1B6B651D" w14:textId="77777777" w:rsidR="00726B05" w:rsidRPr="004F4FC2" w:rsidRDefault="006A5CBF" w:rsidP="00D14116">
            <w:pPr>
              <w:spacing w:after="0"/>
              <w:rPr>
                <w:rFonts w:eastAsia="Arial" w:cs="Arial"/>
                <w:b/>
                <w:bCs/>
                <w:color w:val="1F4E79"/>
                <w:sz w:val="44"/>
                <w:szCs w:val="44"/>
              </w:rPr>
            </w:pPr>
            <w:r w:rsidRPr="004F4FC2">
              <w:rPr>
                <w:rFonts w:eastAsia="Arial" w:cs="Arial"/>
                <w:b/>
                <w:bCs/>
                <w:color w:val="1F4E79"/>
                <w:sz w:val="44"/>
                <w:szCs w:val="44"/>
              </w:rPr>
              <w:t>6</w:t>
            </w:r>
          </w:p>
        </w:tc>
        <w:tc>
          <w:tcPr>
            <w:tcW w:w="7767" w:type="dxa"/>
            <w:vAlign w:val="center"/>
          </w:tcPr>
          <w:p w14:paraId="0212CB7A" w14:textId="77777777" w:rsidR="00726B05" w:rsidRPr="004F4FC2" w:rsidRDefault="00726B05" w:rsidP="00D14116">
            <w:pPr>
              <w:pBdr>
                <w:top w:val="nil"/>
                <w:left w:val="nil"/>
                <w:bottom w:val="nil"/>
                <w:right w:val="nil"/>
                <w:between w:val="nil"/>
              </w:pBdr>
              <w:spacing w:after="0"/>
              <w:ind w:left="66"/>
              <w:rPr>
                <w:rFonts w:eastAsia="Arial" w:cs="Arial"/>
                <w:bCs/>
              </w:rPr>
            </w:pPr>
            <w:r w:rsidRPr="004F4FC2">
              <w:rPr>
                <w:rFonts w:eastAsia="Arial" w:cs="Arial"/>
                <w:bCs/>
              </w:rPr>
              <w:t>Official recognition should be based on the social model of disability with functional assessment and not mere medical evaluation of vision and hearing</w:t>
            </w:r>
            <w:r w:rsidRPr="004F4FC2">
              <w:rPr>
                <w:rFonts w:eastAsia="Arial" w:cs="Arial"/>
                <w:bCs/>
                <w:vertAlign w:val="superscript"/>
              </w:rPr>
              <w:footnoteReference w:id="32"/>
            </w:r>
            <w:r w:rsidRPr="004F4FC2">
              <w:rPr>
                <w:rFonts w:eastAsia="Arial" w:cs="Arial"/>
                <w:bCs/>
              </w:rPr>
              <w:t>.</w:t>
            </w:r>
          </w:p>
        </w:tc>
      </w:tr>
    </w:tbl>
    <w:p w14:paraId="03690022" w14:textId="77777777" w:rsidR="00360059" w:rsidRPr="004F4FC2" w:rsidRDefault="00AE6FAD" w:rsidP="00011BD4">
      <w:pPr>
        <w:pStyle w:val="Ttulo4"/>
        <w:rPr>
          <w:rFonts w:eastAsia="Arial" w:cs="Arial"/>
        </w:rPr>
      </w:pPr>
      <w:bookmarkStart w:id="25" w:name="_Toc127024768"/>
      <w:r w:rsidRPr="004F4FC2">
        <w:rPr>
          <w:rFonts w:eastAsia="Arial" w:cs="Arial"/>
        </w:rPr>
        <w:lastRenderedPageBreak/>
        <w:t>Recommendations</w:t>
      </w:r>
      <w:bookmarkEnd w:id="25"/>
    </w:p>
    <w:p w14:paraId="6E36D2CB" w14:textId="77777777" w:rsidR="00360059" w:rsidRPr="004F4FC2" w:rsidRDefault="00AE6FAD" w:rsidP="00FA46BD">
      <w:pPr>
        <w:spacing w:before="240"/>
        <w:rPr>
          <w:rFonts w:eastAsia="Arial" w:cs="Arial"/>
          <w:b/>
          <w:bCs/>
          <w:iCs/>
        </w:rPr>
      </w:pPr>
      <w:r w:rsidRPr="004F4FC2">
        <w:rPr>
          <w:rFonts w:eastAsia="Arial" w:cs="Arial"/>
          <w:b/>
          <w:bCs/>
          <w:iCs/>
        </w:rPr>
        <w:t>Governments</w:t>
      </w:r>
    </w:p>
    <w:tbl>
      <w:tblPr>
        <w:tblStyle w:val="Tablaconcuadrcula"/>
        <w:tblW w:w="8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34"/>
      </w:tblGrid>
      <w:tr w:rsidR="00AE6AFC" w:rsidRPr="004F4FC2" w14:paraId="6EF4D977" w14:textId="77777777" w:rsidTr="006C2120">
        <w:trPr>
          <w:trHeight w:val="340"/>
        </w:trPr>
        <w:tc>
          <w:tcPr>
            <w:tcW w:w="283" w:type="dxa"/>
            <w:tcBorders>
              <w:bottom w:val="single" w:sz="18" w:space="0" w:color="FFFFFF" w:themeColor="background1"/>
            </w:tcBorders>
            <w:shd w:val="clear" w:color="auto" w:fill="FFFFFF" w:themeFill="background1"/>
          </w:tcPr>
          <w:p w14:paraId="4841A9A9" w14:textId="77777777" w:rsidR="00AE6AFC" w:rsidRPr="004F4FC2" w:rsidRDefault="002F5F1C" w:rsidP="009F7940">
            <w:pPr>
              <w:rPr>
                <w:rFonts w:eastAsia="Arial" w:cs="Arial"/>
                <w:b/>
                <w:bCs/>
                <w:iCs/>
                <w:sz w:val="32"/>
                <w:szCs w:val="32"/>
              </w:rPr>
            </w:pPr>
            <w:r w:rsidRPr="004F4FC2">
              <w:rPr>
                <w:rFonts w:eastAsia="Arial" w:cs="Arial"/>
                <w:noProof/>
              </w:rPr>
              <w:drawing>
                <wp:inline distT="0" distB="0" distL="0" distR="0" wp14:anchorId="07F7F4A9" wp14:editId="4E71BCED">
                  <wp:extent cx="102133" cy="215524"/>
                  <wp:effectExtent l="0" t="0" r="0" b="0"/>
                  <wp:docPr id="73" name="Graphic 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7" w:type="dxa"/>
          </w:tcPr>
          <w:p w14:paraId="1A16923C" w14:textId="77777777" w:rsidR="00AE6AFC" w:rsidRPr="004F4FC2" w:rsidRDefault="00AE6AFC" w:rsidP="00AE6AFC">
            <w:pPr>
              <w:pBdr>
                <w:top w:val="nil"/>
                <w:left w:val="nil"/>
                <w:bottom w:val="nil"/>
                <w:right w:val="nil"/>
                <w:between w:val="nil"/>
              </w:pBdr>
              <w:ind w:left="33"/>
              <w:rPr>
                <w:rFonts w:eastAsia="Arial" w:cs="Arial"/>
                <w:color w:val="000000"/>
              </w:rPr>
            </w:pPr>
            <w:r w:rsidRPr="004F4FC2">
              <w:rPr>
                <w:rFonts w:eastAsia="Arial" w:cs="Arial"/>
                <w:color w:val="000000"/>
              </w:rPr>
              <w:t xml:space="preserve">Adopt a comprehensive official definition of deafblindness, for example, the Nordic definition, and list deafblindness as a distinct disability in national disability legislation </w:t>
            </w:r>
          </w:p>
        </w:tc>
      </w:tr>
      <w:tr w:rsidR="00AE6AFC" w:rsidRPr="004F4FC2" w14:paraId="071AB58F" w14:textId="77777777" w:rsidTr="006C2120">
        <w:trPr>
          <w:trHeight w:val="340"/>
        </w:trPr>
        <w:tc>
          <w:tcPr>
            <w:tcW w:w="283" w:type="dxa"/>
            <w:tcBorders>
              <w:top w:val="single" w:sz="18" w:space="0" w:color="FFFFFF" w:themeColor="background1"/>
            </w:tcBorders>
            <w:shd w:val="clear" w:color="auto" w:fill="FFFFFF" w:themeFill="background1"/>
          </w:tcPr>
          <w:p w14:paraId="4247A9FC" w14:textId="77777777" w:rsidR="00AE6AFC" w:rsidRPr="004F4FC2" w:rsidRDefault="002F5F1C" w:rsidP="00011BD4">
            <w:pPr>
              <w:rPr>
                <w:rFonts w:eastAsia="Arial" w:cs="Arial"/>
                <w:b/>
                <w:bCs/>
                <w:iCs/>
                <w:sz w:val="32"/>
                <w:szCs w:val="32"/>
              </w:rPr>
            </w:pPr>
            <w:r w:rsidRPr="004F4FC2">
              <w:rPr>
                <w:rFonts w:eastAsia="Arial" w:cs="Arial"/>
                <w:noProof/>
              </w:rPr>
              <w:drawing>
                <wp:inline distT="0" distB="0" distL="0" distR="0" wp14:anchorId="7C69BF83" wp14:editId="7FE5089C">
                  <wp:extent cx="102133" cy="215524"/>
                  <wp:effectExtent l="0" t="0" r="0" b="0"/>
                  <wp:docPr id="82" name="Graphic 8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7" w:type="dxa"/>
          </w:tcPr>
          <w:p w14:paraId="5250F6D9" w14:textId="77777777" w:rsidR="00AE6AFC" w:rsidRPr="004F4FC2" w:rsidRDefault="00AE6AFC" w:rsidP="00AE6AFC">
            <w:pPr>
              <w:pBdr>
                <w:top w:val="nil"/>
                <w:left w:val="nil"/>
                <w:bottom w:val="nil"/>
                <w:right w:val="nil"/>
                <w:between w:val="nil"/>
              </w:pBdr>
              <w:ind w:left="33"/>
              <w:rPr>
                <w:rFonts w:eastAsia="Arial" w:cs="Arial"/>
                <w:color w:val="000000"/>
              </w:rPr>
            </w:pPr>
            <w:r w:rsidRPr="004F4FC2">
              <w:rPr>
                <w:rFonts w:eastAsia="Arial" w:cs="Arial"/>
                <w:color w:val="000000"/>
              </w:rPr>
              <w:t>Actively raise awareness of policymakers</w:t>
            </w:r>
            <w:r w:rsidRPr="004F4FC2">
              <w:rPr>
                <w:rFonts w:cs="Arial"/>
              </w:rPr>
              <w:t xml:space="preserve"> </w:t>
            </w:r>
            <w:r w:rsidRPr="004F4FC2">
              <w:rPr>
                <w:rFonts w:eastAsia="Arial" w:cs="Arial"/>
                <w:color w:val="000000"/>
              </w:rPr>
              <w:t>and health and rehabilitation professionals on the definition of deafblindness</w:t>
            </w:r>
          </w:p>
        </w:tc>
      </w:tr>
    </w:tbl>
    <w:p w14:paraId="26B3D072" w14:textId="77777777" w:rsidR="00360059" w:rsidRPr="004F4FC2" w:rsidRDefault="00AE6FAD" w:rsidP="00FA46BD">
      <w:pPr>
        <w:spacing w:before="240"/>
        <w:rPr>
          <w:rFonts w:eastAsia="Arial" w:cs="Arial"/>
          <w:b/>
          <w:bCs/>
          <w:iCs/>
        </w:rPr>
      </w:pPr>
      <w:r w:rsidRPr="004F4FC2">
        <w:rPr>
          <w:rFonts w:eastAsia="Arial" w:cs="Arial"/>
          <w:b/>
          <w:bCs/>
          <w:iCs/>
        </w:rPr>
        <w:t>OPDs and NGOs</w:t>
      </w:r>
    </w:p>
    <w:tbl>
      <w:tblPr>
        <w:tblStyle w:val="Tablaconcuadrcula"/>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9"/>
      </w:tblGrid>
      <w:tr w:rsidR="007950DE" w:rsidRPr="004F4FC2" w14:paraId="44E19F11" w14:textId="77777777" w:rsidTr="009F7940">
        <w:trPr>
          <w:trHeight w:val="737"/>
        </w:trPr>
        <w:tc>
          <w:tcPr>
            <w:tcW w:w="283" w:type="dxa"/>
            <w:tcBorders>
              <w:bottom w:val="single" w:sz="18" w:space="0" w:color="FFFFFF" w:themeColor="background1"/>
            </w:tcBorders>
            <w:shd w:val="clear" w:color="auto" w:fill="FFFFFF" w:themeFill="background1"/>
            <w:vAlign w:val="center"/>
          </w:tcPr>
          <w:p w14:paraId="5B50604E" w14:textId="77777777" w:rsidR="007950DE" w:rsidRPr="004F4FC2" w:rsidRDefault="002F5F1C" w:rsidP="009F7940">
            <w:pPr>
              <w:rPr>
                <w:rFonts w:eastAsia="Arial" w:cs="Arial"/>
                <w:b/>
                <w:bCs/>
                <w:iCs/>
                <w:sz w:val="32"/>
                <w:szCs w:val="32"/>
              </w:rPr>
            </w:pPr>
            <w:r w:rsidRPr="004F4FC2">
              <w:rPr>
                <w:rFonts w:eastAsia="Arial" w:cs="Arial"/>
                <w:noProof/>
              </w:rPr>
              <w:drawing>
                <wp:inline distT="0" distB="0" distL="0" distR="0" wp14:anchorId="10884AFA" wp14:editId="57B10780">
                  <wp:extent cx="102133" cy="215524"/>
                  <wp:effectExtent l="0" t="0" r="0" b="0"/>
                  <wp:docPr id="83" name="Graphic 8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2" w:type="dxa"/>
          </w:tcPr>
          <w:p w14:paraId="358B87B3" w14:textId="77777777" w:rsidR="007950DE" w:rsidRPr="004F4FC2" w:rsidRDefault="007950DE" w:rsidP="007950DE">
            <w:pPr>
              <w:pBdr>
                <w:top w:val="nil"/>
                <w:left w:val="nil"/>
                <w:bottom w:val="nil"/>
                <w:right w:val="nil"/>
                <w:between w:val="nil"/>
              </w:pBdr>
              <w:rPr>
                <w:rFonts w:eastAsia="Arial" w:cs="Arial"/>
                <w:color w:val="000000"/>
              </w:rPr>
            </w:pPr>
            <w:r w:rsidRPr="004F4FC2">
              <w:rPr>
                <w:rFonts w:eastAsia="Arial" w:cs="Arial"/>
                <w:color w:val="000000"/>
              </w:rPr>
              <w:t>OPDs advocating for national disability legislation should consult with OPDs of persons with deafblindness, or WFDB in lieu of a national deafblind association, to ensure the voices of persons with deafblindness are not excluded</w:t>
            </w:r>
          </w:p>
        </w:tc>
      </w:tr>
      <w:tr w:rsidR="007950DE" w:rsidRPr="004F4FC2" w14:paraId="36898FD2" w14:textId="77777777" w:rsidTr="009F7940">
        <w:trPr>
          <w:trHeight w:val="737"/>
        </w:trPr>
        <w:tc>
          <w:tcPr>
            <w:tcW w:w="283" w:type="dxa"/>
            <w:tcBorders>
              <w:top w:val="single" w:sz="18" w:space="0" w:color="FFFFFF" w:themeColor="background1"/>
              <w:bottom w:val="single" w:sz="18" w:space="0" w:color="FFFFFF" w:themeColor="background1"/>
            </w:tcBorders>
            <w:shd w:val="clear" w:color="auto" w:fill="FFFFFF" w:themeFill="background1"/>
            <w:vAlign w:val="center"/>
          </w:tcPr>
          <w:p w14:paraId="1EA01C21" w14:textId="77777777" w:rsidR="007950DE" w:rsidRPr="004F4FC2" w:rsidRDefault="002F5F1C" w:rsidP="009F7940">
            <w:pPr>
              <w:rPr>
                <w:rFonts w:eastAsia="Arial" w:cs="Arial"/>
                <w:b/>
                <w:bCs/>
                <w:iCs/>
                <w:sz w:val="32"/>
                <w:szCs w:val="32"/>
              </w:rPr>
            </w:pPr>
            <w:r w:rsidRPr="004F4FC2">
              <w:rPr>
                <w:rFonts w:eastAsia="Arial" w:cs="Arial"/>
                <w:noProof/>
              </w:rPr>
              <w:drawing>
                <wp:inline distT="0" distB="0" distL="0" distR="0" wp14:anchorId="3D79998F" wp14:editId="7D04D78A">
                  <wp:extent cx="102133" cy="215524"/>
                  <wp:effectExtent l="0" t="0" r="0" b="0"/>
                  <wp:docPr id="89" name="Graphic 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2" w:type="dxa"/>
          </w:tcPr>
          <w:p w14:paraId="7F63E65E" w14:textId="77777777" w:rsidR="007950DE" w:rsidRPr="004F4FC2" w:rsidRDefault="007950DE" w:rsidP="007950DE">
            <w:pPr>
              <w:pBdr>
                <w:top w:val="nil"/>
                <w:left w:val="nil"/>
                <w:bottom w:val="nil"/>
                <w:right w:val="nil"/>
                <w:between w:val="nil"/>
              </w:pBdr>
              <w:rPr>
                <w:rFonts w:eastAsia="Arial" w:cs="Arial"/>
                <w:color w:val="000000"/>
              </w:rPr>
            </w:pPr>
            <w:r w:rsidRPr="004F4FC2">
              <w:rPr>
                <w:rFonts w:eastAsia="Arial" w:cs="Arial"/>
                <w:color w:val="000000"/>
              </w:rPr>
              <w:t>Raise awareness within the disability movement on the definition of deafblindness to facilitate greater understanding and to avoid misrepresenting persons with deafblindness</w:t>
            </w:r>
          </w:p>
        </w:tc>
      </w:tr>
      <w:tr w:rsidR="007950DE" w:rsidRPr="004F4FC2" w14:paraId="040A53B2" w14:textId="77777777" w:rsidTr="009F7940">
        <w:trPr>
          <w:trHeight w:val="737"/>
        </w:trPr>
        <w:tc>
          <w:tcPr>
            <w:tcW w:w="283" w:type="dxa"/>
            <w:tcBorders>
              <w:top w:val="single" w:sz="18" w:space="0" w:color="FFFFFF" w:themeColor="background1"/>
            </w:tcBorders>
            <w:shd w:val="clear" w:color="auto" w:fill="FFFFFF" w:themeFill="background1"/>
            <w:vAlign w:val="center"/>
          </w:tcPr>
          <w:p w14:paraId="565F45E0" w14:textId="77777777" w:rsidR="007950DE" w:rsidRPr="004F4FC2" w:rsidRDefault="002F5F1C" w:rsidP="009F7940">
            <w:pPr>
              <w:rPr>
                <w:rFonts w:eastAsia="Arial" w:cs="Arial"/>
                <w:b/>
                <w:bCs/>
                <w:iCs/>
                <w:sz w:val="32"/>
                <w:szCs w:val="32"/>
              </w:rPr>
            </w:pPr>
            <w:r w:rsidRPr="004F4FC2">
              <w:rPr>
                <w:rFonts w:eastAsia="Arial" w:cs="Arial"/>
                <w:noProof/>
              </w:rPr>
              <w:drawing>
                <wp:inline distT="0" distB="0" distL="0" distR="0" wp14:anchorId="3DCDCC1C" wp14:editId="1B1C1522">
                  <wp:extent cx="102133" cy="215524"/>
                  <wp:effectExtent l="0" t="0" r="0" b="0"/>
                  <wp:docPr id="95" name="Graphic 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2" w:type="dxa"/>
          </w:tcPr>
          <w:p w14:paraId="2008935E" w14:textId="77777777" w:rsidR="007950DE" w:rsidRPr="004F4FC2" w:rsidRDefault="007950DE" w:rsidP="007950DE">
            <w:pPr>
              <w:pBdr>
                <w:top w:val="nil"/>
                <w:left w:val="nil"/>
                <w:bottom w:val="nil"/>
                <w:right w:val="nil"/>
                <w:between w:val="nil"/>
              </w:pBdr>
              <w:rPr>
                <w:rFonts w:eastAsia="Arial" w:cs="Arial"/>
                <w:color w:val="000000"/>
              </w:rPr>
            </w:pPr>
            <w:r w:rsidRPr="004F4FC2">
              <w:rPr>
                <w:rFonts w:eastAsia="Arial" w:cs="Arial"/>
                <w:color w:val="000000"/>
              </w:rPr>
              <w:t>Advocate for the inclusion of ‘deafblind’ and ‘deafblindness’ in spell check features of, for example, Microsoft Word, iPhone, and other digital tools, to gain acknowledgement of deafblindness as a unique disability and not multiple disabilities</w:t>
            </w:r>
          </w:p>
        </w:tc>
      </w:tr>
    </w:tbl>
    <w:p w14:paraId="1B397F46" w14:textId="77777777" w:rsidR="00360059" w:rsidRPr="004F4FC2" w:rsidRDefault="00AE6FAD" w:rsidP="00FA46BD">
      <w:pPr>
        <w:spacing w:before="240"/>
        <w:rPr>
          <w:rFonts w:eastAsia="Arial" w:cs="Arial"/>
          <w:b/>
          <w:bCs/>
          <w:iCs/>
        </w:rPr>
      </w:pPr>
      <w:r w:rsidRPr="004F4FC2">
        <w:rPr>
          <w:rFonts w:eastAsia="Arial" w:cs="Arial"/>
          <w:b/>
          <w:bCs/>
          <w:iCs/>
        </w:rPr>
        <w:t>Donors and Research Institutes</w:t>
      </w:r>
    </w:p>
    <w:tbl>
      <w:tblPr>
        <w:tblStyle w:val="Tablaconcuadrcula"/>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9"/>
      </w:tblGrid>
      <w:tr w:rsidR="00FA46BD" w:rsidRPr="004F4FC2" w14:paraId="08401A04" w14:textId="77777777" w:rsidTr="009F7940">
        <w:tc>
          <w:tcPr>
            <w:tcW w:w="283" w:type="dxa"/>
            <w:shd w:val="clear" w:color="auto" w:fill="FFFFFF" w:themeFill="background1"/>
            <w:vAlign w:val="center"/>
          </w:tcPr>
          <w:p w14:paraId="07D46F55" w14:textId="77777777" w:rsidR="00FA46BD" w:rsidRPr="004F4FC2" w:rsidRDefault="002F5F1C" w:rsidP="009F7940">
            <w:pPr>
              <w:rPr>
                <w:rFonts w:eastAsia="Arial" w:cs="Arial"/>
                <w:b/>
                <w:bCs/>
                <w:iCs/>
                <w:sz w:val="32"/>
                <w:szCs w:val="32"/>
              </w:rPr>
            </w:pPr>
            <w:r w:rsidRPr="004F4FC2">
              <w:rPr>
                <w:rFonts w:eastAsia="Arial" w:cs="Arial"/>
                <w:noProof/>
              </w:rPr>
              <w:drawing>
                <wp:inline distT="0" distB="0" distL="0" distR="0" wp14:anchorId="1F636D5B" wp14:editId="4466F1C8">
                  <wp:extent cx="102133" cy="215524"/>
                  <wp:effectExtent l="0" t="0" r="0" b="0"/>
                  <wp:docPr id="96" name="Graphic 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2" w:type="dxa"/>
          </w:tcPr>
          <w:p w14:paraId="7BBFCD9E" w14:textId="77777777" w:rsidR="00FA46BD" w:rsidRPr="004F4FC2" w:rsidRDefault="00FA46BD" w:rsidP="00FA46BD">
            <w:pPr>
              <w:pBdr>
                <w:top w:val="nil"/>
                <w:left w:val="nil"/>
                <w:bottom w:val="nil"/>
                <w:right w:val="nil"/>
                <w:between w:val="nil"/>
              </w:pBdr>
              <w:rPr>
                <w:rFonts w:eastAsia="Arial" w:cs="Arial"/>
                <w:color w:val="000000"/>
              </w:rPr>
            </w:pPr>
            <w:r w:rsidRPr="004F4FC2">
              <w:rPr>
                <w:rFonts w:eastAsia="Arial" w:cs="Arial"/>
                <w:color w:val="000000"/>
              </w:rPr>
              <w:t>Conduct research to analyse which countries have official recognition of deafblindness, whether it meets the above standards, and how this legal recognition is applied</w:t>
            </w:r>
          </w:p>
        </w:tc>
      </w:tr>
    </w:tbl>
    <w:bookmarkStart w:id="26" w:name="_Toc127024769"/>
    <w:p w14:paraId="1E32C96C" w14:textId="77777777" w:rsidR="00360059" w:rsidRPr="004F4FC2" w:rsidRDefault="00FA46BD" w:rsidP="00AE6FAD">
      <w:pPr>
        <w:pStyle w:val="Ttulo2"/>
      </w:pPr>
      <w:r w:rsidRPr="004F4FC2">
        <w:rPr>
          <w:noProof/>
          <w:color w:val="FFFFFF" w:themeColor="background1"/>
          <w:sz w:val="52"/>
          <w:szCs w:val="44"/>
        </w:rPr>
        <mc:AlternateContent>
          <mc:Choice Requires="wps">
            <w:drawing>
              <wp:anchor distT="0" distB="0" distL="114300" distR="114300" simplePos="0" relativeHeight="251652608" behindDoc="1" locked="0" layoutInCell="1" allowOverlap="1" wp14:anchorId="3C566890" wp14:editId="59F62D29">
                <wp:simplePos x="0" y="0"/>
                <wp:positionH relativeFrom="column">
                  <wp:posOffset>-1435100</wp:posOffset>
                </wp:positionH>
                <wp:positionV relativeFrom="page">
                  <wp:posOffset>6521137</wp:posOffset>
                </wp:positionV>
                <wp:extent cx="1351280" cy="294005"/>
                <wp:effectExtent l="0" t="0" r="1270" b="0"/>
                <wp:wrapNone/>
                <wp:docPr id="167" name="Rectangle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94D1D" id="Rectangle 167" o:spid="_x0000_s1026" alt="&quot;&quot;" style="position:absolute;margin-left:-113pt;margin-top:513.5pt;width:106.4pt;height:23.1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" fillcolor="#8dcadb" stroked="f" strokeweight="1pt">
                <w10:wrap anchory="page"/>
              </v:rect>
            </w:pict>
          </mc:Fallback>
        </mc:AlternateContent>
      </w:r>
      <w:r w:rsidR="00AE6FAD" w:rsidRPr="004F4FC2">
        <w:t>Tackling Stigma and Discrimination</w:t>
      </w:r>
      <w:bookmarkEnd w:id="26"/>
    </w:p>
    <w:p w14:paraId="1D65F008" w14:textId="77777777" w:rsidR="00360059" w:rsidRPr="004F4FC2" w:rsidRDefault="00AE6FAD" w:rsidP="00011BD4">
      <w:pPr>
        <w:rPr>
          <w:rFonts w:eastAsia="Arial" w:cs="Arial"/>
        </w:rPr>
      </w:pPr>
      <w:r w:rsidRPr="004F4FC2">
        <w:rPr>
          <w:rFonts w:eastAsia="Arial" w:cs="Arial"/>
        </w:rPr>
        <w:t>Persons with deafblindness are often excluded from services, support, and social life because of their disability. “Discrimination on the basis of disability means any distinction, exclusion or restriction on the basis of disability which has the purpose or effect of impairing or nullifying the recognition, enjoyment or exercise, on an equal basis with others, of all human rights and fundamental freedoms in the political, economic, social, cultural civil, or any other field”</w:t>
      </w:r>
      <w:r w:rsidRPr="004F4FC2">
        <w:rPr>
          <w:rFonts w:eastAsia="Arial" w:cs="Arial"/>
          <w:vertAlign w:val="superscript"/>
        </w:rPr>
        <w:footnoteReference w:id="33"/>
      </w:r>
      <w:r w:rsidRPr="004F4FC2">
        <w:rPr>
          <w:rFonts w:eastAsia="Arial" w:cs="Arial"/>
        </w:rPr>
        <w:t>. Therefore, the exclusion of persons with deafblindness is largely due to discrimination and stigma - i.e., the stereotypes, misperceptions, and assumptions about persons with disabilities which often derive from a lack of understanding about persons with deafblindness.</w:t>
      </w:r>
    </w:p>
    <w:p w14:paraId="6AB6146E" w14:textId="77777777" w:rsidR="00EF3B17" w:rsidRPr="004F4FC2" w:rsidRDefault="00AE6FAD" w:rsidP="00FA46BD">
      <w:pPr>
        <w:spacing w:after="240"/>
        <w:rPr>
          <w:rFonts w:eastAsia="Arial" w:cs="Arial"/>
        </w:rPr>
      </w:pPr>
      <w:r w:rsidRPr="004F4FC2">
        <w:rPr>
          <w:rFonts w:eastAsia="Arial" w:cs="Arial"/>
        </w:rPr>
        <w:lastRenderedPageBreak/>
        <w:t>A common misperception is that persons with deafblindness cannot be helped, supported, or reached because they will not understand the situation or because there is a presumption of inability. These misperceptions only lead to further exclusion and marginalisation. The table below sets out some common misperceptions and facts about persons with deafblindness:</w:t>
      </w:r>
    </w:p>
    <w:tbl>
      <w:tblPr>
        <w:tblStyle w:val="af5"/>
        <w:tblW w:w="8822" w:type="dxa"/>
        <w:tblInd w:w="-284" w:type="dxa"/>
        <w:tblLayout w:type="fixed"/>
        <w:tblLook w:val="04A0" w:firstRow="1" w:lastRow="0" w:firstColumn="1" w:lastColumn="0" w:noHBand="0" w:noVBand="1"/>
      </w:tblPr>
      <w:tblGrid>
        <w:gridCol w:w="2211"/>
        <w:gridCol w:w="6611"/>
      </w:tblGrid>
      <w:tr w:rsidR="00360059" w:rsidRPr="004F4FC2" w14:paraId="623E163E" w14:textId="77777777" w:rsidTr="006102EE">
        <w:trPr>
          <w:cnfStyle w:val="100000000000" w:firstRow="1" w:lastRow="0" w:firstColumn="0" w:lastColumn="0" w:oddVBand="0" w:evenVBand="0" w:oddHBand="0"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211" w:type="dxa"/>
            <w:tcBorders>
              <w:bottom w:val="none" w:sz="0" w:space="0" w:color="auto"/>
            </w:tcBorders>
            <w:shd w:val="clear" w:color="auto" w:fill="235D6C"/>
            <w:vAlign w:val="center"/>
          </w:tcPr>
          <w:p w14:paraId="663AC2A2" w14:textId="77777777" w:rsidR="00360059" w:rsidRPr="004F4FC2" w:rsidRDefault="00F64D1E" w:rsidP="002A3D23">
            <w:pPr>
              <w:spacing w:after="0"/>
              <w:jc w:val="center"/>
              <w:rPr>
                <w:rFonts w:eastAsia="Arial" w:cs="Arial"/>
                <w:color w:val="FFFFFF" w:themeColor="background1"/>
              </w:rPr>
            </w:pPr>
            <w:r w:rsidRPr="004F4FC2">
              <w:rPr>
                <w:rFonts w:eastAsia="Arial" w:cs="Arial"/>
                <w:color w:val="FFFFFF" w:themeColor="background1"/>
                <w:sz w:val="22"/>
                <w:szCs w:val="22"/>
              </w:rPr>
              <w:t>COMMON MISPERCEPTIONS</w:t>
            </w:r>
          </w:p>
        </w:tc>
        <w:tc>
          <w:tcPr>
            <w:tcW w:w="6611" w:type="dxa"/>
            <w:tcBorders>
              <w:bottom w:val="none" w:sz="0" w:space="0" w:color="auto"/>
            </w:tcBorders>
            <w:shd w:val="clear" w:color="auto" w:fill="235D6C"/>
            <w:vAlign w:val="center"/>
          </w:tcPr>
          <w:p w14:paraId="7749B8A9" w14:textId="77777777" w:rsidR="00360059" w:rsidRPr="004F4FC2" w:rsidRDefault="00F64D1E" w:rsidP="002A3D23">
            <w:pPr>
              <w:spacing w:after="0"/>
              <w:ind w:left="311"/>
              <w:jc w:val="center"/>
              <w:cnfStyle w:val="100000000000" w:firstRow="1" w:lastRow="0" w:firstColumn="0" w:lastColumn="0" w:oddVBand="0" w:evenVBand="0" w:oddHBand="0" w:evenHBand="0" w:firstRowFirstColumn="0" w:firstRowLastColumn="0" w:lastRowFirstColumn="0" w:lastRowLastColumn="0"/>
              <w:rPr>
                <w:rFonts w:eastAsia="Arial" w:cs="Arial"/>
                <w:color w:val="FFFFFF" w:themeColor="background1"/>
              </w:rPr>
            </w:pPr>
            <w:r w:rsidRPr="004F4FC2">
              <w:rPr>
                <w:rFonts w:eastAsia="Arial" w:cs="Arial"/>
                <w:color w:val="FFFFFF" w:themeColor="background1"/>
                <w:sz w:val="22"/>
                <w:szCs w:val="22"/>
              </w:rPr>
              <w:t>FACTS</w:t>
            </w:r>
          </w:p>
        </w:tc>
      </w:tr>
      <w:tr w:rsidR="00360059" w:rsidRPr="004F4FC2" w14:paraId="1F262796" w14:textId="77777777" w:rsidTr="006102EE">
        <w:trPr>
          <w:trHeight w:val="680"/>
        </w:trPr>
        <w:tc>
          <w:tcPr>
            <w:cnfStyle w:val="001000000000" w:firstRow="0" w:lastRow="0" w:firstColumn="1" w:lastColumn="0" w:oddVBand="0" w:evenVBand="0" w:oddHBand="0" w:evenHBand="0" w:firstRowFirstColumn="0" w:firstRowLastColumn="0" w:lastRowFirstColumn="0" w:lastRowLastColumn="0"/>
            <w:tcW w:w="2211" w:type="dxa"/>
            <w:tcBorders>
              <w:bottom w:val="single" w:sz="18" w:space="0" w:color="235D6C"/>
            </w:tcBorders>
            <w:vAlign w:val="center"/>
          </w:tcPr>
          <w:p w14:paraId="02E82344" w14:textId="77777777" w:rsidR="00360059" w:rsidRPr="004F4FC2" w:rsidRDefault="00AE6FAD" w:rsidP="00B705FA">
            <w:pPr>
              <w:spacing w:after="0"/>
              <w:rPr>
                <w:rFonts w:eastAsia="Arial" w:cs="Arial"/>
                <w:bCs/>
              </w:rPr>
            </w:pPr>
            <w:r w:rsidRPr="004F4FC2">
              <w:rPr>
                <w:rFonts w:eastAsia="Arial" w:cs="Arial"/>
                <w:bCs/>
              </w:rPr>
              <w:t xml:space="preserve">Cannot communicate </w:t>
            </w:r>
          </w:p>
        </w:tc>
        <w:tc>
          <w:tcPr>
            <w:tcW w:w="6611" w:type="dxa"/>
            <w:tcBorders>
              <w:bottom w:val="single" w:sz="18" w:space="0" w:color="235D6C"/>
            </w:tcBorders>
            <w:vAlign w:val="center"/>
          </w:tcPr>
          <w:p w14:paraId="1E9D99E8" w14:textId="77777777" w:rsidR="00360059" w:rsidRPr="004F4FC2" w:rsidRDefault="00AE6FAD" w:rsidP="00B705FA">
            <w:pPr>
              <w:spacing w:after="0"/>
              <w:ind w:left="98"/>
              <w:cnfStyle w:val="000000000000" w:firstRow="0" w:lastRow="0" w:firstColumn="0" w:lastColumn="0" w:oddVBand="0" w:evenVBand="0" w:oddHBand="0" w:evenHBand="0" w:firstRowFirstColumn="0" w:firstRowLastColumn="0" w:lastRowFirstColumn="0" w:lastRowLastColumn="0"/>
              <w:rPr>
                <w:rFonts w:eastAsia="Arial" w:cs="Arial"/>
              </w:rPr>
            </w:pPr>
            <w:r w:rsidRPr="004F4FC2">
              <w:rPr>
                <w:rFonts w:eastAsia="Arial" w:cs="Arial"/>
              </w:rPr>
              <w:t xml:space="preserve">Can communicate in a variety of ways. </w:t>
            </w:r>
          </w:p>
        </w:tc>
      </w:tr>
      <w:tr w:rsidR="00360059" w:rsidRPr="004F4FC2" w14:paraId="22F2306A" w14:textId="77777777" w:rsidTr="006102EE">
        <w:trPr>
          <w:trHeight w:val="1134"/>
        </w:trPr>
        <w:tc>
          <w:tcPr>
            <w:cnfStyle w:val="001000000000" w:firstRow="0" w:lastRow="0" w:firstColumn="1" w:lastColumn="0" w:oddVBand="0" w:evenVBand="0" w:oddHBand="0" w:evenHBand="0" w:firstRowFirstColumn="0" w:firstRowLastColumn="0" w:lastRowFirstColumn="0" w:lastRowLastColumn="0"/>
            <w:tcW w:w="2211" w:type="dxa"/>
            <w:tcBorders>
              <w:top w:val="single" w:sz="18" w:space="0" w:color="235D6C"/>
              <w:bottom w:val="single" w:sz="18" w:space="0" w:color="235D6C"/>
            </w:tcBorders>
            <w:vAlign w:val="center"/>
          </w:tcPr>
          <w:p w14:paraId="15C968DB" w14:textId="77777777" w:rsidR="00360059" w:rsidRPr="004F4FC2" w:rsidRDefault="00AE6FAD" w:rsidP="00B705FA">
            <w:pPr>
              <w:spacing w:after="0"/>
              <w:rPr>
                <w:rFonts w:eastAsia="Arial" w:cs="Arial"/>
                <w:bCs/>
              </w:rPr>
            </w:pPr>
            <w:r w:rsidRPr="004F4FC2">
              <w:rPr>
                <w:rFonts w:eastAsia="Arial" w:cs="Arial"/>
                <w:bCs/>
              </w:rPr>
              <w:t>Cannot learn</w:t>
            </w:r>
          </w:p>
        </w:tc>
        <w:tc>
          <w:tcPr>
            <w:tcW w:w="6611" w:type="dxa"/>
            <w:tcBorders>
              <w:top w:val="single" w:sz="18" w:space="0" w:color="235D6C"/>
              <w:bottom w:val="single" w:sz="18" w:space="0" w:color="235D6C"/>
            </w:tcBorders>
            <w:vAlign w:val="center"/>
          </w:tcPr>
          <w:p w14:paraId="6AC85859" w14:textId="77777777" w:rsidR="00360059" w:rsidRPr="004F4FC2" w:rsidRDefault="00AE6FAD" w:rsidP="00B705FA">
            <w:pPr>
              <w:spacing w:after="0"/>
              <w:ind w:left="98"/>
              <w:cnfStyle w:val="000000000000" w:firstRow="0" w:lastRow="0" w:firstColumn="0" w:lastColumn="0" w:oddVBand="0" w:evenVBand="0" w:oddHBand="0" w:evenHBand="0" w:firstRowFirstColumn="0" w:firstRowLastColumn="0" w:lastRowFirstColumn="0" w:lastRowLastColumn="0"/>
              <w:rPr>
                <w:rFonts w:eastAsia="Arial" w:cs="Arial"/>
              </w:rPr>
            </w:pPr>
            <w:r w:rsidRPr="004F4FC2">
              <w:rPr>
                <w:rFonts w:eastAsia="Arial" w:cs="Arial"/>
              </w:rPr>
              <w:t>There is no single profile of a learner with deafblindness. Persons with deafblindness can learn in a variety of ways with the appropriate supports and accommodations.</w:t>
            </w:r>
          </w:p>
        </w:tc>
      </w:tr>
      <w:tr w:rsidR="00360059" w:rsidRPr="004F4FC2" w14:paraId="399F44A8" w14:textId="77777777" w:rsidTr="006102EE">
        <w:trPr>
          <w:trHeight w:val="1134"/>
        </w:trPr>
        <w:tc>
          <w:tcPr>
            <w:cnfStyle w:val="001000000000" w:firstRow="0" w:lastRow="0" w:firstColumn="1" w:lastColumn="0" w:oddVBand="0" w:evenVBand="0" w:oddHBand="0" w:evenHBand="0" w:firstRowFirstColumn="0" w:firstRowLastColumn="0" w:lastRowFirstColumn="0" w:lastRowLastColumn="0"/>
            <w:tcW w:w="2211" w:type="dxa"/>
            <w:tcBorders>
              <w:top w:val="single" w:sz="18" w:space="0" w:color="235D6C"/>
              <w:bottom w:val="single" w:sz="18" w:space="0" w:color="235D6C"/>
            </w:tcBorders>
            <w:vAlign w:val="center"/>
          </w:tcPr>
          <w:p w14:paraId="40382381" w14:textId="77777777" w:rsidR="00360059" w:rsidRPr="004F4FC2" w:rsidRDefault="00AE6FAD" w:rsidP="00B705FA">
            <w:pPr>
              <w:spacing w:after="0"/>
              <w:rPr>
                <w:rFonts w:eastAsia="Arial" w:cs="Arial"/>
                <w:bCs/>
              </w:rPr>
            </w:pPr>
            <w:r w:rsidRPr="004F4FC2">
              <w:rPr>
                <w:rFonts w:eastAsia="Arial" w:cs="Arial"/>
                <w:bCs/>
              </w:rPr>
              <w:t>Incapable of understanding</w:t>
            </w:r>
          </w:p>
        </w:tc>
        <w:tc>
          <w:tcPr>
            <w:tcW w:w="6611" w:type="dxa"/>
            <w:tcBorders>
              <w:top w:val="single" w:sz="18" w:space="0" w:color="235D6C"/>
              <w:bottom w:val="single" w:sz="18" w:space="0" w:color="235D6C"/>
            </w:tcBorders>
            <w:vAlign w:val="center"/>
          </w:tcPr>
          <w:p w14:paraId="44B6F344" w14:textId="77777777" w:rsidR="00360059" w:rsidRPr="004F4FC2" w:rsidRDefault="00AE6FAD" w:rsidP="00B705FA">
            <w:pPr>
              <w:spacing w:after="0"/>
              <w:ind w:left="98"/>
              <w:cnfStyle w:val="000000000000" w:firstRow="0" w:lastRow="0" w:firstColumn="0" w:lastColumn="0" w:oddVBand="0" w:evenVBand="0" w:oddHBand="0" w:evenHBand="0" w:firstRowFirstColumn="0" w:firstRowLastColumn="0" w:lastRowFirstColumn="0" w:lastRowLastColumn="0"/>
              <w:rPr>
                <w:rFonts w:eastAsia="Arial" w:cs="Arial"/>
              </w:rPr>
            </w:pPr>
            <w:r w:rsidRPr="004F4FC2">
              <w:rPr>
                <w:rFonts w:eastAsia="Arial" w:cs="Arial"/>
              </w:rPr>
              <w:t>There is no reason to assume reduced cognitive functioning unless this has been identified in an individual assessment.</w:t>
            </w:r>
          </w:p>
        </w:tc>
      </w:tr>
      <w:tr w:rsidR="00360059" w:rsidRPr="004F4FC2" w14:paraId="70498870" w14:textId="77777777" w:rsidTr="006102EE">
        <w:trPr>
          <w:trHeight w:val="1134"/>
        </w:trPr>
        <w:tc>
          <w:tcPr>
            <w:cnfStyle w:val="001000000000" w:firstRow="0" w:lastRow="0" w:firstColumn="1" w:lastColumn="0" w:oddVBand="0" w:evenVBand="0" w:oddHBand="0" w:evenHBand="0" w:firstRowFirstColumn="0" w:firstRowLastColumn="0" w:lastRowFirstColumn="0" w:lastRowLastColumn="0"/>
            <w:tcW w:w="2211" w:type="dxa"/>
            <w:tcBorders>
              <w:top w:val="single" w:sz="18" w:space="0" w:color="235D6C"/>
              <w:bottom w:val="single" w:sz="18" w:space="0" w:color="235D6C"/>
            </w:tcBorders>
            <w:vAlign w:val="center"/>
          </w:tcPr>
          <w:p w14:paraId="2E19A96A" w14:textId="77777777" w:rsidR="00360059" w:rsidRPr="004F4FC2" w:rsidRDefault="00AE6FAD" w:rsidP="00B705FA">
            <w:pPr>
              <w:spacing w:after="0"/>
              <w:rPr>
                <w:rFonts w:eastAsia="Arial" w:cs="Arial"/>
                <w:bCs/>
              </w:rPr>
            </w:pPr>
            <w:r w:rsidRPr="004F4FC2">
              <w:rPr>
                <w:rFonts w:eastAsia="Arial" w:cs="Arial"/>
                <w:bCs/>
              </w:rPr>
              <w:t>Cannot be independent or autonomous</w:t>
            </w:r>
          </w:p>
        </w:tc>
        <w:tc>
          <w:tcPr>
            <w:tcW w:w="6611" w:type="dxa"/>
            <w:tcBorders>
              <w:top w:val="single" w:sz="18" w:space="0" w:color="235D6C"/>
              <w:bottom w:val="single" w:sz="18" w:space="0" w:color="235D6C"/>
            </w:tcBorders>
            <w:vAlign w:val="center"/>
          </w:tcPr>
          <w:p w14:paraId="29850CD1" w14:textId="77777777" w:rsidR="00360059" w:rsidRPr="004F4FC2" w:rsidRDefault="00AE6FAD" w:rsidP="00B705FA">
            <w:pPr>
              <w:spacing w:after="0"/>
              <w:ind w:left="98"/>
              <w:cnfStyle w:val="000000000000" w:firstRow="0" w:lastRow="0" w:firstColumn="0" w:lastColumn="0" w:oddVBand="0" w:evenVBand="0" w:oddHBand="0" w:evenHBand="0" w:firstRowFirstColumn="0" w:firstRowLastColumn="0" w:lastRowFirstColumn="0" w:lastRowLastColumn="0"/>
              <w:rPr>
                <w:rFonts w:eastAsia="Arial" w:cs="Arial"/>
              </w:rPr>
            </w:pPr>
            <w:r w:rsidRPr="004F4FC2">
              <w:rPr>
                <w:rFonts w:eastAsia="Arial" w:cs="Arial"/>
              </w:rPr>
              <w:t>Levels of support depend on the individual, their environment, and how effectively they have been rehabilitated. Many live independently.</w:t>
            </w:r>
          </w:p>
        </w:tc>
      </w:tr>
      <w:tr w:rsidR="00360059" w:rsidRPr="004F4FC2" w14:paraId="2DEBB420" w14:textId="77777777" w:rsidTr="006102EE">
        <w:trPr>
          <w:trHeight w:val="1134"/>
        </w:trPr>
        <w:tc>
          <w:tcPr>
            <w:cnfStyle w:val="001000000000" w:firstRow="0" w:lastRow="0" w:firstColumn="1" w:lastColumn="0" w:oddVBand="0" w:evenVBand="0" w:oddHBand="0" w:evenHBand="0" w:firstRowFirstColumn="0" w:firstRowLastColumn="0" w:lastRowFirstColumn="0" w:lastRowLastColumn="0"/>
            <w:tcW w:w="2211" w:type="dxa"/>
            <w:tcBorders>
              <w:top w:val="single" w:sz="18" w:space="0" w:color="235D6C"/>
              <w:bottom w:val="single" w:sz="18" w:space="0" w:color="235D6C"/>
            </w:tcBorders>
            <w:vAlign w:val="center"/>
          </w:tcPr>
          <w:p w14:paraId="50041AB6" w14:textId="77777777" w:rsidR="00360059" w:rsidRPr="004F4FC2" w:rsidRDefault="00AE6FAD" w:rsidP="00B705FA">
            <w:pPr>
              <w:spacing w:after="0"/>
              <w:rPr>
                <w:rFonts w:eastAsia="Arial" w:cs="Arial"/>
                <w:bCs/>
              </w:rPr>
            </w:pPr>
            <w:r w:rsidRPr="004F4FC2">
              <w:rPr>
                <w:rFonts w:eastAsia="Arial" w:cs="Arial"/>
                <w:bCs/>
              </w:rPr>
              <w:t>Cannot work</w:t>
            </w:r>
          </w:p>
        </w:tc>
        <w:tc>
          <w:tcPr>
            <w:tcW w:w="6611" w:type="dxa"/>
            <w:tcBorders>
              <w:top w:val="single" w:sz="18" w:space="0" w:color="235D6C"/>
              <w:bottom w:val="single" w:sz="18" w:space="0" w:color="235D6C"/>
            </w:tcBorders>
            <w:vAlign w:val="center"/>
          </w:tcPr>
          <w:p w14:paraId="488192DB" w14:textId="77777777" w:rsidR="00360059" w:rsidRPr="004F4FC2" w:rsidRDefault="00AE6FAD" w:rsidP="00B705FA">
            <w:pPr>
              <w:spacing w:after="0"/>
              <w:ind w:left="98"/>
              <w:cnfStyle w:val="000000000000" w:firstRow="0" w:lastRow="0" w:firstColumn="0" w:lastColumn="0" w:oddVBand="0" w:evenVBand="0" w:oddHBand="0" w:evenHBand="0" w:firstRowFirstColumn="0" w:firstRowLastColumn="0" w:lastRowFirstColumn="0" w:lastRowLastColumn="0"/>
              <w:rPr>
                <w:rFonts w:eastAsia="Arial" w:cs="Arial"/>
              </w:rPr>
            </w:pPr>
            <w:r w:rsidRPr="004F4FC2">
              <w:rPr>
                <w:rFonts w:eastAsia="Arial" w:cs="Arial"/>
              </w:rPr>
              <w:t>While there are some persons with deafblindness with very high support needs who may not work, most can work. There is no single profile of a worker with deafblindness.</w:t>
            </w:r>
          </w:p>
        </w:tc>
      </w:tr>
      <w:tr w:rsidR="00360059" w:rsidRPr="004F4FC2" w14:paraId="74802324" w14:textId="77777777" w:rsidTr="006102EE">
        <w:trPr>
          <w:trHeight w:val="1134"/>
        </w:trPr>
        <w:tc>
          <w:tcPr>
            <w:cnfStyle w:val="001000000000" w:firstRow="0" w:lastRow="0" w:firstColumn="1" w:lastColumn="0" w:oddVBand="0" w:evenVBand="0" w:oddHBand="0" w:evenHBand="0" w:firstRowFirstColumn="0" w:firstRowLastColumn="0" w:lastRowFirstColumn="0" w:lastRowLastColumn="0"/>
            <w:tcW w:w="2211" w:type="dxa"/>
            <w:tcBorders>
              <w:top w:val="single" w:sz="18" w:space="0" w:color="235D6C"/>
              <w:bottom w:val="single" w:sz="18" w:space="0" w:color="235D6C"/>
            </w:tcBorders>
            <w:vAlign w:val="center"/>
          </w:tcPr>
          <w:p w14:paraId="4669FDED" w14:textId="77777777" w:rsidR="00360059" w:rsidRPr="004F4FC2" w:rsidRDefault="00AE6FAD" w:rsidP="00B705FA">
            <w:pPr>
              <w:spacing w:after="0"/>
              <w:rPr>
                <w:rFonts w:eastAsia="Arial" w:cs="Arial"/>
                <w:bCs/>
              </w:rPr>
            </w:pPr>
            <w:r w:rsidRPr="004F4FC2">
              <w:rPr>
                <w:rFonts w:eastAsia="Arial" w:cs="Arial"/>
                <w:bCs/>
              </w:rPr>
              <w:t>Cannot participate</w:t>
            </w:r>
          </w:p>
        </w:tc>
        <w:tc>
          <w:tcPr>
            <w:tcW w:w="6611" w:type="dxa"/>
            <w:tcBorders>
              <w:top w:val="single" w:sz="18" w:space="0" w:color="235D6C"/>
              <w:bottom w:val="single" w:sz="18" w:space="0" w:color="235D6C"/>
            </w:tcBorders>
            <w:vAlign w:val="center"/>
          </w:tcPr>
          <w:p w14:paraId="6B3F3FD1" w14:textId="77777777" w:rsidR="00360059" w:rsidRPr="004F4FC2" w:rsidRDefault="00AE6FAD" w:rsidP="00B705FA">
            <w:pPr>
              <w:spacing w:after="0"/>
              <w:ind w:left="98"/>
              <w:cnfStyle w:val="000000000000" w:firstRow="0" w:lastRow="0" w:firstColumn="0" w:lastColumn="0" w:oddVBand="0" w:evenVBand="0" w:oddHBand="0" w:evenHBand="0" w:firstRowFirstColumn="0" w:firstRowLastColumn="0" w:lastRowFirstColumn="0" w:lastRowLastColumn="0"/>
              <w:rPr>
                <w:rFonts w:eastAsia="Arial" w:cs="Arial"/>
              </w:rPr>
            </w:pPr>
            <w:r w:rsidRPr="004F4FC2">
              <w:rPr>
                <w:rFonts w:eastAsia="Arial" w:cs="Arial"/>
              </w:rPr>
              <w:t>With reasonable adjustments and access to interpreter-guides</w:t>
            </w:r>
            <w:r w:rsidRPr="004F4FC2">
              <w:rPr>
                <w:rFonts w:eastAsia="Arial" w:cs="Arial"/>
                <w:color w:val="000000"/>
              </w:rPr>
              <w:t xml:space="preserve">/Deafblind </w:t>
            </w:r>
            <w:r w:rsidRPr="004F4FC2">
              <w:rPr>
                <w:rFonts w:eastAsia="Arial" w:cs="Arial"/>
              </w:rPr>
              <w:t>interpreters and/or</w:t>
            </w:r>
            <w:r w:rsidRPr="004F4FC2">
              <w:rPr>
                <w:rFonts w:cs="Arial"/>
              </w:rPr>
              <w:t xml:space="preserve"> </w:t>
            </w:r>
            <w:r w:rsidRPr="004F4FC2">
              <w:rPr>
                <w:rFonts w:eastAsia="Arial" w:cs="Arial"/>
              </w:rPr>
              <w:t>assistive devices and technology, persons with deafblindness can participate</w:t>
            </w:r>
            <w:r w:rsidRPr="004F4FC2">
              <w:rPr>
                <w:rFonts w:cs="Arial"/>
              </w:rPr>
              <w:t>.</w:t>
            </w:r>
          </w:p>
        </w:tc>
      </w:tr>
      <w:tr w:rsidR="00360059" w:rsidRPr="004F4FC2" w14:paraId="7321266A" w14:textId="77777777" w:rsidTr="006102EE">
        <w:trPr>
          <w:trHeight w:val="1531"/>
        </w:trPr>
        <w:tc>
          <w:tcPr>
            <w:tcW w:w="2211" w:type="dxa"/>
            <w:tcBorders>
              <w:top w:val="single" w:sz="18" w:space="0" w:color="235D6C"/>
              <w:bottom w:val="single" w:sz="18" w:space="0" w:color="235D6C"/>
            </w:tcBorders>
            <w:vAlign w:val="center"/>
          </w:tcPr>
          <w:p w14:paraId="72D123C5" w14:textId="77777777" w:rsidR="00360059" w:rsidRPr="004F4FC2" w:rsidRDefault="00AE6FAD" w:rsidP="00B705FA">
            <w:pPr>
              <w:spacing w:after="0"/>
              <w:cnfStyle w:val="001000000000" w:firstRow="0" w:lastRow="0" w:firstColumn="1" w:lastColumn="0" w:oddVBand="0" w:evenVBand="0" w:oddHBand="0" w:evenHBand="0" w:firstRowFirstColumn="0" w:firstRowLastColumn="0" w:lastRowFirstColumn="0" w:lastRowLastColumn="0"/>
              <w:rPr>
                <w:rFonts w:eastAsia="Arial" w:cs="Arial"/>
                <w:bCs/>
              </w:rPr>
            </w:pPr>
            <w:r w:rsidRPr="004F4FC2">
              <w:rPr>
                <w:rFonts w:eastAsia="Arial" w:cs="Arial"/>
                <w:bCs/>
              </w:rPr>
              <w:t>Deafblindness is a curse</w:t>
            </w:r>
          </w:p>
        </w:tc>
        <w:tc>
          <w:tcPr>
            <w:tcW w:w="6611" w:type="dxa"/>
            <w:tcBorders>
              <w:top w:val="single" w:sz="18" w:space="0" w:color="235D6C"/>
              <w:bottom w:val="single" w:sz="18" w:space="0" w:color="235D6C"/>
            </w:tcBorders>
            <w:vAlign w:val="center"/>
          </w:tcPr>
          <w:p w14:paraId="5C563AF8" w14:textId="77777777" w:rsidR="00360059" w:rsidRPr="004F4FC2" w:rsidRDefault="00AE6FAD" w:rsidP="00B705FA">
            <w:pPr>
              <w:spacing w:after="0"/>
              <w:ind w:left="98"/>
              <w:rPr>
                <w:rFonts w:eastAsia="Arial" w:cs="Arial"/>
              </w:rPr>
            </w:pPr>
            <w:r w:rsidRPr="004F4FC2">
              <w:rPr>
                <w:rFonts w:eastAsia="Arial" w:cs="Arial"/>
              </w:rPr>
              <w:t>Deafblindness is caused by a range of factors, such as illness, genetic factors, and accidents. Persons with deafblindness and their family members should not be blamed for this. Persons with deafblindness are valuable members of society that deserve respect and dignity</w:t>
            </w:r>
            <w:r w:rsidRPr="004F4FC2">
              <w:rPr>
                <w:rFonts w:eastAsia="Arial" w:cs="Arial"/>
                <w:vertAlign w:val="superscript"/>
              </w:rPr>
              <w:footnoteReference w:id="34"/>
            </w:r>
            <w:r w:rsidRPr="004F4FC2">
              <w:rPr>
                <w:rFonts w:eastAsia="Arial" w:cs="Arial"/>
              </w:rPr>
              <w:t>.</w:t>
            </w:r>
          </w:p>
        </w:tc>
      </w:tr>
      <w:tr w:rsidR="00360059" w:rsidRPr="004F4FC2" w14:paraId="0C8D0D9F" w14:textId="77777777" w:rsidTr="006102EE">
        <w:trPr>
          <w:trHeight w:val="2098"/>
        </w:trPr>
        <w:tc>
          <w:tcPr>
            <w:cnfStyle w:val="001000000000" w:firstRow="0" w:lastRow="0" w:firstColumn="1" w:lastColumn="0" w:oddVBand="0" w:evenVBand="0" w:oddHBand="0" w:evenHBand="0" w:firstRowFirstColumn="0" w:firstRowLastColumn="0" w:lastRowFirstColumn="0" w:lastRowLastColumn="0"/>
            <w:tcW w:w="2211" w:type="dxa"/>
            <w:tcBorders>
              <w:top w:val="single" w:sz="18" w:space="0" w:color="235D6C"/>
            </w:tcBorders>
            <w:vAlign w:val="center"/>
          </w:tcPr>
          <w:p w14:paraId="59CBA70B" w14:textId="77777777" w:rsidR="00360059" w:rsidRPr="004F4FC2" w:rsidRDefault="00AE6FAD" w:rsidP="00B705FA">
            <w:pPr>
              <w:spacing w:after="0"/>
              <w:rPr>
                <w:rFonts w:eastAsia="Arial" w:cs="Arial"/>
                <w:bCs/>
              </w:rPr>
            </w:pPr>
            <w:r w:rsidRPr="004F4FC2">
              <w:rPr>
                <w:rFonts w:eastAsia="Arial" w:cs="Arial"/>
                <w:bCs/>
              </w:rPr>
              <w:t>Persons with deafblindness are patients</w:t>
            </w:r>
          </w:p>
        </w:tc>
        <w:tc>
          <w:tcPr>
            <w:tcW w:w="6611" w:type="dxa"/>
            <w:tcBorders>
              <w:top w:val="single" w:sz="18" w:space="0" w:color="235D6C"/>
            </w:tcBorders>
            <w:vAlign w:val="center"/>
          </w:tcPr>
          <w:p w14:paraId="74D4389E" w14:textId="77777777" w:rsidR="00360059" w:rsidRPr="004F4FC2" w:rsidRDefault="00AE6FAD" w:rsidP="00B705FA">
            <w:pPr>
              <w:spacing w:after="0"/>
              <w:ind w:left="98"/>
              <w:cnfStyle w:val="000000000000" w:firstRow="0" w:lastRow="0" w:firstColumn="0" w:lastColumn="0" w:oddVBand="0" w:evenVBand="0" w:oddHBand="0" w:evenHBand="0" w:firstRowFirstColumn="0" w:firstRowLastColumn="0" w:lastRowFirstColumn="0" w:lastRowLastColumn="0"/>
              <w:rPr>
                <w:rFonts w:eastAsia="Arial" w:cs="Arial"/>
              </w:rPr>
            </w:pPr>
            <w:r w:rsidRPr="004F4FC2">
              <w:rPr>
                <w:rFonts w:eastAsia="Arial" w:cs="Arial"/>
              </w:rPr>
              <w:t>When discussing the inclusion and rights of persons with deafblindness, the social and human rights models should be adopted, instead of the medical model. The focus should be put on the barriers posed by society, not the impairment or medical condition. Persons with deafblindness should only be perceived as patients when they are seeking medical care.</w:t>
            </w:r>
          </w:p>
        </w:tc>
      </w:tr>
    </w:tbl>
    <w:p w14:paraId="1A5048EF" w14:textId="77777777" w:rsidR="00360059" w:rsidRPr="004F4FC2" w:rsidRDefault="00AE6FAD" w:rsidP="00011BD4">
      <w:pPr>
        <w:rPr>
          <w:rFonts w:eastAsia="Arial" w:cs="Arial"/>
        </w:rPr>
      </w:pPr>
      <w:r w:rsidRPr="004F4FC2">
        <w:rPr>
          <w:rFonts w:eastAsia="Arial" w:cs="Arial"/>
        </w:rPr>
        <w:lastRenderedPageBreak/>
        <w:t>In addition to misperceptions about deafblindness, some forms of stigma apply the medical model, viewing deafblindness as a problem that belongs to the individual, rather than recognising the systemic attitudinal and environmental barriers that impede the participation of persons with deafblindness. This often leads to unresponsive or inappropriate responses due to the bias of focusing on the condition of deafblindness rather than the barriers faced by the individual, particularly among frontline professionals</w:t>
      </w:r>
      <w:r w:rsidRPr="004F4FC2">
        <w:rPr>
          <w:rFonts w:eastAsia="Arial" w:cs="Arial"/>
          <w:vertAlign w:val="superscript"/>
        </w:rPr>
        <w:footnoteReference w:id="35"/>
      </w:r>
      <w:r w:rsidRPr="004F4FC2">
        <w:rPr>
          <w:rFonts w:eastAsia="Arial" w:cs="Arial"/>
        </w:rPr>
        <w:t>.</w:t>
      </w:r>
    </w:p>
    <w:p w14:paraId="150AA6D5" w14:textId="77777777" w:rsidR="00360059" w:rsidRPr="004F4FC2" w:rsidRDefault="00AE6FAD" w:rsidP="00011BD4">
      <w:pPr>
        <w:rPr>
          <w:rFonts w:eastAsia="Arial" w:cs="Arial"/>
        </w:rPr>
      </w:pPr>
      <w:r w:rsidRPr="004F4FC2">
        <w:rPr>
          <w:rFonts w:eastAsia="Arial" w:cs="Arial"/>
        </w:rPr>
        <w:t>Persons with deafblindness experience vertical discrimination - i.e., discrimination between impairment groups of persons with disabilities. Persons with deafblindness are often referred to as one of the most marginalised and underrepresented groups of persons with disabilities. This is largely due to the communication barriers that persons with deafblindness face (e.g., lack of access to interpreter-guides</w:t>
      </w:r>
      <w:r w:rsidRPr="004F4FC2">
        <w:rPr>
          <w:rFonts w:eastAsia="Arial" w:cs="Arial"/>
          <w:color w:val="000000"/>
        </w:rPr>
        <w:t xml:space="preserve">/Deafblind </w:t>
      </w:r>
      <w:r w:rsidRPr="004F4FC2">
        <w:rPr>
          <w:rFonts w:eastAsia="Arial" w:cs="Arial"/>
        </w:rPr>
        <w:t>interpreters, information, and support to keep abreast of developments). Moreover, persons with deafblindness are often excluded because of the diverse needs and requirements, resulting in a lack of recognition or support by the other groups of persons with disabilities. Although there is some recognition of persons with deafblindness as an underrepresented group within the wider disability movement, persons with deafblindness are often not represented in OPDs, and thus, are forgotten or excluded because they are perceived to be too difficult to include. This impacts programmes and policies because persons with deafblindness are excluded from the outset.</w:t>
      </w:r>
    </w:p>
    <w:p w14:paraId="54AF0116" w14:textId="77777777" w:rsidR="00360059" w:rsidRPr="004F4FC2" w:rsidRDefault="00AE6FAD" w:rsidP="00011BD4">
      <w:pPr>
        <w:rPr>
          <w:rFonts w:eastAsia="Arial" w:cs="Arial"/>
        </w:rPr>
      </w:pPr>
      <w:r w:rsidRPr="004F4FC2">
        <w:rPr>
          <w:rFonts w:eastAsia="Arial" w:cs="Arial"/>
        </w:rPr>
        <w:t>Among persons with deafblindness, those with higher support needs, such as persons with pre-lingual deafblindness, are likely to experience even greater marginalisation and exclusion. It is, therefore, essential to consider the requirements of the most marginalised and hardest-to-reach</w:t>
      </w:r>
      <w:r w:rsidRPr="004F4FC2">
        <w:rPr>
          <w:rFonts w:cs="Arial"/>
        </w:rPr>
        <w:t xml:space="preserve"> </w:t>
      </w:r>
      <w:r w:rsidRPr="004F4FC2">
        <w:rPr>
          <w:rFonts w:eastAsia="Arial" w:cs="Arial"/>
        </w:rPr>
        <w:t>persons with deafblindness and to recognise the diversity of requirements. For example, a young person with pre-lingual deafblindness may require an interpreter-guide/Deafblind interpreter and some additional rehabilitation to transition into a new job, whereas a young person with post-lingual deafblindness may require access to magnifiers, a special computer monitor, and access to captioning services during meetings. The costs between these two examples can be significant, and it should not be assumed that persons with high support needs are incapable of working simply because their support needs cost more or may take more time to implement.</w:t>
      </w:r>
    </w:p>
    <w:p w14:paraId="58C97C50" w14:textId="77777777" w:rsidR="00360059" w:rsidRPr="004F4FC2" w:rsidRDefault="00AE6FAD" w:rsidP="00011BD4">
      <w:pPr>
        <w:rPr>
          <w:rFonts w:eastAsia="Arial" w:cs="Arial"/>
        </w:rPr>
      </w:pPr>
      <w:r w:rsidRPr="004F4FC2">
        <w:rPr>
          <w:rFonts w:eastAsia="Arial" w:cs="Arial"/>
        </w:rPr>
        <w:t>Governments often do not invest in the supports and services for persons with deafblindness because the prevalence is lower than other disabilities. It is, therefore</w:t>
      </w:r>
      <w:r w:rsidRPr="004F4FC2">
        <w:rPr>
          <w:rFonts w:cs="Arial"/>
        </w:rPr>
        <w:t xml:space="preserve"> </w:t>
      </w:r>
      <w:r w:rsidRPr="004F4FC2">
        <w:rPr>
          <w:rFonts w:eastAsia="Arial" w:cs="Arial"/>
        </w:rPr>
        <w:t xml:space="preserve">perceived as being too insignificant of </w:t>
      </w:r>
      <w:proofErr w:type="gramStart"/>
      <w:r w:rsidRPr="004F4FC2">
        <w:rPr>
          <w:rFonts w:eastAsia="Arial" w:cs="Arial"/>
        </w:rPr>
        <w:t>a number of</w:t>
      </w:r>
      <w:proofErr w:type="gramEnd"/>
      <w:r w:rsidRPr="004F4FC2">
        <w:rPr>
          <w:rFonts w:eastAsia="Arial" w:cs="Arial"/>
        </w:rPr>
        <w:t xml:space="preserve"> people to warrant the development of specialised or tailored supports or services. This is another form of vertical discrimination that places too much value on prevalence as a justification for allocating funding. </w:t>
      </w:r>
    </w:p>
    <w:p w14:paraId="44B2E24D" w14:textId="77777777" w:rsidR="00360059" w:rsidRPr="004F4FC2" w:rsidRDefault="00CC7EB6" w:rsidP="00011BD4">
      <w:pPr>
        <w:rPr>
          <w:rFonts w:eastAsia="Arial" w:cs="Arial"/>
        </w:rPr>
      </w:pPr>
      <w:r w:rsidRPr="004F4FC2">
        <w:rPr>
          <w:rFonts w:eastAsia="Arial" w:cs="Arial"/>
          <w:noProof/>
        </w:rPr>
        <w:drawing>
          <wp:anchor distT="0" distB="0" distL="114300" distR="114300" simplePos="0" relativeHeight="251670016" behindDoc="1" locked="0" layoutInCell="1" allowOverlap="1" wp14:anchorId="542F575C" wp14:editId="3737399E">
            <wp:simplePos x="0" y="0"/>
            <wp:positionH relativeFrom="column">
              <wp:posOffset>-1318720</wp:posOffset>
            </wp:positionH>
            <wp:positionV relativeFrom="paragraph">
              <wp:posOffset>278900</wp:posOffset>
            </wp:positionV>
            <wp:extent cx="1158966" cy="2314396"/>
            <wp:effectExtent l="247650" t="0" r="346075" b="0"/>
            <wp:wrapNone/>
            <wp:docPr id="63"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rcRect t="11132"/>
                    <a:stretch/>
                  </pic:blipFill>
                  <pic:spPr>
                    <a:xfrm rot="9592538" flipH="1">
                      <a:off x="0" y="0"/>
                      <a:ext cx="1158966" cy="2314396"/>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 xml:space="preserve">Persons with deafblindness also experience horizontal discrimination - i.e., discrimination between groups with clearly defined identities or characteristics (e.g., race, sex, language, religion, political or other opinion, nationality, ethnicity, indigenous or social origin, property, birth, age, or other </w:t>
      </w:r>
      <w:r w:rsidR="00AE6FAD" w:rsidRPr="004F4FC2">
        <w:rPr>
          <w:rFonts w:eastAsia="Arial" w:cs="Arial"/>
        </w:rPr>
        <w:lastRenderedPageBreak/>
        <w:t>status). This leads to multiple and intersecting forms of discrimination - i.e., where a person experiences discrimination on two or more identities or characteristics, leading to discrimination that is compounded or aggravated</w:t>
      </w:r>
      <w:r w:rsidR="00AE6FAD" w:rsidRPr="004F4FC2">
        <w:rPr>
          <w:rFonts w:eastAsia="Arial" w:cs="Arial"/>
          <w:vertAlign w:val="superscript"/>
        </w:rPr>
        <w:footnoteReference w:id="36"/>
      </w:r>
      <w:r w:rsidR="00AE6FAD" w:rsidRPr="004F4FC2">
        <w:rPr>
          <w:rFonts w:eastAsia="Arial" w:cs="Arial"/>
        </w:rPr>
        <w:t xml:space="preserve">. There is very little research on intersectional or multiple discrimination of persons with deafblindness. Because persons with deafblindness experience high levels of social exclusion, it may be difficult to recognise the intersecting nature of multiple discrimination. </w:t>
      </w:r>
    </w:p>
    <w:p w14:paraId="1DA08AA0" w14:textId="77777777" w:rsidR="00360059" w:rsidRPr="004F4FC2" w:rsidRDefault="00AE6FAD" w:rsidP="00011BD4">
      <w:pPr>
        <w:rPr>
          <w:rFonts w:eastAsia="Arial" w:cs="Arial"/>
        </w:rPr>
      </w:pPr>
      <w:r w:rsidRPr="004F4FC2">
        <w:rPr>
          <w:rFonts w:eastAsia="Arial" w:cs="Arial"/>
        </w:rPr>
        <w:t>Stigma and discrimination can come from all levels of society, including families, local communities, elected officials, civil servants, schools, health centres, pharmacies, shops, employers, etc. Persons with deafblindness often rely on family members for support, and families can sometimes act as a filter or barrier to social inclusion. In addition, persons with deafblindness often do not have the communication support to coordinate and deliver awareness-raising</w:t>
      </w:r>
      <w:r w:rsidRPr="004F4FC2">
        <w:rPr>
          <w:rFonts w:cs="Arial"/>
        </w:rPr>
        <w:t xml:space="preserve"> </w:t>
      </w:r>
      <w:r w:rsidRPr="004F4FC2">
        <w:rPr>
          <w:rFonts w:eastAsia="Arial" w:cs="Arial"/>
        </w:rPr>
        <w:t>activities to combat stigma and discrimination among these groups.</w:t>
      </w:r>
    </w:p>
    <w:p w14:paraId="32F2F01F" w14:textId="77777777" w:rsidR="00882DB9" w:rsidRPr="004F4FC2" w:rsidRDefault="00882DB9" w:rsidP="005D13B7">
      <w:pPr>
        <w:jc w:val="right"/>
        <w:rPr>
          <w:rFonts w:eastAsia="Arial" w:cs="Arial"/>
        </w:rPr>
      </w:pPr>
    </w:p>
    <w:p w14:paraId="2CF2A07E" w14:textId="77777777" w:rsidR="00882DB9" w:rsidRPr="004F4FC2" w:rsidRDefault="00882DB9" w:rsidP="00011BD4">
      <w:pPr>
        <w:rPr>
          <w:rFonts w:eastAsia="Arial" w:cs="Arial"/>
        </w:rPr>
      </w:pPr>
    </w:p>
    <w:p w14:paraId="7303C355" w14:textId="77777777" w:rsidR="00882DB9" w:rsidRPr="004F4FC2" w:rsidRDefault="00103ABA" w:rsidP="00011BD4">
      <w:pPr>
        <w:rPr>
          <w:rFonts w:eastAsia="Arial" w:cs="Arial"/>
        </w:rPr>
      </w:pPr>
      <w:r w:rsidRPr="004F4FC2">
        <w:rPr>
          <w:rFonts w:cs="Arial"/>
          <w:noProof/>
        </w:rPr>
        <w:drawing>
          <wp:anchor distT="0" distB="0" distL="114300" distR="114300" simplePos="0" relativeHeight="251597312" behindDoc="1" locked="0" layoutInCell="1" allowOverlap="1" wp14:anchorId="5CAA2A07" wp14:editId="108EBAAD">
            <wp:simplePos x="0" y="0"/>
            <wp:positionH relativeFrom="column">
              <wp:posOffset>2852420</wp:posOffset>
            </wp:positionH>
            <wp:positionV relativeFrom="page">
              <wp:posOffset>4345940</wp:posOffset>
            </wp:positionV>
            <wp:extent cx="3276600" cy="6324600"/>
            <wp:effectExtent l="0" t="0" r="0" b="0"/>
            <wp:wrapTight wrapText="bothSides">
              <wp:wrapPolygon edited="0">
                <wp:start x="3265" y="0"/>
                <wp:lineTo x="0" y="1757"/>
                <wp:lineTo x="0" y="21535"/>
                <wp:lineTo x="18335" y="21535"/>
                <wp:lineTo x="21474" y="19843"/>
                <wp:lineTo x="21474" y="0"/>
                <wp:lineTo x="3265" y="0"/>
              </wp:wrapPolygon>
            </wp:wrapTight>
            <wp:docPr id="70" name="image20.jpg" descr="An Asian man wearing a Dhaka topi (traditional Nepali hat) smiles facing the camera. He is wearing sunglasses and holding a cane with his left hand. He is missing his right hand. In the background we see a man with a visual impariment smiling.">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0" name="image20.jpg" descr="An Asian man wearing a Dhaka topi (traditional Nepali hat) smiles facing the camera. He is wearing sunglasses and holding a cane with his left hand. He is missing his right hand. In the background we see a man with a visual impariment smiling.">
                      <a:extLst>
                        <a:ext uri="{C183D7F6-B498-43B3-948B-1728B52AA6E4}">
                          <adec:decorative xmlns:adec="http://schemas.microsoft.com/office/drawing/2017/decorative" val="0"/>
                        </a:ext>
                      </a:extLst>
                    </pic:cNvPr>
                    <pic:cNvPicPr preferRelativeResize="0"/>
                  </pic:nvPicPr>
                  <pic:blipFill rotWithShape="1">
                    <a:blip r:embed="rId113">
                      <a:extLst>
                        <a:ext uri="{28A0092B-C50C-407E-A947-70E740481C1C}">
                          <a14:useLocalDpi xmlns:a14="http://schemas.microsoft.com/office/drawing/2010/main" val="0"/>
                        </a:ext>
                      </a:extLst>
                    </a:blip>
                    <a:srcRect l="6575" r="15433"/>
                    <a:stretch/>
                  </pic:blipFill>
                  <pic:spPr bwMode="auto">
                    <a:xfrm flipH="1">
                      <a:off x="0" y="0"/>
                      <a:ext cx="3276600" cy="6324600"/>
                    </a:xfrm>
                    <a:prstGeom prst="snip2Diag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69919B" w14:textId="77777777" w:rsidR="00AE6FAD" w:rsidRPr="004F4FC2" w:rsidRDefault="00AE6FAD" w:rsidP="00011BD4">
      <w:pPr>
        <w:rPr>
          <w:rFonts w:eastAsia="Arial" w:cs="Arial"/>
        </w:rPr>
      </w:pPr>
    </w:p>
    <w:p w14:paraId="5703DFB8" w14:textId="77777777" w:rsidR="00210A9F" w:rsidRPr="004F4FC2" w:rsidRDefault="00930D43" w:rsidP="00011BD4">
      <w:pPr>
        <w:rPr>
          <w:rFonts w:eastAsia="Arial" w:cs="Arial"/>
        </w:rPr>
      </w:pPr>
      <w:r w:rsidRPr="004F4FC2">
        <w:rPr>
          <w:rFonts w:eastAsia="Arial" w:cs="Arial"/>
          <w:noProof/>
        </w:rPr>
        <mc:AlternateContent>
          <mc:Choice Requires="wps">
            <w:drawing>
              <wp:anchor distT="0" distB="0" distL="114300" distR="114300" simplePos="0" relativeHeight="251677184" behindDoc="1" locked="0" layoutInCell="1" allowOverlap="1" wp14:anchorId="3BA35E56" wp14:editId="0566EF86">
                <wp:simplePos x="0" y="0"/>
                <wp:positionH relativeFrom="column">
                  <wp:posOffset>-87630</wp:posOffset>
                </wp:positionH>
                <wp:positionV relativeFrom="paragraph">
                  <wp:posOffset>210076</wp:posOffset>
                </wp:positionV>
                <wp:extent cx="3212465" cy="1045845"/>
                <wp:effectExtent l="19050" t="19050" r="26035" b="20955"/>
                <wp:wrapNone/>
                <wp:docPr id="389" name="Rectangle: Diagonal Corners Rounded 3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12465" cy="1045845"/>
                        </a:xfrm>
                        <a:prstGeom prst="round2DiagRect">
                          <a:avLst>
                            <a:gd name="adj1" fmla="val 0"/>
                            <a:gd name="adj2" fmla="val 28233"/>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51C25" id="Rectangle: Diagonal Corners Rounded 389" o:spid="_x0000_s1026" alt="&quot;&quot;" style="position:absolute;margin-left:-6.9pt;margin-top:16.55pt;width:252.95pt;height:82.3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12465,1045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" path="m,l2917192,v163075,,295273,132198,295273,295273l3212465,1045845r,l295273,1045845c132198,1045845,,913647,,750572l,,,xe" filled="f" strokecolor="#1f4e79" strokeweight="3pt">
                <v:stroke joinstyle="miter"/>
                <v:path arrowok="t" o:connecttype="custom" o:connectlocs="0,0;2917192,0;3212465,295273;3212465,1045845;3212465,1045845;295273,1045845;0,750572;0,0;0,0" o:connectangles="0,0,0,0,0,0,0,0,0"/>
              </v:shape>
            </w:pict>
          </mc:Fallback>
        </mc:AlternateContent>
      </w:r>
    </w:p>
    <w:p w14:paraId="4AAA6BC9" w14:textId="77777777" w:rsidR="00210A9F" w:rsidRPr="004F4FC2" w:rsidRDefault="00AE6FAD" w:rsidP="00930D43">
      <w:pPr>
        <w:spacing w:before="240" w:after="0"/>
        <w:ind w:right="4087"/>
        <w:jc w:val="right"/>
        <w:rPr>
          <w:rFonts w:eastAsia="Arial" w:cs="Arial"/>
          <w:i/>
        </w:rPr>
      </w:pPr>
      <w:r w:rsidRPr="004F4FC2">
        <w:rPr>
          <w:rFonts w:eastAsia="Arial" w:cs="Arial"/>
          <w:i/>
        </w:rPr>
        <w:t xml:space="preserve">Puspa, a man with deafblindness, is enjoying a conversation outdoors with colleagues on their way to a meeting in Geneva, Switzerland. </w:t>
      </w:r>
    </w:p>
    <w:p w14:paraId="06F5E4FA" w14:textId="77777777" w:rsidR="00210A9F" w:rsidRPr="004F4FC2" w:rsidRDefault="00210A9F" w:rsidP="008C7B59">
      <w:pPr>
        <w:spacing w:after="0"/>
        <w:ind w:right="4087"/>
        <w:jc w:val="right"/>
        <w:rPr>
          <w:rFonts w:eastAsia="Arial" w:cs="Arial"/>
          <w:i/>
        </w:rPr>
      </w:pPr>
    </w:p>
    <w:p w14:paraId="225DEDF7" w14:textId="77777777" w:rsidR="00360059" w:rsidRPr="004F4FC2" w:rsidRDefault="00930D43" w:rsidP="00930D43">
      <w:pPr>
        <w:spacing w:before="240"/>
        <w:ind w:right="4087"/>
        <w:jc w:val="right"/>
        <w:rPr>
          <w:rFonts w:eastAsia="Arial" w:cs="Arial"/>
          <w:b/>
          <w:bCs/>
          <w:i/>
          <w:color w:val="FFFFFF" w:themeColor="background1"/>
          <w:sz w:val="22"/>
          <w:szCs w:val="22"/>
        </w:rPr>
      </w:pPr>
      <w:r w:rsidRPr="004F4FC2">
        <w:rPr>
          <w:rFonts w:eastAsia="Arial" w:cs="Arial"/>
          <w:noProof/>
          <w:color w:val="FFFFFF" w:themeColor="background1"/>
        </w:rPr>
        <mc:AlternateContent>
          <mc:Choice Requires="wps">
            <w:drawing>
              <wp:anchor distT="0" distB="0" distL="114300" distR="114300" simplePos="0" relativeHeight="251676160" behindDoc="1" locked="0" layoutInCell="1" allowOverlap="1" wp14:anchorId="58FF98D5" wp14:editId="60970336">
                <wp:simplePos x="0" y="0"/>
                <wp:positionH relativeFrom="column">
                  <wp:posOffset>1001395</wp:posOffset>
                </wp:positionH>
                <wp:positionV relativeFrom="paragraph">
                  <wp:posOffset>43778</wp:posOffset>
                </wp:positionV>
                <wp:extent cx="1846916" cy="381635"/>
                <wp:effectExtent l="0" t="0" r="1270" b="0"/>
                <wp:wrapNone/>
                <wp:docPr id="388" name="Rectangle 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6916"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E73AA" id="Rectangle 388" o:spid="_x0000_s1026" alt="&quot;&quot;" style="position:absolute;margin-left:78.85pt;margin-top:3.45pt;width:145.45pt;height:30.0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" fillcolor="#1f4e79" stroked="f" strokeweight="3pt"/>
            </w:pict>
          </mc:Fallback>
        </mc:AlternateContent>
      </w:r>
      <w:r w:rsidR="008C7B59" w:rsidRPr="004F4FC2">
        <w:rPr>
          <w:rFonts w:eastAsia="Arial" w:cs="Arial"/>
          <w:b/>
          <w:bCs/>
          <w:i/>
          <w:color w:val="FFFFFF" w:themeColor="background1"/>
          <w:sz w:val="22"/>
          <w:szCs w:val="22"/>
        </w:rPr>
        <w:t>Photo taken by WFDB</w:t>
      </w:r>
    </w:p>
    <w:p w14:paraId="087ED77A" w14:textId="77777777" w:rsidR="00B93330" w:rsidRPr="004F4FC2" w:rsidRDefault="00B93330">
      <w:pPr>
        <w:spacing w:after="0"/>
        <w:rPr>
          <w:rFonts w:eastAsia="Arial" w:cs="Arial"/>
          <w:b/>
          <w:iCs/>
          <w:color w:val="276E8B" w:themeColor="accent1" w:themeShade="BF"/>
          <w:sz w:val="28"/>
        </w:rPr>
      </w:pPr>
      <w:r w:rsidRPr="004F4FC2">
        <w:rPr>
          <w:rFonts w:eastAsia="Arial" w:cs="Arial"/>
        </w:rPr>
        <w:br w:type="page"/>
      </w:r>
    </w:p>
    <w:p w14:paraId="051D2663" w14:textId="77777777" w:rsidR="00360059" w:rsidRPr="004F4FC2" w:rsidRDefault="00AE6FAD" w:rsidP="00011BD4">
      <w:pPr>
        <w:pStyle w:val="Ttulo4"/>
        <w:rPr>
          <w:rFonts w:eastAsia="Arial" w:cs="Arial"/>
        </w:rPr>
      </w:pPr>
      <w:bookmarkStart w:id="27" w:name="_Toc127024770"/>
      <w:r w:rsidRPr="004F4FC2">
        <w:rPr>
          <w:rFonts w:eastAsia="Arial" w:cs="Arial"/>
        </w:rPr>
        <w:lastRenderedPageBreak/>
        <w:t>Good Practices</w:t>
      </w:r>
      <w:bookmarkEnd w:id="27"/>
    </w:p>
    <w:p w14:paraId="4A5646E2" w14:textId="77777777" w:rsidR="00360059" w:rsidRPr="004F4FC2" w:rsidRDefault="00AE6FAD" w:rsidP="002B3F7E">
      <w:pPr>
        <w:spacing w:after="240"/>
        <w:rPr>
          <w:rFonts w:eastAsia="Arial" w:cs="Arial"/>
        </w:rPr>
      </w:pPr>
      <w:r w:rsidRPr="004F4FC2">
        <w:rPr>
          <w:rFonts w:eastAsia="Arial" w:cs="Arial"/>
        </w:rPr>
        <w:t>According to the CRPD, reasonable accommodation is one of the most effective tools for ensuring equality and non-discrimination. Reasonable accommodations are the “necessary and appropriate modification and adjustments not imposing a disproportionate or undue burden, where needed in a particular case, to ensure to persons with disabilities the enjoyment or exercise on an equal basis with others of all human rights and fundamental freedoms”</w:t>
      </w:r>
      <w:r w:rsidRPr="004F4FC2">
        <w:rPr>
          <w:rFonts w:eastAsia="Arial" w:cs="Arial"/>
          <w:vertAlign w:val="superscript"/>
        </w:rPr>
        <w:footnoteReference w:id="37"/>
      </w:r>
      <w:r w:rsidRPr="004F4FC2">
        <w:rPr>
          <w:rFonts w:eastAsia="Arial" w:cs="Arial"/>
        </w:rPr>
        <w:t xml:space="preserve">. Reasonable accommodation requirements for persons with deafblindness vary for </w:t>
      </w:r>
      <w:proofErr w:type="gramStart"/>
      <w:r w:rsidRPr="004F4FC2">
        <w:rPr>
          <w:rFonts w:eastAsia="Arial" w:cs="Arial"/>
        </w:rPr>
        <w:t>each individual</w:t>
      </w:r>
      <w:proofErr w:type="gramEnd"/>
      <w:r w:rsidRPr="004F4FC2">
        <w:rPr>
          <w:rFonts w:eastAsia="Arial" w:cs="Arial"/>
        </w:rPr>
        <w:t>, but common adjustments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425689" w:rsidRPr="004F4FC2" w14:paraId="436EFBFF" w14:textId="77777777" w:rsidTr="009F7940">
        <w:trPr>
          <w:trHeight w:val="680"/>
        </w:trPr>
        <w:tc>
          <w:tcPr>
            <w:tcW w:w="283" w:type="dxa"/>
            <w:shd w:val="clear" w:color="auto" w:fill="FFFFFF" w:themeFill="background1"/>
            <w:vAlign w:val="center"/>
          </w:tcPr>
          <w:p w14:paraId="6AEA184D" w14:textId="77777777" w:rsidR="00425689" w:rsidRPr="004F4FC2" w:rsidRDefault="002F5F1C" w:rsidP="009F7940">
            <w:pPr>
              <w:rPr>
                <w:rFonts w:eastAsia="Arial" w:cs="Arial"/>
              </w:rPr>
            </w:pPr>
            <w:r w:rsidRPr="004F4FC2">
              <w:rPr>
                <w:rFonts w:eastAsia="Arial" w:cs="Arial"/>
                <w:noProof/>
              </w:rPr>
              <w:drawing>
                <wp:inline distT="0" distB="0" distL="0" distR="0" wp14:anchorId="1C6314AC" wp14:editId="201CCD19">
                  <wp:extent cx="102133" cy="215524"/>
                  <wp:effectExtent l="0" t="0" r="0" b="0"/>
                  <wp:docPr id="103" name="Graphic 1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1B337C3" w14:textId="77777777" w:rsidR="00425689" w:rsidRPr="004F4FC2" w:rsidRDefault="00425689" w:rsidP="002B3F7E">
            <w:pPr>
              <w:pBdr>
                <w:top w:val="nil"/>
                <w:left w:val="nil"/>
                <w:bottom w:val="nil"/>
                <w:right w:val="nil"/>
                <w:between w:val="nil"/>
              </w:pBdr>
              <w:rPr>
                <w:rFonts w:eastAsia="Arial" w:cs="Arial"/>
              </w:rPr>
            </w:pPr>
            <w:r w:rsidRPr="004F4FC2">
              <w:rPr>
                <w:rFonts w:eastAsia="Arial" w:cs="Arial"/>
                <w:color w:val="000000"/>
              </w:rPr>
              <w:t>Access to interpreter-guides/Deafblind interpreters or other live assistance</w:t>
            </w:r>
          </w:p>
        </w:tc>
      </w:tr>
      <w:tr w:rsidR="00425689" w:rsidRPr="004F4FC2" w14:paraId="4E188025" w14:textId="77777777" w:rsidTr="009F7940">
        <w:trPr>
          <w:trHeight w:val="794"/>
        </w:trPr>
        <w:tc>
          <w:tcPr>
            <w:tcW w:w="283" w:type="dxa"/>
            <w:shd w:val="clear" w:color="auto" w:fill="FFFFFF" w:themeFill="background1"/>
            <w:vAlign w:val="center"/>
          </w:tcPr>
          <w:p w14:paraId="13C63C68" w14:textId="77777777" w:rsidR="00425689" w:rsidRPr="004F4FC2" w:rsidRDefault="002F5F1C" w:rsidP="009F7940">
            <w:pPr>
              <w:rPr>
                <w:rFonts w:eastAsia="Arial" w:cs="Arial"/>
              </w:rPr>
            </w:pPr>
            <w:r w:rsidRPr="004F4FC2">
              <w:rPr>
                <w:rFonts w:eastAsia="Arial" w:cs="Arial"/>
                <w:noProof/>
              </w:rPr>
              <w:drawing>
                <wp:inline distT="0" distB="0" distL="0" distR="0" wp14:anchorId="0BF4FDEB" wp14:editId="50BDDEEF">
                  <wp:extent cx="102133" cy="215524"/>
                  <wp:effectExtent l="0" t="0" r="0" b="0"/>
                  <wp:docPr id="110" name="Graphic 1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708224C" w14:textId="77777777" w:rsidR="00425689" w:rsidRPr="004F4FC2" w:rsidRDefault="00425689" w:rsidP="002B3F7E">
            <w:pPr>
              <w:pBdr>
                <w:top w:val="nil"/>
                <w:left w:val="nil"/>
                <w:bottom w:val="nil"/>
                <w:right w:val="nil"/>
                <w:between w:val="nil"/>
              </w:pBdr>
              <w:rPr>
                <w:rFonts w:eastAsia="Arial" w:cs="Arial"/>
              </w:rPr>
            </w:pPr>
            <w:r w:rsidRPr="004F4FC2">
              <w:rPr>
                <w:rFonts w:eastAsia="Arial" w:cs="Arial"/>
                <w:color w:val="000000"/>
              </w:rPr>
              <w:t>Access to information in accessible formats (e.g., Braille, large print, captioning, audio description, etc.)</w:t>
            </w:r>
          </w:p>
        </w:tc>
      </w:tr>
      <w:tr w:rsidR="00425689" w:rsidRPr="004F4FC2" w14:paraId="490D99C9" w14:textId="77777777" w:rsidTr="009F7940">
        <w:trPr>
          <w:trHeight w:val="510"/>
        </w:trPr>
        <w:tc>
          <w:tcPr>
            <w:tcW w:w="283" w:type="dxa"/>
            <w:shd w:val="clear" w:color="auto" w:fill="FFFFFF" w:themeFill="background1"/>
            <w:vAlign w:val="center"/>
          </w:tcPr>
          <w:p w14:paraId="1CF8F0AC" w14:textId="77777777" w:rsidR="00425689" w:rsidRPr="004F4FC2" w:rsidRDefault="002F5F1C" w:rsidP="009F7940">
            <w:pPr>
              <w:rPr>
                <w:rFonts w:eastAsia="Arial" w:cs="Arial"/>
              </w:rPr>
            </w:pPr>
            <w:r w:rsidRPr="004F4FC2">
              <w:rPr>
                <w:rFonts w:eastAsia="Arial" w:cs="Arial"/>
                <w:noProof/>
              </w:rPr>
              <w:drawing>
                <wp:inline distT="0" distB="0" distL="0" distR="0" wp14:anchorId="1F1E6A5E" wp14:editId="6CE34F12">
                  <wp:extent cx="102133" cy="215524"/>
                  <wp:effectExtent l="0" t="0" r="0" b="0"/>
                  <wp:docPr id="112" name="Graphic 1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535B92C" w14:textId="77777777" w:rsidR="00425689" w:rsidRPr="004F4FC2" w:rsidRDefault="00425689" w:rsidP="002B3F7E">
            <w:pPr>
              <w:pBdr>
                <w:top w:val="nil"/>
                <w:left w:val="nil"/>
                <w:bottom w:val="nil"/>
                <w:right w:val="nil"/>
                <w:between w:val="nil"/>
              </w:pBdr>
              <w:rPr>
                <w:rFonts w:eastAsia="Arial" w:cs="Arial"/>
              </w:rPr>
            </w:pPr>
            <w:r w:rsidRPr="004F4FC2">
              <w:rPr>
                <w:rFonts w:eastAsia="Arial" w:cs="Arial"/>
                <w:color w:val="000000"/>
              </w:rPr>
              <w:t>Assistive devices or technology (e.g., magnifiers, Braille display, etc.)</w:t>
            </w:r>
          </w:p>
        </w:tc>
      </w:tr>
      <w:tr w:rsidR="00425689" w:rsidRPr="004F4FC2" w14:paraId="13D0D271" w14:textId="77777777" w:rsidTr="009F7940">
        <w:trPr>
          <w:trHeight w:val="1077"/>
        </w:trPr>
        <w:tc>
          <w:tcPr>
            <w:tcW w:w="283" w:type="dxa"/>
            <w:shd w:val="clear" w:color="auto" w:fill="FFFFFF" w:themeFill="background1"/>
            <w:vAlign w:val="center"/>
          </w:tcPr>
          <w:p w14:paraId="29D194D4" w14:textId="77777777" w:rsidR="00425689" w:rsidRPr="004F4FC2" w:rsidRDefault="002F5F1C" w:rsidP="009F7940">
            <w:pPr>
              <w:rPr>
                <w:rFonts w:eastAsia="Arial" w:cs="Arial"/>
              </w:rPr>
            </w:pPr>
            <w:r w:rsidRPr="004F4FC2">
              <w:rPr>
                <w:rFonts w:eastAsia="Arial" w:cs="Arial"/>
                <w:noProof/>
              </w:rPr>
              <w:drawing>
                <wp:inline distT="0" distB="0" distL="0" distR="0" wp14:anchorId="675D44D9" wp14:editId="00271479">
                  <wp:extent cx="102133" cy="215524"/>
                  <wp:effectExtent l="0" t="0" r="0" b="0"/>
                  <wp:docPr id="113" name="Graphic 1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8475690" w14:textId="77777777" w:rsidR="00425689" w:rsidRPr="004F4FC2" w:rsidRDefault="00425689" w:rsidP="002B3F7E">
            <w:pPr>
              <w:pBdr>
                <w:top w:val="nil"/>
                <w:left w:val="nil"/>
                <w:bottom w:val="nil"/>
                <w:right w:val="nil"/>
                <w:between w:val="nil"/>
              </w:pBdr>
              <w:rPr>
                <w:rFonts w:eastAsia="Arial" w:cs="Arial"/>
              </w:rPr>
            </w:pPr>
            <w:r w:rsidRPr="004F4FC2">
              <w:rPr>
                <w:rFonts w:eastAsia="Arial" w:cs="Arial"/>
                <w:color w:val="000000"/>
              </w:rPr>
              <w:t>Adjustments to procedures (e.g., adapted emergency procedures, changes to schedules, changes to standard communication methods, advance access to information, extra time to enable interpretation, etc.)</w:t>
            </w:r>
          </w:p>
        </w:tc>
      </w:tr>
    </w:tbl>
    <w:p w14:paraId="4D2603C1" w14:textId="77777777" w:rsidR="00425689" w:rsidRPr="004F4FC2" w:rsidRDefault="00425689" w:rsidP="00011BD4">
      <w:pPr>
        <w:rPr>
          <w:rFonts w:eastAsia="Arial" w:cs="Arial"/>
        </w:rPr>
      </w:pPr>
    </w:p>
    <w:p w14:paraId="466AE0A0" w14:textId="77777777" w:rsidR="00360059" w:rsidRPr="004F4FC2" w:rsidRDefault="00AE6FAD" w:rsidP="00011BD4">
      <w:pPr>
        <w:rPr>
          <w:rFonts w:eastAsia="Arial" w:cs="Arial"/>
        </w:rPr>
      </w:pPr>
      <w:r w:rsidRPr="004F4FC2">
        <w:rPr>
          <w:rFonts w:eastAsia="Arial" w:cs="Arial"/>
        </w:rPr>
        <w:t>Respondents of WFDB’s survey indicated that awareness-raising</w:t>
      </w:r>
      <w:r w:rsidRPr="004F4FC2">
        <w:rPr>
          <w:rFonts w:cs="Arial"/>
        </w:rPr>
        <w:t xml:space="preserve"> </w:t>
      </w:r>
      <w:r w:rsidRPr="004F4FC2">
        <w:rPr>
          <w:rFonts w:eastAsia="Arial" w:cs="Arial"/>
        </w:rPr>
        <w:t>activities are a good practice for addressing stigma and discrimination. The CRPD requires governments to undertake awareness-raising</w:t>
      </w:r>
      <w:r w:rsidRPr="004F4FC2">
        <w:rPr>
          <w:rFonts w:cs="Arial"/>
        </w:rPr>
        <w:t xml:space="preserve"> </w:t>
      </w:r>
      <w:r w:rsidRPr="004F4FC2">
        <w:rPr>
          <w:rFonts w:eastAsia="Arial" w:cs="Arial"/>
        </w:rPr>
        <w:t>to foster respect for persons with disabilities, combat stigma and discrimination, and promote the capabilities and contributions of persons with disabilities</w:t>
      </w:r>
      <w:r w:rsidRPr="004F4FC2">
        <w:rPr>
          <w:rFonts w:eastAsia="Arial" w:cs="Arial"/>
          <w:vertAlign w:val="superscript"/>
        </w:rPr>
        <w:footnoteReference w:id="38"/>
      </w:r>
      <w:r w:rsidRPr="004F4FC2">
        <w:rPr>
          <w:rFonts w:eastAsia="Arial" w:cs="Arial"/>
        </w:rPr>
        <w:t>. Awareness-</w:t>
      </w:r>
      <w:r w:rsidRPr="004F4FC2">
        <w:rPr>
          <w:rFonts w:cs="Arial"/>
        </w:rPr>
        <w:t xml:space="preserve"> </w:t>
      </w:r>
      <w:r w:rsidRPr="004F4FC2">
        <w:rPr>
          <w:rFonts w:eastAsia="Arial" w:cs="Arial"/>
        </w:rPr>
        <w:t xml:space="preserve">raising is a necessary tool for tackling stigma and discrimination because it attempts to inform, provide facts, correct misperceptions, and compensate for the fact that most persons with deafblindness have been socially excluded, thus leading to misperceptions in the community. </w:t>
      </w:r>
    </w:p>
    <w:p w14:paraId="0D3827FB" w14:textId="77777777" w:rsidR="00360059" w:rsidRPr="004F4FC2" w:rsidRDefault="00AE6FAD" w:rsidP="00011BD4">
      <w:pPr>
        <w:rPr>
          <w:rFonts w:eastAsia="Arial" w:cs="Arial"/>
        </w:rPr>
      </w:pPr>
      <w:r w:rsidRPr="004F4FC2">
        <w:rPr>
          <w:rFonts w:eastAsia="Arial" w:cs="Arial"/>
        </w:rPr>
        <w:t>Awareness-</w:t>
      </w:r>
      <w:r w:rsidRPr="004F4FC2">
        <w:rPr>
          <w:rFonts w:cs="Arial"/>
        </w:rPr>
        <w:t xml:space="preserve"> </w:t>
      </w:r>
      <w:r w:rsidRPr="004F4FC2">
        <w:rPr>
          <w:rFonts w:eastAsia="Arial" w:cs="Arial"/>
        </w:rPr>
        <w:t>raising should be tailored to the target group, using a variety of methods (e.g., awareness campaigns; media, such as radio, TV, social media, news, articles, etc.; training</w:t>
      </w:r>
      <w:r w:rsidRPr="004F4FC2">
        <w:rPr>
          <w:rFonts w:cs="Arial"/>
        </w:rPr>
        <w:t xml:space="preserve"> </w:t>
      </w:r>
      <w:r w:rsidRPr="004F4FC2">
        <w:rPr>
          <w:rFonts w:eastAsia="Arial" w:cs="Arial"/>
        </w:rPr>
        <w:t xml:space="preserve">and courses; research; and </w:t>
      </w:r>
      <w:r w:rsidR="00AB2C3A" w:rsidRPr="004F4FC2">
        <w:rPr>
          <w:rFonts w:eastAsia="Arial" w:cs="Arial"/>
        </w:rPr>
        <w:t>forums,</w:t>
      </w:r>
      <w:r w:rsidRPr="004F4FC2">
        <w:rPr>
          <w:rFonts w:eastAsia="Arial" w:cs="Arial"/>
        </w:rPr>
        <w:t xml:space="preserve"> such as peer support groups for family members). Target groups should include family members, teachers, and school staff, health and rehabilitation workers, government officials and civil servants at national and local levels, journalists, and employers. Moreover, persons with deafblindness should be provided with practical support, such as interpreter-guide/Deafblind interpreting services, support with coordination, and funding to enable them to drive awareness-raising</w:t>
      </w:r>
      <w:r w:rsidRPr="004F4FC2">
        <w:rPr>
          <w:rFonts w:cs="Arial"/>
        </w:rPr>
        <w:t xml:space="preserve"> </w:t>
      </w:r>
      <w:r w:rsidRPr="004F4FC2">
        <w:rPr>
          <w:rFonts w:eastAsia="Arial" w:cs="Arial"/>
        </w:rPr>
        <w:t>activities.</w:t>
      </w:r>
    </w:p>
    <w:p w14:paraId="3E627118" w14:textId="77777777" w:rsidR="00360059" w:rsidRPr="004F4FC2" w:rsidRDefault="00AE6FAD" w:rsidP="00011BD4">
      <w:pPr>
        <w:rPr>
          <w:rFonts w:eastAsia="Arial" w:cs="Arial"/>
        </w:rPr>
      </w:pPr>
      <w:r w:rsidRPr="004F4FC2">
        <w:rPr>
          <w:rFonts w:eastAsia="Arial" w:cs="Arial"/>
        </w:rPr>
        <w:lastRenderedPageBreak/>
        <w:t>These awareness-raising</w:t>
      </w:r>
      <w:r w:rsidRPr="004F4FC2">
        <w:rPr>
          <w:rFonts w:cs="Arial"/>
        </w:rPr>
        <w:t xml:space="preserve"> </w:t>
      </w:r>
      <w:r w:rsidRPr="004F4FC2">
        <w:rPr>
          <w:rFonts w:eastAsia="Arial" w:cs="Arial"/>
        </w:rPr>
        <w:t xml:space="preserve">initiatives should consider: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D14116" w:rsidRPr="004F4FC2" w14:paraId="05F88151" w14:textId="77777777" w:rsidTr="00D51583">
        <w:trPr>
          <w:trHeight w:val="20"/>
        </w:trPr>
        <w:tc>
          <w:tcPr>
            <w:tcW w:w="283" w:type="dxa"/>
          </w:tcPr>
          <w:p w14:paraId="6199864D" w14:textId="77777777" w:rsidR="00D14116" w:rsidRPr="004F4FC2" w:rsidRDefault="00D14116" w:rsidP="00D14116">
            <w:pPr>
              <w:spacing w:after="0"/>
              <w:rPr>
                <w:rFonts w:eastAsia="Arial" w:cs="Arial"/>
              </w:rPr>
            </w:pPr>
            <w:r w:rsidRPr="004F4FC2">
              <w:rPr>
                <w:rFonts w:eastAsia="Arial" w:cs="Arial"/>
                <w:noProof/>
              </w:rPr>
              <w:drawing>
                <wp:inline distT="0" distB="0" distL="0" distR="0" wp14:anchorId="76491F0D" wp14:editId="6E391F4C">
                  <wp:extent cx="102133" cy="215524"/>
                  <wp:effectExtent l="0" t="0" r="0" b="0"/>
                  <wp:docPr id="262" name="Graphic 2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59C216FB" w14:textId="77777777" w:rsidR="00D14116" w:rsidRPr="004F4FC2" w:rsidRDefault="00D14116" w:rsidP="00D14116">
            <w:pPr>
              <w:pBdr>
                <w:top w:val="nil"/>
                <w:left w:val="nil"/>
                <w:bottom w:val="nil"/>
                <w:right w:val="nil"/>
                <w:between w:val="nil"/>
              </w:pBdr>
              <w:spacing w:after="0" w:line="276" w:lineRule="auto"/>
              <w:rPr>
                <w:rFonts w:eastAsia="Arial" w:cs="Arial"/>
              </w:rPr>
            </w:pPr>
            <w:r w:rsidRPr="004F4FC2">
              <w:rPr>
                <w:rFonts w:eastAsia="Arial" w:cs="Arial"/>
                <w:color w:val="000000"/>
              </w:rPr>
              <w:t>Who is leading the awareness-raising</w:t>
            </w:r>
            <w:r w:rsidRPr="004F4FC2">
              <w:rPr>
                <w:rFonts w:cs="Arial"/>
              </w:rPr>
              <w:t xml:space="preserve"> </w:t>
            </w:r>
            <w:r w:rsidRPr="004F4FC2">
              <w:rPr>
                <w:rFonts w:eastAsia="Arial" w:cs="Arial"/>
                <w:color w:val="000000"/>
              </w:rPr>
              <w:t xml:space="preserve">and whether the voices of persons with deafblindness are meaningfully included. It is important to distinguish between organisations </w:t>
            </w:r>
            <w:r w:rsidRPr="004F4FC2">
              <w:rPr>
                <w:rFonts w:eastAsia="Arial" w:cs="Arial"/>
                <w:b/>
                <w:color w:val="000000"/>
              </w:rPr>
              <w:t>for</w:t>
            </w:r>
            <w:r w:rsidRPr="004F4FC2">
              <w:rPr>
                <w:rFonts w:eastAsia="Arial" w:cs="Arial"/>
                <w:color w:val="000000"/>
              </w:rPr>
              <w:t xml:space="preserve"> persons with deafblindness (i.e., parents’ groups and NGOs) and organisations </w:t>
            </w:r>
            <w:r w:rsidRPr="004F4FC2">
              <w:rPr>
                <w:rFonts w:eastAsia="Arial" w:cs="Arial"/>
                <w:b/>
                <w:color w:val="000000"/>
              </w:rPr>
              <w:t>of</w:t>
            </w:r>
            <w:r w:rsidRPr="004F4FC2">
              <w:rPr>
                <w:rFonts w:eastAsia="Arial" w:cs="Arial"/>
                <w:color w:val="000000"/>
              </w:rPr>
              <w:t xml:space="preserve"> persons with deafblindness (i.e., OPDs of persons with deafblindness)</w:t>
            </w:r>
          </w:p>
        </w:tc>
      </w:tr>
      <w:tr w:rsidR="00D14116" w:rsidRPr="004F4FC2" w14:paraId="684995F8" w14:textId="77777777" w:rsidTr="00D51583">
        <w:tc>
          <w:tcPr>
            <w:tcW w:w="283" w:type="dxa"/>
          </w:tcPr>
          <w:p w14:paraId="2985A3A5" w14:textId="77777777" w:rsidR="00D14116" w:rsidRPr="004F4FC2" w:rsidRDefault="00D14116" w:rsidP="00D14116">
            <w:pPr>
              <w:spacing w:after="0"/>
              <w:rPr>
                <w:rFonts w:eastAsia="Arial" w:cs="Arial"/>
              </w:rPr>
            </w:pPr>
            <w:r w:rsidRPr="004F4FC2">
              <w:rPr>
                <w:rFonts w:eastAsia="Arial" w:cs="Arial"/>
                <w:noProof/>
              </w:rPr>
              <w:drawing>
                <wp:inline distT="0" distB="0" distL="0" distR="0" wp14:anchorId="20728C4A" wp14:editId="657CB917">
                  <wp:extent cx="102133" cy="215524"/>
                  <wp:effectExtent l="0" t="0" r="0" b="0"/>
                  <wp:docPr id="263" name="Graphic 2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6E3B2A8"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Whether a human rights-based approach and the CRPD have formed the basis of the awareness-raising</w:t>
            </w:r>
          </w:p>
        </w:tc>
      </w:tr>
      <w:tr w:rsidR="00D14116" w:rsidRPr="004F4FC2" w14:paraId="0D946F2A" w14:textId="77777777" w:rsidTr="00D51583">
        <w:tc>
          <w:tcPr>
            <w:tcW w:w="283" w:type="dxa"/>
          </w:tcPr>
          <w:p w14:paraId="6A0B3B1C" w14:textId="77777777" w:rsidR="00D14116" w:rsidRPr="004F4FC2" w:rsidRDefault="00D14116" w:rsidP="00D14116">
            <w:pPr>
              <w:spacing w:after="0"/>
              <w:rPr>
                <w:rFonts w:eastAsia="Arial" w:cs="Arial"/>
                <w:noProof/>
              </w:rPr>
            </w:pPr>
            <w:r w:rsidRPr="004F4FC2">
              <w:rPr>
                <w:rFonts w:eastAsia="Arial" w:cs="Arial"/>
                <w:noProof/>
              </w:rPr>
              <w:drawing>
                <wp:inline distT="0" distB="0" distL="0" distR="0" wp14:anchorId="7CD588C2" wp14:editId="26EC7FC7">
                  <wp:extent cx="102133" cy="215524"/>
                  <wp:effectExtent l="0" t="0" r="0" b="0"/>
                  <wp:docPr id="264" name="Graphic 2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4BE79037"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Whether positive images and role models of persons with deafblindness have been used</w:t>
            </w:r>
          </w:p>
        </w:tc>
      </w:tr>
      <w:tr w:rsidR="00D14116" w:rsidRPr="004F4FC2" w14:paraId="387C0693" w14:textId="77777777" w:rsidTr="00D51583">
        <w:tc>
          <w:tcPr>
            <w:tcW w:w="283" w:type="dxa"/>
          </w:tcPr>
          <w:p w14:paraId="1279684A" w14:textId="77777777" w:rsidR="00D14116" w:rsidRPr="004F4FC2" w:rsidRDefault="00D14116" w:rsidP="00D14116">
            <w:pPr>
              <w:spacing w:after="0"/>
              <w:rPr>
                <w:rFonts w:eastAsia="Arial" w:cs="Arial"/>
                <w:noProof/>
              </w:rPr>
            </w:pPr>
            <w:r w:rsidRPr="004F4FC2">
              <w:rPr>
                <w:rFonts w:eastAsia="Arial" w:cs="Arial"/>
                <w:noProof/>
              </w:rPr>
              <w:drawing>
                <wp:inline distT="0" distB="0" distL="0" distR="0" wp14:anchorId="59EEAE2A" wp14:editId="349C55EE">
                  <wp:extent cx="102133" cy="215524"/>
                  <wp:effectExtent l="0" t="0" r="0" b="0"/>
                  <wp:docPr id="346" name="Graphic 3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56A2A40A"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How awareness will be raised across all regions of the country</w:t>
            </w:r>
          </w:p>
        </w:tc>
      </w:tr>
      <w:tr w:rsidR="00D14116" w:rsidRPr="004F4FC2" w14:paraId="79B75AE3" w14:textId="77777777" w:rsidTr="00D51583">
        <w:tc>
          <w:tcPr>
            <w:tcW w:w="283" w:type="dxa"/>
          </w:tcPr>
          <w:p w14:paraId="0915014F" w14:textId="77777777" w:rsidR="00D14116" w:rsidRPr="004F4FC2" w:rsidRDefault="00D14116" w:rsidP="00D14116">
            <w:pPr>
              <w:spacing w:after="0"/>
              <w:rPr>
                <w:rFonts w:eastAsia="Arial" w:cs="Arial"/>
                <w:noProof/>
              </w:rPr>
            </w:pPr>
            <w:r w:rsidRPr="004F4FC2">
              <w:rPr>
                <w:rFonts w:eastAsia="Arial" w:cs="Arial"/>
                <w:noProof/>
              </w:rPr>
              <w:drawing>
                <wp:inline distT="0" distB="0" distL="0" distR="0" wp14:anchorId="6C9948AD" wp14:editId="4F85FE0C">
                  <wp:extent cx="102133" cy="215524"/>
                  <wp:effectExtent l="0" t="0" r="0" b="0"/>
                  <wp:docPr id="356" name="Graphic 3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5DFE741"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How to reach the whole targeted group</w:t>
            </w:r>
          </w:p>
        </w:tc>
      </w:tr>
      <w:tr w:rsidR="00D14116" w:rsidRPr="004F4FC2" w14:paraId="3CE9BC8C" w14:textId="77777777" w:rsidTr="00D51583">
        <w:tc>
          <w:tcPr>
            <w:tcW w:w="283" w:type="dxa"/>
          </w:tcPr>
          <w:p w14:paraId="0A26B21A" w14:textId="77777777" w:rsidR="00D14116" w:rsidRPr="004F4FC2" w:rsidRDefault="00D14116" w:rsidP="00D14116">
            <w:pPr>
              <w:spacing w:after="0"/>
              <w:rPr>
                <w:rFonts w:eastAsia="Arial" w:cs="Arial"/>
                <w:noProof/>
              </w:rPr>
            </w:pPr>
            <w:r w:rsidRPr="004F4FC2">
              <w:rPr>
                <w:rFonts w:eastAsia="Arial" w:cs="Arial"/>
                <w:noProof/>
              </w:rPr>
              <w:drawing>
                <wp:inline distT="0" distB="0" distL="0" distR="0" wp14:anchorId="626FED19" wp14:editId="7AE7B0A5">
                  <wp:extent cx="102133" cy="215524"/>
                  <wp:effectExtent l="0" t="0" r="0" b="0"/>
                  <wp:docPr id="413" name="Graphic 4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98B37D6"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How to continuously raise awareness among professional groups that constantly change (e.g., government officials, frontline staff of service providers, civil servants, etc.). For example, Sense International includes awareness raising in most of its programmes but notes that it is difficult to secure lasting awareness in transient environments (e.g., with civil servants who change jobs and departments frequently).</w:t>
            </w:r>
          </w:p>
        </w:tc>
      </w:tr>
      <w:tr w:rsidR="00D14116" w:rsidRPr="004F4FC2" w14:paraId="117662C3" w14:textId="77777777" w:rsidTr="00D51583">
        <w:tc>
          <w:tcPr>
            <w:tcW w:w="283" w:type="dxa"/>
          </w:tcPr>
          <w:p w14:paraId="6DF31C5A" w14:textId="77777777" w:rsidR="00D14116" w:rsidRPr="004F4FC2" w:rsidRDefault="00D14116" w:rsidP="00D14116">
            <w:pPr>
              <w:spacing w:after="0"/>
              <w:rPr>
                <w:rFonts w:eastAsia="Arial" w:cs="Arial"/>
                <w:noProof/>
              </w:rPr>
            </w:pPr>
            <w:r w:rsidRPr="004F4FC2">
              <w:rPr>
                <w:rFonts w:eastAsia="Arial" w:cs="Arial"/>
                <w:noProof/>
              </w:rPr>
              <w:drawing>
                <wp:inline distT="0" distB="0" distL="0" distR="0" wp14:anchorId="25709E9B" wp14:editId="6C81731A">
                  <wp:extent cx="102133" cy="215524"/>
                  <wp:effectExtent l="0" t="0" r="0" b="0"/>
                  <wp:docPr id="414" name="Graphic 4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22938C34" w14:textId="77777777" w:rsidR="00D14116" w:rsidRPr="004F4FC2" w:rsidRDefault="00D14116" w:rsidP="00D14116">
            <w:pPr>
              <w:pBdr>
                <w:top w:val="nil"/>
                <w:left w:val="nil"/>
                <w:bottom w:val="nil"/>
                <w:right w:val="nil"/>
                <w:between w:val="nil"/>
              </w:pBdr>
              <w:spacing w:after="0" w:line="276" w:lineRule="auto"/>
              <w:rPr>
                <w:rFonts w:eastAsia="Arial" w:cs="Arial"/>
                <w:color w:val="000000"/>
              </w:rPr>
            </w:pPr>
            <w:r w:rsidRPr="004F4FC2">
              <w:rPr>
                <w:rFonts w:eastAsia="Arial" w:cs="Arial"/>
                <w:color w:val="000000"/>
              </w:rPr>
              <w:t>How these initiatives can advance towards sustainable, systemic institutional learning.</w:t>
            </w:r>
          </w:p>
        </w:tc>
      </w:tr>
    </w:tbl>
    <w:p w14:paraId="05B78B57" w14:textId="77777777" w:rsidR="00360059" w:rsidRPr="004F4FC2" w:rsidRDefault="00AE6FAD" w:rsidP="00D14116">
      <w:pPr>
        <w:spacing w:before="240"/>
        <w:rPr>
          <w:rFonts w:eastAsia="Arial" w:cs="Arial"/>
        </w:rPr>
      </w:pPr>
      <w:r w:rsidRPr="004F4FC2">
        <w:rPr>
          <w:rFonts w:eastAsia="Arial" w:cs="Arial"/>
        </w:rPr>
        <w:t>It can be very empowering for persons with deafblindness to share their individual stories as part of awareness-raising</w:t>
      </w:r>
      <w:r w:rsidRPr="004F4FC2">
        <w:rPr>
          <w:rFonts w:cs="Arial"/>
        </w:rPr>
        <w:t xml:space="preserve"> </w:t>
      </w:r>
      <w:r w:rsidRPr="004F4FC2">
        <w:rPr>
          <w:rFonts w:eastAsia="Arial" w:cs="Arial"/>
        </w:rPr>
        <w:t xml:space="preserve">activities. This encourages the target audience to listen to persons with deafblindness directly, and it exposes them to the experience of engaging with deafblind communication. </w:t>
      </w:r>
    </w:p>
    <w:p w14:paraId="6D693A6E" w14:textId="77777777" w:rsidR="00360059" w:rsidRPr="004F4FC2" w:rsidRDefault="00AE6FAD" w:rsidP="00011BD4">
      <w:pPr>
        <w:pStyle w:val="Ttulo4"/>
        <w:rPr>
          <w:rFonts w:eastAsia="Arial" w:cs="Arial"/>
        </w:rPr>
      </w:pPr>
      <w:bookmarkStart w:id="28" w:name="_Toc127024771"/>
      <w:r w:rsidRPr="004F4FC2">
        <w:rPr>
          <w:rFonts w:eastAsia="Arial" w:cs="Arial"/>
        </w:rPr>
        <w:t>Recommendations</w:t>
      </w:r>
      <w:bookmarkEnd w:id="28"/>
    </w:p>
    <w:p w14:paraId="78F38625" w14:textId="77777777" w:rsidR="00360059" w:rsidRPr="004F4FC2" w:rsidRDefault="00AE6FAD" w:rsidP="00011BD4">
      <w:pPr>
        <w:rPr>
          <w:rFonts w:eastAsia="Arial" w:cs="Arial"/>
          <w:b/>
          <w:bCs/>
          <w:iCs/>
        </w:rPr>
      </w:pPr>
      <w:r w:rsidRPr="004F4FC2">
        <w:rPr>
          <w:rFonts w:eastAsia="Arial" w:cs="Arial"/>
          <w:b/>
          <w:bCs/>
          <w:iCs/>
        </w:rPr>
        <w:t>All</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2B3F7E" w:rsidRPr="004F4FC2" w14:paraId="3DBB2C98" w14:textId="77777777" w:rsidTr="002F5F1C">
        <w:trPr>
          <w:trHeight w:val="1361"/>
        </w:trPr>
        <w:tc>
          <w:tcPr>
            <w:tcW w:w="283" w:type="dxa"/>
            <w:shd w:val="clear" w:color="auto" w:fill="auto"/>
            <w:vAlign w:val="center"/>
          </w:tcPr>
          <w:p w14:paraId="316E20C5" w14:textId="77777777" w:rsidR="002B3F7E" w:rsidRPr="004F4FC2" w:rsidRDefault="002F5F1C" w:rsidP="002F5F1C">
            <w:pPr>
              <w:rPr>
                <w:rFonts w:eastAsia="Arial" w:cs="Arial"/>
                <w:b/>
                <w:bCs/>
                <w:iCs/>
              </w:rPr>
            </w:pPr>
            <w:r w:rsidRPr="004F4FC2">
              <w:rPr>
                <w:rFonts w:eastAsia="Arial" w:cs="Arial"/>
                <w:noProof/>
              </w:rPr>
              <w:drawing>
                <wp:inline distT="0" distB="0" distL="0" distR="0" wp14:anchorId="3D29A1A2" wp14:editId="012AA0FE">
                  <wp:extent cx="102133" cy="215524"/>
                  <wp:effectExtent l="0" t="0" r="0" b="0"/>
                  <wp:docPr id="114" name="Graphic 1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8EBEB9F" w14:textId="77777777" w:rsidR="002B3F7E" w:rsidRPr="004F4FC2" w:rsidRDefault="002B3F7E" w:rsidP="002B3F7E">
            <w:pPr>
              <w:pBdr>
                <w:top w:val="nil"/>
                <w:left w:val="nil"/>
                <w:bottom w:val="nil"/>
                <w:right w:val="nil"/>
                <w:between w:val="nil"/>
              </w:pBdr>
              <w:rPr>
                <w:rFonts w:eastAsia="Arial" w:cs="Arial"/>
                <w:b/>
                <w:bCs/>
                <w:iCs/>
              </w:rPr>
            </w:pPr>
            <w:r w:rsidRPr="004F4FC2">
              <w:rPr>
                <w:rFonts w:eastAsia="Arial" w:cs="Arial"/>
                <w:color w:val="000000"/>
              </w:rPr>
              <w:t>Incorporate awareness-</w:t>
            </w:r>
            <w:r w:rsidRPr="004F4FC2">
              <w:rPr>
                <w:rFonts w:cs="Arial"/>
              </w:rPr>
              <w:t xml:space="preserve"> </w:t>
            </w:r>
            <w:r w:rsidRPr="004F4FC2">
              <w:rPr>
                <w:rFonts w:eastAsia="Arial" w:cs="Arial"/>
                <w:color w:val="000000"/>
              </w:rPr>
              <w:t>raising on persons with deafblindness into initiatives aimed at raising awareness on disability more broadly and ensure that these initiatives seek to address common misperceptions and promote positive portrayals of persons with deafblindness</w:t>
            </w:r>
          </w:p>
        </w:tc>
      </w:tr>
    </w:tbl>
    <w:p w14:paraId="50AAAA65"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3C5324" w:rsidRPr="004F4FC2" w14:paraId="26A2C8FD" w14:textId="77777777" w:rsidTr="002F5F1C">
        <w:trPr>
          <w:cantSplit/>
          <w:trHeight w:val="680"/>
        </w:trPr>
        <w:tc>
          <w:tcPr>
            <w:tcW w:w="283" w:type="dxa"/>
            <w:tcBorders>
              <w:bottom w:val="single" w:sz="18" w:space="0" w:color="FFFFFF" w:themeColor="background1"/>
            </w:tcBorders>
            <w:shd w:val="clear" w:color="auto" w:fill="auto"/>
            <w:vAlign w:val="center"/>
          </w:tcPr>
          <w:p w14:paraId="3E57C31A" w14:textId="77777777" w:rsidR="002B3F7E" w:rsidRPr="004F4FC2" w:rsidRDefault="002F5F1C" w:rsidP="002F5F1C">
            <w:pPr>
              <w:rPr>
                <w:rFonts w:eastAsia="Arial" w:cs="Arial"/>
                <w:b/>
                <w:bCs/>
                <w:iCs/>
              </w:rPr>
            </w:pPr>
            <w:r w:rsidRPr="004F4FC2">
              <w:rPr>
                <w:rFonts w:eastAsia="Arial" w:cs="Arial"/>
                <w:noProof/>
              </w:rPr>
              <w:drawing>
                <wp:inline distT="0" distB="0" distL="0" distR="0" wp14:anchorId="5B6EDB48" wp14:editId="46DF3D09">
                  <wp:extent cx="102133" cy="215524"/>
                  <wp:effectExtent l="0" t="0" r="0" b="0"/>
                  <wp:docPr id="115" name="Graphic 1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7E49130" w14:textId="77777777" w:rsidR="002B3F7E" w:rsidRPr="004F4FC2" w:rsidRDefault="003C5324" w:rsidP="002F5F1C">
            <w:pPr>
              <w:pBdr>
                <w:top w:val="nil"/>
                <w:left w:val="nil"/>
                <w:bottom w:val="nil"/>
                <w:right w:val="nil"/>
                <w:between w:val="nil"/>
              </w:pBdr>
              <w:rPr>
                <w:rFonts w:eastAsia="Arial" w:cs="Arial"/>
                <w:color w:val="000000"/>
              </w:rPr>
            </w:pPr>
            <w:r w:rsidRPr="004F4FC2">
              <w:rPr>
                <w:rFonts w:eastAsia="Arial" w:cs="Arial"/>
                <w:color w:val="000000"/>
              </w:rPr>
              <w:t>Legally recognise deafblindness as a distinct disability</w:t>
            </w:r>
          </w:p>
        </w:tc>
      </w:tr>
      <w:tr w:rsidR="003C5324" w:rsidRPr="004F4FC2" w14:paraId="4D512A34" w14:textId="77777777" w:rsidTr="002F5F1C">
        <w:trPr>
          <w:cantSplit/>
          <w:trHeight w:val="1361"/>
        </w:trPr>
        <w:tc>
          <w:tcPr>
            <w:tcW w:w="283" w:type="dxa"/>
            <w:tcBorders>
              <w:top w:val="single" w:sz="18" w:space="0" w:color="FFFFFF" w:themeColor="background1"/>
              <w:bottom w:val="single" w:sz="18" w:space="0" w:color="FFFFFF" w:themeColor="background1"/>
            </w:tcBorders>
            <w:shd w:val="clear" w:color="auto" w:fill="auto"/>
            <w:vAlign w:val="center"/>
          </w:tcPr>
          <w:p w14:paraId="4E0550A0" w14:textId="77777777" w:rsidR="002B3F7E" w:rsidRPr="004F4FC2" w:rsidRDefault="002F5F1C" w:rsidP="002F5F1C">
            <w:pPr>
              <w:rPr>
                <w:rFonts w:eastAsia="Arial" w:cs="Arial"/>
                <w:b/>
                <w:bCs/>
                <w:iCs/>
              </w:rPr>
            </w:pPr>
            <w:r w:rsidRPr="004F4FC2">
              <w:rPr>
                <w:rFonts w:eastAsia="Arial" w:cs="Arial"/>
                <w:noProof/>
              </w:rPr>
              <w:drawing>
                <wp:inline distT="0" distB="0" distL="0" distR="0" wp14:anchorId="7D356C71" wp14:editId="058E13A8">
                  <wp:extent cx="102133" cy="215524"/>
                  <wp:effectExtent l="0" t="0" r="0" b="0"/>
                  <wp:docPr id="116" name="Graphic 1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CF2E53D" w14:textId="77777777" w:rsidR="002B3F7E" w:rsidRPr="004F4FC2" w:rsidRDefault="003C5324" w:rsidP="002F5F1C">
            <w:pPr>
              <w:pBdr>
                <w:top w:val="nil"/>
                <w:left w:val="nil"/>
                <w:bottom w:val="nil"/>
                <w:right w:val="nil"/>
                <w:between w:val="nil"/>
              </w:pBdr>
              <w:rPr>
                <w:rFonts w:eastAsia="Arial" w:cs="Arial"/>
                <w:color w:val="000000"/>
              </w:rPr>
            </w:pPr>
            <w:r w:rsidRPr="004F4FC2">
              <w:rPr>
                <w:rFonts w:eastAsia="Arial" w:cs="Arial"/>
                <w:color w:val="000000"/>
              </w:rPr>
              <w:t>Ensure laws and policies to address discrimination</w:t>
            </w:r>
            <w:r w:rsidRPr="004F4FC2">
              <w:rPr>
                <w:rFonts w:cs="Arial"/>
              </w:rPr>
              <w:t xml:space="preserve"> </w:t>
            </w:r>
            <w:r w:rsidRPr="004F4FC2">
              <w:rPr>
                <w:rFonts w:eastAsia="Arial" w:cs="Arial"/>
                <w:color w:val="000000"/>
              </w:rPr>
              <w:t>and</w:t>
            </w:r>
            <w:r w:rsidRPr="004F4FC2">
              <w:rPr>
                <w:rFonts w:eastAsia="Arial" w:cs="Arial"/>
              </w:rPr>
              <w:t xml:space="preserve"> </w:t>
            </w:r>
            <w:r w:rsidRPr="004F4FC2">
              <w:rPr>
                <w:rFonts w:eastAsia="Arial" w:cs="Arial"/>
                <w:color w:val="000000"/>
              </w:rPr>
              <w:t>promote equality</w:t>
            </w:r>
            <w:r w:rsidRPr="004F4FC2">
              <w:rPr>
                <w:rFonts w:eastAsia="Arial" w:cs="Arial"/>
              </w:rPr>
              <w:t xml:space="preserve"> </w:t>
            </w:r>
            <w:r w:rsidRPr="004F4FC2">
              <w:rPr>
                <w:rFonts w:eastAsia="Arial" w:cs="Arial"/>
                <w:color w:val="000000"/>
              </w:rPr>
              <w:t xml:space="preserve">include persons with disabilities as a protected group, and ensure laws and policies to protect persons with disabilities recognise deafblindness and draw attention to the </w:t>
            </w:r>
            <w:proofErr w:type="gramStart"/>
            <w:r w:rsidRPr="004F4FC2">
              <w:rPr>
                <w:rFonts w:eastAsia="Arial" w:cs="Arial"/>
                <w:color w:val="000000"/>
              </w:rPr>
              <w:t>particular needs</w:t>
            </w:r>
            <w:proofErr w:type="gramEnd"/>
            <w:r w:rsidRPr="004F4FC2">
              <w:rPr>
                <w:rFonts w:eastAsia="Arial" w:cs="Arial"/>
                <w:color w:val="000000"/>
              </w:rPr>
              <w:t xml:space="preserve"> of persons with deafblindness</w:t>
            </w:r>
          </w:p>
        </w:tc>
      </w:tr>
      <w:tr w:rsidR="003C5324" w:rsidRPr="004F4FC2" w14:paraId="2F6719A0" w14:textId="77777777" w:rsidTr="002F5F1C">
        <w:trPr>
          <w:cantSplit/>
          <w:trHeight w:val="794"/>
        </w:trPr>
        <w:tc>
          <w:tcPr>
            <w:tcW w:w="283" w:type="dxa"/>
            <w:tcBorders>
              <w:top w:val="single" w:sz="18" w:space="0" w:color="FFFFFF" w:themeColor="background1"/>
              <w:bottom w:val="single" w:sz="18" w:space="0" w:color="FFFFFF" w:themeColor="background1"/>
            </w:tcBorders>
            <w:shd w:val="clear" w:color="auto" w:fill="auto"/>
            <w:vAlign w:val="center"/>
          </w:tcPr>
          <w:p w14:paraId="3DCCECF3" w14:textId="77777777" w:rsidR="002B3F7E" w:rsidRPr="004F4FC2" w:rsidRDefault="002F5F1C" w:rsidP="002F5F1C">
            <w:pPr>
              <w:rPr>
                <w:rFonts w:eastAsia="Arial" w:cs="Arial"/>
                <w:b/>
                <w:bCs/>
                <w:iCs/>
              </w:rPr>
            </w:pPr>
            <w:r w:rsidRPr="004F4FC2">
              <w:rPr>
                <w:rFonts w:eastAsia="Arial" w:cs="Arial"/>
                <w:noProof/>
              </w:rPr>
              <w:drawing>
                <wp:inline distT="0" distB="0" distL="0" distR="0" wp14:anchorId="3694B706" wp14:editId="023E345B">
                  <wp:extent cx="102133" cy="215524"/>
                  <wp:effectExtent l="0" t="0" r="0" b="0"/>
                  <wp:docPr id="117" name="Graphic 1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9AAFADE" w14:textId="77777777" w:rsidR="002B3F7E" w:rsidRPr="004F4FC2" w:rsidRDefault="003C5324" w:rsidP="002F5F1C">
            <w:pPr>
              <w:pBdr>
                <w:top w:val="nil"/>
                <w:left w:val="nil"/>
                <w:bottom w:val="nil"/>
                <w:right w:val="nil"/>
                <w:between w:val="nil"/>
              </w:pBdr>
              <w:rPr>
                <w:rFonts w:eastAsia="Arial" w:cs="Arial"/>
                <w:color w:val="000000"/>
              </w:rPr>
            </w:pPr>
            <w:r w:rsidRPr="004F4FC2">
              <w:rPr>
                <w:rFonts w:eastAsia="Arial" w:cs="Arial"/>
                <w:color w:val="000000"/>
              </w:rPr>
              <w:t>Ensure reasonable accommodation is protected in law for persons with deafblindness</w:t>
            </w:r>
          </w:p>
        </w:tc>
      </w:tr>
      <w:tr w:rsidR="003C5324" w:rsidRPr="004F4FC2" w14:paraId="54C0955C" w14:textId="77777777" w:rsidTr="002F5F1C">
        <w:trPr>
          <w:cantSplit/>
          <w:trHeight w:val="1474"/>
        </w:trPr>
        <w:tc>
          <w:tcPr>
            <w:tcW w:w="283" w:type="dxa"/>
            <w:tcBorders>
              <w:top w:val="single" w:sz="18" w:space="0" w:color="FFFFFF" w:themeColor="background1"/>
              <w:bottom w:val="single" w:sz="18" w:space="0" w:color="FFFFFF" w:themeColor="background1"/>
            </w:tcBorders>
            <w:shd w:val="clear" w:color="auto" w:fill="auto"/>
            <w:vAlign w:val="center"/>
          </w:tcPr>
          <w:p w14:paraId="214ED616" w14:textId="77777777" w:rsidR="002B3F7E" w:rsidRPr="004F4FC2" w:rsidRDefault="002F5F1C" w:rsidP="002F5F1C">
            <w:pPr>
              <w:rPr>
                <w:rFonts w:eastAsia="Arial" w:cs="Arial"/>
                <w:b/>
                <w:bCs/>
                <w:iCs/>
              </w:rPr>
            </w:pPr>
            <w:r w:rsidRPr="004F4FC2">
              <w:rPr>
                <w:rFonts w:eastAsia="Arial" w:cs="Arial"/>
                <w:noProof/>
              </w:rPr>
              <w:lastRenderedPageBreak/>
              <w:drawing>
                <wp:inline distT="0" distB="0" distL="0" distR="0" wp14:anchorId="276B2C00" wp14:editId="5583C488">
                  <wp:extent cx="102133" cy="215524"/>
                  <wp:effectExtent l="0" t="0" r="0" b="0"/>
                  <wp:docPr id="118" name="Graphic 1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877BDFE" w14:textId="77777777" w:rsidR="002B3F7E" w:rsidRPr="004F4FC2" w:rsidRDefault="003C5324" w:rsidP="002F5F1C">
            <w:pPr>
              <w:pBdr>
                <w:top w:val="nil"/>
                <w:left w:val="nil"/>
                <w:bottom w:val="nil"/>
                <w:right w:val="nil"/>
                <w:between w:val="nil"/>
              </w:pBdr>
              <w:rPr>
                <w:rFonts w:eastAsia="Arial" w:cs="Arial"/>
                <w:b/>
                <w:bCs/>
                <w:iCs/>
              </w:rPr>
            </w:pPr>
            <w:r w:rsidRPr="004F4FC2">
              <w:rPr>
                <w:rFonts w:eastAsia="Arial" w:cs="Arial"/>
                <w:color w:val="000000"/>
              </w:rPr>
              <w:t>Adopt an awareness-</w:t>
            </w:r>
            <w:r w:rsidRPr="004F4FC2">
              <w:rPr>
                <w:rFonts w:cs="Arial"/>
              </w:rPr>
              <w:t xml:space="preserve"> </w:t>
            </w:r>
            <w:r w:rsidRPr="004F4FC2">
              <w:rPr>
                <w:rFonts w:eastAsia="Arial" w:cs="Arial"/>
                <w:color w:val="000000"/>
              </w:rPr>
              <w:t>raising strategy that includes raising awareness specifically about persons with deafblindness and map the strategic targets that are most likely to support persons with deafblindness in accessing services and in the community</w:t>
            </w:r>
          </w:p>
        </w:tc>
      </w:tr>
      <w:tr w:rsidR="003C5324" w:rsidRPr="004F4FC2" w14:paraId="70B72952" w14:textId="77777777" w:rsidTr="002F5F1C">
        <w:trPr>
          <w:cantSplit/>
          <w:trHeight w:val="1077"/>
        </w:trPr>
        <w:tc>
          <w:tcPr>
            <w:tcW w:w="283" w:type="dxa"/>
            <w:tcBorders>
              <w:top w:val="single" w:sz="18" w:space="0" w:color="FFFFFF" w:themeColor="background1"/>
            </w:tcBorders>
            <w:shd w:val="clear" w:color="auto" w:fill="auto"/>
            <w:vAlign w:val="center"/>
          </w:tcPr>
          <w:p w14:paraId="7B2ECD53" w14:textId="77777777" w:rsidR="002B3F7E" w:rsidRPr="004F4FC2" w:rsidRDefault="002F5F1C" w:rsidP="002F5F1C">
            <w:pPr>
              <w:rPr>
                <w:rFonts w:eastAsia="Arial" w:cs="Arial"/>
                <w:b/>
                <w:bCs/>
                <w:iCs/>
              </w:rPr>
            </w:pPr>
            <w:r w:rsidRPr="004F4FC2">
              <w:rPr>
                <w:rFonts w:eastAsia="Arial" w:cs="Arial"/>
                <w:noProof/>
              </w:rPr>
              <w:drawing>
                <wp:inline distT="0" distB="0" distL="0" distR="0" wp14:anchorId="3B177FA8" wp14:editId="0F89193D">
                  <wp:extent cx="102133" cy="215524"/>
                  <wp:effectExtent l="0" t="0" r="0" b="0"/>
                  <wp:docPr id="120" name="Graphic 1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D87E05D" w14:textId="77777777" w:rsidR="002B3F7E" w:rsidRPr="004F4FC2" w:rsidRDefault="003C5324" w:rsidP="002F5F1C">
            <w:pPr>
              <w:pBdr>
                <w:top w:val="nil"/>
                <w:left w:val="nil"/>
                <w:bottom w:val="nil"/>
                <w:right w:val="nil"/>
                <w:between w:val="nil"/>
              </w:pBdr>
              <w:rPr>
                <w:rFonts w:eastAsia="Arial" w:cs="Arial"/>
                <w:color w:val="000000"/>
              </w:rPr>
            </w:pPr>
            <w:r w:rsidRPr="004F4FC2">
              <w:rPr>
                <w:rFonts w:eastAsia="Arial" w:cs="Arial"/>
                <w:color w:val="000000"/>
              </w:rPr>
              <w:t xml:space="preserve">Stop using low prevalence levels </w:t>
            </w:r>
            <w:proofErr w:type="gramStart"/>
            <w:r w:rsidRPr="004F4FC2">
              <w:rPr>
                <w:rFonts w:eastAsia="Arial" w:cs="Arial"/>
                <w:color w:val="000000"/>
              </w:rPr>
              <w:t>as a way to</w:t>
            </w:r>
            <w:proofErr w:type="gramEnd"/>
            <w:r w:rsidRPr="004F4FC2">
              <w:rPr>
                <w:rFonts w:eastAsia="Arial" w:cs="Arial"/>
                <w:color w:val="000000"/>
              </w:rPr>
              <w:t xml:space="preserve"> devalue and deprioritise the needs of persons with deafblindness and prioritise funding for tailored services and supports based on need </w:t>
            </w:r>
          </w:p>
        </w:tc>
      </w:tr>
    </w:tbl>
    <w:p w14:paraId="3DB93151" w14:textId="77777777" w:rsidR="00360059" w:rsidRPr="004F4FC2" w:rsidRDefault="00AE6FAD" w:rsidP="003C5324">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3C5324" w:rsidRPr="004F4FC2" w14:paraId="1DA620A1" w14:textId="77777777" w:rsidTr="002F5F1C">
        <w:tc>
          <w:tcPr>
            <w:tcW w:w="283" w:type="dxa"/>
            <w:tcBorders>
              <w:bottom w:val="single" w:sz="18" w:space="0" w:color="FFFFFF" w:themeColor="background1"/>
            </w:tcBorders>
            <w:shd w:val="clear" w:color="auto" w:fill="auto"/>
            <w:vAlign w:val="center"/>
          </w:tcPr>
          <w:p w14:paraId="04A5B417" w14:textId="77777777" w:rsidR="003C5324" w:rsidRPr="004F4FC2" w:rsidRDefault="002F5F1C" w:rsidP="002F5F1C">
            <w:pPr>
              <w:spacing w:before="240"/>
              <w:rPr>
                <w:rFonts w:eastAsia="Arial" w:cs="Arial"/>
                <w:b/>
                <w:bCs/>
                <w:iCs/>
              </w:rPr>
            </w:pPr>
            <w:r w:rsidRPr="004F4FC2">
              <w:rPr>
                <w:rFonts w:eastAsia="Arial" w:cs="Arial"/>
                <w:noProof/>
              </w:rPr>
              <w:drawing>
                <wp:inline distT="0" distB="0" distL="0" distR="0" wp14:anchorId="1999FE66" wp14:editId="43C13C3D">
                  <wp:extent cx="102133" cy="215524"/>
                  <wp:effectExtent l="0" t="0" r="0" b="0"/>
                  <wp:docPr id="122" name="Graphic 1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63FA8AA7" w14:textId="77777777" w:rsidR="003C5324" w:rsidRPr="004F4FC2" w:rsidRDefault="003C5324" w:rsidP="003C5324">
            <w:pPr>
              <w:pBdr>
                <w:top w:val="nil"/>
                <w:left w:val="nil"/>
                <w:bottom w:val="nil"/>
                <w:right w:val="nil"/>
                <w:between w:val="nil"/>
              </w:pBdr>
              <w:rPr>
                <w:rFonts w:eastAsia="Arial" w:cs="Arial"/>
                <w:color w:val="000000"/>
              </w:rPr>
            </w:pPr>
            <w:r w:rsidRPr="004F4FC2">
              <w:rPr>
                <w:rFonts w:eastAsia="Arial" w:cs="Arial"/>
                <w:color w:val="000000"/>
              </w:rPr>
              <w:t>Tackle horizontal discrimination (i.e., marginalisation of persons with deafblindness among persons with disabilities) and take steps to ensure persons with deafblindness are represented and ensure their voices are heard</w:t>
            </w:r>
          </w:p>
        </w:tc>
      </w:tr>
      <w:tr w:rsidR="003C5324" w:rsidRPr="004F4FC2" w14:paraId="735CC9A6" w14:textId="77777777" w:rsidTr="002F5F1C">
        <w:tc>
          <w:tcPr>
            <w:tcW w:w="283" w:type="dxa"/>
            <w:tcBorders>
              <w:top w:val="single" w:sz="18" w:space="0" w:color="FFFFFF" w:themeColor="background1"/>
              <w:bottom w:val="single" w:sz="18" w:space="0" w:color="FFFFFF" w:themeColor="background1"/>
            </w:tcBorders>
            <w:shd w:val="clear" w:color="auto" w:fill="auto"/>
            <w:vAlign w:val="center"/>
          </w:tcPr>
          <w:p w14:paraId="093E92EA" w14:textId="77777777" w:rsidR="003C5324" w:rsidRPr="004F4FC2" w:rsidRDefault="002F5F1C" w:rsidP="002F5F1C">
            <w:pPr>
              <w:spacing w:before="240"/>
              <w:rPr>
                <w:rFonts w:eastAsia="Arial" w:cs="Arial"/>
                <w:b/>
                <w:bCs/>
                <w:iCs/>
              </w:rPr>
            </w:pPr>
            <w:r w:rsidRPr="004F4FC2">
              <w:rPr>
                <w:rFonts w:eastAsia="Arial" w:cs="Arial"/>
                <w:noProof/>
              </w:rPr>
              <w:drawing>
                <wp:inline distT="0" distB="0" distL="0" distR="0" wp14:anchorId="6730B7F0" wp14:editId="530D72D7">
                  <wp:extent cx="102133" cy="215524"/>
                  <wp:effectExtent l="0" t="0" r="0" b="0"/>
                  <wp:docPr id="123" name="Graphic 1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4096C6FE" w14:textId="77777777" w:rsidR="003C5324" w:rsidRPr="004F4FC2" w:rsidRDefault="003C5324" w:rsidP="003C5324">
            <w:pPr>
              <w:pBdr>
                <w:top w:val="nil"/>
                <w:left w:val="nil"/>
                <w:bottom w:val="nil"/>
                <w:right w:val="nil"/>
                <w:between w:val="nil"/>
              </w:pBdr>
              <w:rPr>
                <w:rFonts w:eastAsia="Arial" w:cs="Arial"/>
                <w:color w:val="000000"/>
              </w:rPr>
            </w:pPr>
            <w:r w:rsidRPr="004F4FC2">
              <w:rPr>
                <w:rFonts w:eastAsia="Arial" w:cs="Arial"/>
                <w:color w:val="000000"/>
              </w:rPr>
              <w:t>Raise awareness within the disability movement on the definition of deafblindness to facilitate greater understanding and to avoid misrepresenting persons with deafblindness</w:t>
            </w:r>
          </w:p>
        </w:tc>
      </w:tr>
      <w:tr w:rsidR="003C5324" w:rsidRPr="004F4FC2" w14:paraId="1F3584E8" w14:textId="77777777" w:rsidTr="002F5F1C">
        <w:tc>
          <w:tcPr>
            <w:tcW w:w="283" w:type="dxa"/>
            <w:tcBorders>
              <w:top w:val="single" w:sz="18" w:space="0" w:color="FFFFFF" w:themeColor="background1"/>
            </w:tcBorders>
            <w:shd w:val="clear" w:color="auto" w:fill="auto"/>
            <w:vAlign w:val="center"/>
          </w:tcPr>
          <w:p w14:paraId="49B0DB2B" w14:textId="77777777" w:rsidR="003C5324" w:rsidRPr="004F4FC2" w:rsidRDefault="002F5F1C" w:rsidP="002F5F1C">
            <w:pPr>
              <w:spacing w:before="240"/>
              <w:rPr>
                <w:rFonts w:eastAsia="Arial" w:cs="Arial"/>
                <w:b/>
                <w:bCs/>
                <w:iCs/>
              </w:rPr>
            </w:pPr>
            <w:r w:rsidRPr="004F4FC2">
              <w:rPr>
                <w:rFonts w:eastAsia="Arial" w:cs="Arial"/>
                <w:noProof/>
              </w:rPr>
              <w:drawing>
                <wp:inline distT="0" distB="0" distL="0" distR="0" wp14:anchorId="45FB7739" wp14:editId="5B19ACBB">
                  <wp:extent cx="102133" cy="215524"/>
                  <wp:effectExtent l="0" t="0" r="0" b="0"/>
                  <wp:docPr id="124" name="Graphic 1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0D4CFD3" w14:textId="77777777" w:rsidR="003C5324" w:rsidRPr="004F4FC2" w:rsidRDefault="003C5324" w:rsidP="003C5324">
            <w:pPr>
              <w:pBdr>
                <w:top w:val="nil"/>
                <w:left w:val="nil"/>
                <w:bottom w:val="nil"/>
                <w:right w:val="nil"/>
                <w:between w:val="nil"/>
              </w:pBdr>
              <w:rPr>
                <w:rFonts w:eastAsia="Arial" w:cs="Arial"/>
                <w:color w:val="000000"/>
              </w:rPr>
            </w:pPr>
            <w:r w:rsidRPr="004F4FC2">
              <w:rPr>
                <w:rFonts w:eastAsia="Arial" w:cs="Arial"/>
                <w:color w:val="000000"/>
              </w:rPr>
              <w:t>Provide more practical support to OPDs of persons with deafblindness, including funding and interpreter-guide/Deafblind interpreting services, to drive and coordinate awareness raising-</w:t>
            </w:r>
            <w:r w:rsidRPr="004F4FC2">
              <w:rPr>
                <w:rFonts w:cs="Arial"/>
              </w:rPr>
              <w:t xml:space="preserve"> </w:t>
            </w:r>
            <w:r w:rsidRPr="004F4FC2">
              <w:rPr>
                <w:rFonts w:eastAsia="Arial" w:cs="Arial"/>
                <w:color w:val="000000"/>
              </w:rPr>
              <w:t>initiatives of</w:t>
            </w:r>
            <w:r w:rsidRPr="004F4FC2">
              <w:rPr>
                <w:rFonts w:cs="Arial"/>
              </w:rPr>
              <w:t xml:space="preserve"> </w:t>
            </w:r>
            <w:r w:rsidRPr="004F4FC2">
              <w:rPr>
                <w:rFonts w:eastAsia="Arial" w:cs="Arial"/>
                <w:color w:val="000000"/>
              </w:rPr>
              <w:t>persons with deafblindness</w:t>
            </w:r>
          </w:p>
        </w:tc>
      </w:tr>
    </w:tbl>
    <w:p w14:paraId="6338750C" w14:textId="77777777" w:rsidR="00360059" w:rsidRPr="004F4FC2" w:rsidRDefault="00AE6FAD" w:rsidP="003C5324">
      <w:pPr>
        <w:spacing w:before="240"/>
        <w:rPr>
          <w:rFonts w:eastAsia="Arial" w:cs="Arial"/>
          <w:b/>
          <w:bCs/>
          <w:iCs/>
        </w:rPr>
      </w:pPr>
      <w:r w:rsidRPr="004F4FC2">
        <w:rPr>
          <w:rFonts w:eastAsia="Arial" w:cs="Arial"/>
          <w:b/>
          <w:bCs/>
          <w:iCs/>
        </w:rPr>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3C5324" w:rsidRPr="004F4FC2" w14:paraId="5C53BF88" w14:textId="77777777" w:rsidTr="002F5F1C">
        <w:tc>
          <w:tcPr>
            <w:tcW w:w="283" w:type="dxa"/>
            <w:tcBorders>
              <w:bottom w:val="single" w:sz="18" w:space="0" w:color="FFFFFF" w:themeColor="background1"/>
            </w:tcBorders>
            <w:shd w:val="clear" w:color="auto" w:fill="auto"/>
            <w:vAlign w:val="center"/>
          </w:tcPr>
          <w:p w14:paraId="07EF331E" w14:textId="77777777" w:rsidR="003C5324" w:rsidRPr="004F4FC2" w:rsidRDefault="002F5F1C" w:rsidP="002F5F1C">
            <w:pPr>
              <w:spacing w:before="240"/>
              <w:rPr>
                <w:rFonts w:eastAsia="Arial" w:cs="Arial"/>
                <w:b/>
                <w:bCs/>
                <w:iCs/>
              </w:rPr>
            </w:pPr>
            <w:r w:rsidRPr="004F4FC2">
              <w:rPr>
                <w:rFonts w:eastAsia="Arial" w:cs="Arial"/>
                <w:noProof/>
              </w:rPr>
              <w:drawing>
                <wp:inline distT="0" distB="0" distL="0" distR="0" wp14:anchorId="030478C6" wp14:editId="5D99FA8D">
                  <wp:extent cx="102133" cy="215524"/>
                  <wp:effectExtent l="0" t="0" r="0" b="0"/>
                  <wp:docPr id="126" name="Graphic 1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7E88ACA2" w14:textId="77777777" w:rsidR="003C5324" w:rsidRPr="004F4FC2" w:rsidRDefault="003C5324" w:rsidP="003C5324">
            <w:pPr>
              <w:pBdr>
                <w:top w:val="nil"/>
                <w:left w:val="nil"/>
                <w:bottom w:val="nil"/>
                <w:right w:val="nil"/>
                <w:between w:val="nil"/>
              </w:pBdr>
              <w:rPr>
                <w:rFonts w:eastAsia="Arial" w:cs="Arial"/>
                <w:color w:val="000000"/>
              </w:rPr>
            </w:pPr>
            <w:r w:rsidRPr="004F4FC2">
              <w:rPr>
                <w:rFonts w:eastAsia="Arial" w:cs="Arial"/>
                <w:color w:val="000000"/>
              </w:rPr>
              <w:t>Include persons with deafblindness in all programmes and research aimed at persons with disabilities</w:t>
            </w:r>
          </w:p>
        </w:tc>
      </w:tr>
      <w:tr w:rsidR="003C5324" w:rsidRPr="004F4FC2" w14:paraId="65BA4157" w14:textId="77777777" w:rsidTr="002F5F1C">
        <w:tc>
          <w:tcPr>
            <w:tcW w:w="283" w:type="dxa"/>
            <w:tcBorders>
              <w:top w:val="single" w:sz="18" w:space="0" w:color="FFFFFF" w:themeColor="background1"/>
            </w:tcBorders>
            <w:shd w:val="clear" w:color="auto" w:fill="auto"/>
            <w:vAlign w:val="center"/>
          </w:tcPr>
          <w:p w14:paraId="13E7A7D7" w14:textId="77777777" w:rsidR="003C5324" w:rsidRPr="004F4FC2" w:rsidRDefault="002F5F1C" w:rsidP="002F5F1C">
            <w:pPr>
              <w:spacing w:before="240"/>
              <w:rPr>
                <w:rFonts w:eastAsia="Arial" w:cs="Arial"/>
                <w:b/>
                <w:bCs/>
                <w:iCs/>
              </w:rPr>
            </w:pPr>
            <w:r w:rsidRPr="004F4FC2">
              <w:rPr>
                <w:rFonts w:eastAsia="Arial" w:cs="Arial"/>
                <w:noProof/>
              </w:rPr>
              <w:drawing>
                <wp:inline distT="0" distB="0" distL="0" distR="0" wp14:anchorId="772DDD05" wp14:editId="35850BF1">
                  <wp:extent cx="102133" cy="215524"/>
                  <wp:effectExtent l="0" t="0" r="0" b="0"/>
                  <wp:docPr id="127" name="Graphic 1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391E9801" w14:textId="77777777" w:rsidR="003C5324" w:rsidRPr="004F4FC2" w:rsidRDefault="003C5324" w:rsidP="003C5324">
            <w:pPr>
              <w:pBdr>
                <w:top w:val="nil"/>
                <w:left w:val="nil"/>
                <w:bottom w:val="nil"/>
                <w:right w:val="nil"/>
                <w:between w:val="nil"/>
              </w:pBdr>
              <w:rPr>
                <w:rFonts w:eastAsia="Arial" w:cs="Arial"/>
                <w:color w:val="000000"/>
              </w:rPr>
            </w:pPr>
            <w:r w:rsidRPr="004F4FC2">
              <w:rPr>
                <w:rFonts w:eastAsia="Arial" w:cs="Arial"/>
                <w:color w:val="000000"/>
              </w:rPr>
              <w:t>Conduct research on the nature and impact of intersectional and multiple forms of discrimination experienced by persons with deafblindness and explore interventions that adequately address multiple discrimination.</w:t>
            </w:r>
          </w:p>
        </w:tc>
      </w:tr>
    </w:tbl>
    <w:bookmarkStart w:id="29" w:name="_Toc127024772"/>
    <w:p w14:paraId="3569A4C9" w14:textId="77777777" w:rsidR="00360059" w:rsidRPr="004F4FC2" w:rsidRDefault="003C5324" w:rsidP="00AE6FAD">
      <w:pPr>
        <w:pStyle w:val="Ttulo2"/>
      </w:pPr>
      <w:r w:rsidRPr="004F4FC2">
        <w:rPr>
          <w:noProof/>
          <w:color w:val="FFFFFF" w:themeColor="background1"/>
          <w:sz w:val="52"/>
          <w:szCs w:val="44"/>
        </w:rPr>
        <mc:AlternateContent>
          <mc:Choice Requires="wps">
            <w:drawing>
              <wp:anchor distT="0" distB="0" distL="114300" distR="114300" simplePos="0" relativeHeight="251653632" behindDoc="1" locked="0" layoutInCell="1" allowOverlap="1" wp14:anchorId="4C27F198" wp14:editId="336C3447">
                <wp:simplePos x="0" y="0"/>
                <wp:positionH relativeFrom="column">
                  <wp:posOffset>-1434465</wp:posOffset>
                </wp:positionH>
                <wp:positionV relativeFrom="page">
                  <wp:posOffset>6997700</wp:posOffset>
                </wp:positionV>
                <wp:extent cx="1351280" cy="294005"/>
                <wp:effectExtent l="0" t="0" r="1270" b="0"/>
                <wp:wrapNone/>
                <wp:docPr id="168" name="Rectangle 1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1BE07" id="Rectangle 168" o:spid="_x0000_s1026" alt="&quot;&quot;" style="position:absolute;margin-left:-112.95pt;margin-top:551pt;width:106.4pt;height:23.1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" fillcolor="#8dcadb" stroked="f" strokeweight="1pt">
                <w10:wrap anchory="page"/>
              </v:rect>
            </w:pict>
          </mc:Fallback>
        </mc:AlternateContent>
      </w:r>
      <w:r w:rsidR="00AE6FAD" w:rsidRPr="004F4FC2">
        <w:t>Accessibility</w:t>
      </w:r>
      <w:bookmarkEnd w:id="29"/>
    </w:p>
    <w:p w14:paraId="30E3885D" w14:textId="77777777" w:rsidR="00360059" w:rsidRPr="004F4FC2" w:rsidRDefault="00AE6FAD" w:rsidP="00011BD4">
      <w:pPr>
        <w:rPr>
          <w:rFonts w:eastAsia="Arial" w:cs="Arial"/>
        </w:rPr>
      </w:pPr>
      <w:r w:rsidRPr="004F4FC2">
        <w:rPr>
          <w:rFonts w:eastAsia="Arial" w:cs="Arial"/>
        </w:rPr>
        <w:t>Accessibility is a right that enables independence and participation of persons with disabilities on an equal basis with others and often refers to products, systems, services, environments, and facilities that are used by people with diverse requirements</w:t>
      </w:r>
      <w:r w:rsidRPr="004F4FC2">
        <w:rPr>
          <w:rFonts w:eastAsia="Arial" w:cs="Arial"/>
          <w:vertAlign w:val="superscript"/>
        </w:rPr>
        <w:footnoteReference w:id="39"/>
      </w:r>
      <w:r w:rsidRPr="004F4FC2">
        <w:rPr>
          <w:rFonts w:eastAsia="Arial" w:cs="Arial"/>
        </w:rPr>
        <w:t xml:space="preserve">. Without access to the physical environment, transportation, information and communication, and other </w:t>
      </w:r>
      <w:r w:rsidRPr="004F4FC2">
        <w:rPr>
          <w:rFonts w:eastAsia="Arial" w:cs="Arial"/>
        </w:rPr>
        <w:lastRenderedPageBreak/>
        <w:t>facilities and services provided to the public, persons with disabilities would not have equal opportunities</w:t>
      </w:r>
      <w:r w:rsidRPr="004F4FC2">
        <w:rPr>
          <w:rFonts w:eastAsia="Arial" w:cs="Arial"/>
          <w:vertAlign w:val="superscript"/>
        </w:rPr>
        <w:footnoteReference w:id="40"/>
      </w:r>
      <w:r w:rsidRPr="004F4FC2">
        <w:rPr>
          <w:rFonts w:eastAsia="Arial" w:cs="Arial"/>
        </w:rPr>
        <w:t xml:space="preserve">. </w:t>
      </w:r>
    </w:p>
    <w:p w14:paraId="23F32D5B" w14:textId="77777777" w:rsidR="00360059" w:rsidRPr="004F4FC2" w:rsidRDefault="00AE6FAD" w:rsidP="00011BD4">
      <w:pPr>
        <w:rPr>
          <w:rFonts w:eastAsia="Arial" w:cs="Arial"/>
        </w:rPr>
      </w:pPr>
      <w:r w:rsidRPr="004F4FC2">
        <w:rPr>
          <w:rFonts w:eastAsia="Arial" w:cs="Arial"/>
        </w:rPr>
        <w:t>Because persons with deafblindness experience barriers to communication and information, accessibility considerations for them are often limited in these areas. However, persons with deafblindness also experience many barriers to orientation and mobility in public spaces</w:t>
      </w:r>
      <w:r w:rsidRPr="004F4FC2">
        <w:rPr>
          <w:rFonts w:eastAsia="Arial" w:cs="Arial"/>
          <w:vertAlign w:val="superscript"/>
        </w:rPr>
        <w:footnoteReference w:id="41"/>
      </w:r>
      <w:r w:rsidRPr="004F4FC2">
        <w:rPr>
          <w:rFonts w:eastAsia="Arial" w:cs="Arial"/>
        </w:rPr>
        <w:t>. Some of the accessibility measures for persons who are blind, such as providing information in Braille or large print, or for persons who are deaf, such as providing captioning, may help some persons with deafblindness. However, as a group, the accessibility measures for the deaf and/or</w:t>
      </w:r>
      <w:r w:rsidRPr="004F4FC2">
        <w:rPr>
          <w:rFonts w:cs="Arial"/>
        </w:rPr>
        <w:t xml:space="preserve"> </w:t>
      </w:r>
      <w:r w:rsidRPr="004F4FC2">
        <w:rPr>
          <w:rFonts w:eastAsia="Arial" w:cs="Arial"/>
        </w:rPr>
        <w:t xml:space="preserve">the blind do not sufficiently meet the requirements of persons with deafblindness. </w:t>
      </w:r>
    </w:p>
    <w:p w14:paraId="431FC02B" w14:textId="77777777" w:rsidR="00360059" w:rsidRPr="004F4FC2" w:rsidRDefault="00AE6FAD" w:rsidP="00011BD4">
      <w:pPr>
        <w:rPr>
          <w:rFonts w:eastAsia="Arial" w:cs="Arial"/>
        </w:rPr>
      </w:pPr>
      <w:r w:rsidRPr="004F4FC2">
        <w:rPr>
          <w:rFonts w:eastAsia="Arial" w:cs="Arial"/>
        </w:rPr>
        <w:t>When accessibility measures are not considered or in place for persons with deafblindness, they are less likely to participate or engage in society. Accessibility applies to groups, whereas reasonable accommodation applies to individuals. There is a duty to provide accessibility for all groups of persons with disabilities, including persons with deafblindness, and to set accessibility standards, which must be adopted in consultation with OPDs. These accessibility standards need to be specified for and communicated to service providers and other relevant stakeholders</w:t>
      </w:r>
      <w:r w:rsidRPr="004F4FC2">
        <w:rPr>
          <w:rFonts w:eastAsia="Arial" w:cs="Arial"/>
          <w:vertAlign w:val="superscript"/>
        </w:rPr>
        <w:footnoteReference w:id="42"/>
      </w:r>
      <w:r w:rsidRPr="004F4FC2">
        <w:rPr>
          <w:rFonts w:eastAsia="Arial" w:cs="Arial"/>
        </w:rPr>
        <w:t>. Because deafblindness is a low-incidence</w:t>
      </w:r>
      <w:r w:rsidRPr="004F4FC2">
        <w:rPr>
          <w:rFonts w:cs="Arial"/>
        </w:rPr>
        <w:t xml:space="preserve"> </w:t>
      </w:r>
      <w:r w:rsidRPr="004F4FC2">
        <w:rPr>
          <w:rFonts w:eastAsia="Arial" w:cs="Arial"/>
        </w:rPr>
        <w:t>disability, the accessibility requirements of persons with deafblindness are often not considered and may only be acknowledged as a reasonable accommodation request of individuals. This approach undermines the right to accessibility and the recognition of persons with deafblindness as a distinct group, as accessibility is unconditional</w:t>
      </w:r>
      <w:r w:rsidRPr="004F4FC2">
        <w:rPr>
          <w:rFonts w:eastAsia="Arial" w:cs="Arial"/>
          <w:vertAlign w:val="superscript"/>
        </w:rPr>
        <w:footnoteReference w:id="43"/>
      </w:r>
      <w:r w:rsidRPr="004F4FC2">
        <w:rPr>
          <w:rFonts w:eastAsia="Arial" w:cs="Arial"/>
        </w:rPr>
        <w:t>.</w:t>
      </w:r>
    </w:p>
    <w:p w14:paraId="341C0FBB" w14:textId="77777777" w:rsidR="00360059" w:rsidRPr="004F4FC2" w:rsidRDefault="00AE6FAD" w:rsidP="00B60980">
      <w:pPr>
        <w:pStyle w:val="Ttulo5"/>
      </w:pPr>
      <w:bookmarkStart w:id="30" w:name="_Toc127024773"/>
      <w:r w:rsidRPr="004F4FC2">
        <w:t>Good Practices</w:t>
      </w:r>
      <w:bookmarkEnd w:id="30"/>
    </w:p>
    <w:p w14:paraId="3394582B" w14:textId="77777777" w:rsidR="00360059" w:rsidRPr="004F4FC2" w:rsidRDefault="00AE6FAD" w:rsidP="00011BD4">
      <w:pPr>
        <w:rPr>
          <w:rFonts w:eastAsia="Arial" w:cs="Arial"/>
        </w:rPr>
      </w:pPr>
      <w:r w:rsidRPr="004F4FC2">
        <w:rPr>
          <w:rFonts w:eastAsia="Arial" w:cs="Arial"/>
        </w:rPr>
        <w:t>It is crucial that minimum standards for the accessibility of goods and services provided by public and private entities for persons with disabilities must consider persons with deafblindness as a group and consult with their representative organisations. Stakeholders, such as builders, planners, and service providers, may require training to sensitise them and to develop their technical knowledge</w:t>
      </w:r>
      <w:r w:rsidRPr="004F4FC2">
        <w:rPr>
          <w:rFonts w:eastAsia="Arial" w:cs="Arial"/>
          <w:vertAlign w:val="superscript"/>
        </w:rPr>
        <w:footnoteReference w:id="44"/>
      </w:r>
      <w:r w:rsidRPr="004F4FC2">
        <w:rPr>
          <w:rFonts w:eastAsia="Arial" w:cs="Arial"/>
        </w:rPr>
        <w:t>. Accessibility standards for persons with deafblindness should be considered and applied to the following areas: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CD0FE3" w:rsidRPr="004F4FC2" w14:paraId="27661811" w14:textId="77777777" w:rsidTr="00CD0FE3">
        <w:trPr>
          <w:cantSplit/>
          <w:trHeight w:val="454"/>
        </w:trPr>
        <w:tc>
          <w:tcPr>
            <w:tcW w:w="283" w:type="dxa"/>
            <w:shd w:val="clear" w:color="auto" w:fill="auto"/>
            <w:vAlign w:val="center"/>
          </w:tcPr>
          <w:p w14:paraId="5D073E4A" w14:textId="77777777" w:rsidR="00CD0FE3" w:rsidRPr="004F4FC2" w:rsidRDefault="00CD0FE3" w:rsidP="00CD0FE3">
            <w:pPr>
              <w:spacing w:after="0"/>
              <w:rPr>
                <w:rFonts w:eastAsia="Arial" w:cs="Arial"/>
                <w:b/>
                <w:bCs/>
                <w:iCs/>
              </w:rPr>
            </w:pPr>
            <w:r w:rsidRPr="004F4FC2">
              <w:rPr>
                <w:rFonts w:eastAsia="Arial" w:cs="Arial"/>
                <w:noProof/>
              </w:rPr>
              <w:drawing>
                <wp:inline distT="0" distB="0" distL="0" distR="0" wp14:anchorId="591E5C63" wp14:editId="7CCB1E93">
                  <wp:extent cx="102133" cy="215524"/>
                  <wp:effectExtent l="0" t="0" r="0" b="0"/>
                  <wp:docPr id="416" name="Graphic 4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9ED8076" w14:textId="77777777" w:rsidR="00CD0FE3" w:rsidRPr="004F4FC2" w:rsidRDefault="00CD0FE3" w:rsidP="00CD0FE3">
            <w:pPr>
              <w:pBdr>
                <w:top w:val="nil"/>
                <w:left w:val="nil"/>
                <w:bottom w:val="nil"/>
                <w:right w:val="nil"/>
                <w:between w:val="nil"/>
              </w:pBdr>
              <w:spacing w:after="0"/>
              <w:rPr>
                <w:rFonts w:eastAsia="Arial" w:cs="Arial"/>
                <w:color w:val="000000"/>
              </w:rPr>
            </w:pPr>
            <w:r w:rsidRPr="004F4FC2">
              <w:rPr>
                <w:rFonts w:eastAsia="Arial" w:cs="Arial"/>
                <w:color w:val="000000"/>
              </w:rPr>
              <w:t>Transportation</w:t>
            </w:r>
          </w:p>
        </w:tc>
      </w:tr>
      <w:tr w:rsidR="00CD0FE3" w:rsidRPr="004F4FC2" w14:paraId="1F4408B4" w14:textId="77777777" w:rsidTr="00CD0FE3">
        <w:trPr>
          <w:cantSplit/>
          <w:trHeight w:val="454"/>
        </w:trPr>
        <w:tc>
          <w:tcPr>
            <w:tcW w:w="283" w:type="dxa"/>
            <w:shd w:val="clear" w:color="auto" w:fill="auto"/>
            <w:vAlign w:val="center"/>
          </w:tcPr>
          <w:p w14:paraId="12B61EEB"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1760DABA" wp14:editId="79B3C5A4">
                  <wp:extent cx="102133" cy="215524"/>
                  <wp:effectExtent l="0" t="0" r="0" b="0"/>
                  <wp:docPr id="423" name="Graphic 4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FCCCF92" w14:textId="77777777" w:rsidR="00CD0FE3" w:rsidRPr="004F4FC2" w:rsidRDefault="00CD0FE3" w:rsidP="00CD0FE3">
            <w:pPr>
              <w:pBdr>
                <w:top w:val="nil"/>
                <w:left w:val="nil"/>
                <w:bottom w:val="nil"/>
                <w:right w:val="nil"/>
                <w:between w:val="nil"/>
              </w:pBdr>
              <w:spacing w:after="0"/>
              <w:rPr>
                <w:rFonts w:eastAsia="Arial" w:cs="Arial"/>
                <w:color w:val="000000"/>
              </w:rPr>
            </w:pPr>
            <w:r w:rsidRPr="004F4FC2">
              <w:rPr>
                <w:rFonts w:eastAsia="Arial" w:cs="Arial"/>
                <w:color w:val="000000"/>
              </w:rPr>
              <w:t>Public buildings and pathways</w:t>
            </w:r>
          </w:p>
        </w:tc>
      </w:tr>
      <w:tr w:rsidR="00CD0FE3" w:rsidRPr="004F4FC2" w14:paraId="2BCA3B7A" w14:textId="77777777" w:rsidTr="00CD0FE3">
        <w:trPr>
          <w:cantSplit/>
          <w:trHeight w:val="454"/>
        </w:trPr>
        <w:tc>
          <w:tcPr>
            <w:tcW w:w="283" w:type="dxa"/>
            <w:shd w:val="clear" w:color="auto" w:fill="auto"/>
            <w:vAlign w:val="center"/>
          </w:tcPr>
          <w:p w14:paraId="100EB431" w14:textId="77777777" w:rsidR="00CD0FE3" w:rsidRPr="004F4FC2" w:rsidRDefault="00CD0FE3" w:rsidP="00CD0FE3">
            <w:pPr>
              <w:spacing w:after="0"/>
              <w:rPr>
                <w:rFonts w:eastAsia="Arial" w:cs="Arial"/>
                <w:noProof/>
              </w:rPr>
            </w:pPr>
            <w:r w:rsidRPr="004F4FC2">
              <w:rPr>
                <w:rFonts w:eastAsia="Arial" w:cs="Arial"/>
                <w:noProof/>
              </w:rPr>
              <w:lastRenderedPageBreak/>
              <w:drawing>
                <wp:inline distT="0" distB="0" distL="0" distR="0" wp14:anchorId="00B22E00" wp14:editId="4E9B6E92">
                  <wp:extent cx="102133" cy="215524"/>
                  <wp:effectExtent l="0" t="0" r="0" b="0"/>
                  <wp:docPr id="418" name="Graphic 4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F236444" w14:textId="77777777" w:rsidR="00CD0FE3" w:rsidRPr="004F4FC2" w:rsidRDefault="00CD0FE3" w:rsidP="00CD0FE3">
            <w:pPr>
              <w:pBdr>
                <w:top w:val="nil"/>
                <w:left w:val="nil"/>
                <w:bottom w:val="nil"/>
                <w:right w:val="nil"/>
                <w:between w:val="nil"/>
              </w:pBdr>
              <w:spacing w:after="0"/>
              <w:rPr>
                <w:rFonts w:eastAsia="Arial" w:cs="Arial"/>
                <w:color w:val="000000"/>
              </w:rPr>
            </w:pPr>
            <w:r w:rsidRPr="004F4FC2">
              <w:rPr>
                <w:rFonts w:eastAsia="Arial" w:cs="Arial"/>
                <w:color w:val="000000"/>
              </w:rPr>
              <w:t>Schools</w:t>
            </w:r>
          </w:p>
        </w:tc>
      </w:tr>
      <w:tr w:rsidR="00CD0FE3" w:rsidRPr="004F4FC2" w14:paraId="340C0D6C" w14:textId="77777777" w:rsidTr="00CD0FE3">
        <w:trPr>
          <w:cantSplit/>
          <w:trHeight w:val="454"/>
        </w:trPr>
        <w:tc>
          <w:tcPr>
            <w:tcW w:w="283" w:type="dxa"/>
            <w:shd w:val="clear" w:color="auto" w:fill="auto"/>
            <w:vAlign w:val="center"/>
          </w:tcPr>
          <w:p w14:paraId="085888B2"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3BEDB633" wp14:editId="29739BB2">
                  <wp:extent cx="102133" cy="215524"/>
                  <wp:effectExtent l="0" t="0" r="0" b="0"/>
                  <wp:docPr id="417" name="Graphic 4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780D22E" w14:textId="77777777" w:rsidR="00CD0FE3" w:rsidRPr="004F4FC2" w:rsidRDefault="00CD0FE3" w:rsidP="00CD0FE3">
            <w:pPr>
              <w:pBdr>
                <w:top w:val="nil"/>
                <w:left w:val="nil"/>
                <w:bottom w:val="nil"/>
                <w:right w:val="nil"/>
                <w:between w:val="nil"/>
              </w:pBdr>
              <w:spacing w:after="0"/>
              <w:rPr>
                <w:rFonts w:eastAsia="Arial" w:cs="Arial"/>
                <w:color w:val="000000"/>
              </w:rPr>
            </w:pPr>
            <w:r w:rsidRPr="004F4FC2">
              <w:rPr>
                <w:rFonts w:eastAsia="Arial" w:cs="Arial"/>
                <w:color w:val="000000"/>
              </w:rPr>
              <w:t>Hospitals, clinics, and health centres</w:t>
            </w:r>
          </w:p>
        </w:tc>
      </w:tr>
      <w:tr w:rsidR="00CD0FE3" w:rsidRPr="004F4FC2" w14:paraId="3FAEEB89" w14:textId="77777777" w:rsidTr="00CD0FE3">
        <w:trPr>
          <w:cantSplit/>
          <w:trHeight w:val="454"/>
        </w:trPr>
        <w:tc>
          <w:tcPr>
            <w:tcW w:w="283" w:type="dxa"/>
            <w:shd w:val="clear" w:color="auto" w:fill="auto"/>
            <w:vAlign w:val="center"/>
          </w:tcPr>
          <w:p w14:paraId="4D6BB27D"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5328B4FC" wp14:editId="5BB3FFA9">
                  <wp:extent cx="102133" cy="215524"/>
                  <wp:effectExtent l="0" t="0" r="0" b="0"/>
                  <wp:docPr id="424" name="Graphic 4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7AB3F7A" w14:textId="77777777" w:rsidR="00CD0FE3" w:rsidRPr="004F4FC2" w:rsidRDefault="00CD0FE3" w:rsidP="00CD0FE3">
            <w:pPr>
              <w:pBdr>
                <w:top w:val="nil"/>
                <w:left w:val="nil"/>
                <w:bottom w:val="nil"/>
                <w:right w:val="nil"/>
                <w:between w:val="nil"/>
              </w:pBdr>
              <w:spacing w:after="0"/>
              <w:rPr>
                <w:rFonts w:eastAsia="Arial" w:cs="Arial"/>
                <w:color w:val="000000"/>
              </w:rPr>
            </w:pPr>
            <w:r w:rsidRPr="004F4FC2">
              <w:rPr>
                <w:rFonts w:eastAsia="Arial" w:cs="Arial"/>
                <w:color w:val="000000"/>
              </w:rPr>
              <w:t>Libraries, parks, and recreational facilities</w:t>
            </w:r>
          </w:p>
        </w:tc>
      </w:tr>
      <w:tr w:rsidR="00CD0FE3" w:rsidRPr="004F4FC2" w14:paraId="1578380F" w14:textId="77777777" w:rsidTr="00CD0FE3">
        <w:trPr>
          <w:cantSplit/>
          <w:trHeight w:val="454"/>
        </w:trPr>
        <w:tc>
          <w:tcPr>
            <w:tcW w:w="283" w:type="dxa"/>
            <w:shd w:val="clear" w:color="auto" w:fill="auto"/>
            <w:vAlign w:val="center"/>
          </w:tcPr>
          <w:p w14:paraId="348EB3CC"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2363E79D" wp14:editId="4AB9371E">
                  <wp:extent cx="102133" cy="215524"/>
                  <wp:effectExtent l="0" t="0" r="0" b="0"/>
                  <wp:docPr id="425" name="Graphic 4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1946875" w14:textId="77777777" w:rsidR="00CD0FE3" w:rsidRPr="004F4FC2" w:rsidRDefault="00CD0FE3" w:rsidP="00CD0FE3">
            <w:pPr>
              <w:pBdr>
                <w:top w:val="nil"/>
                <w:left w:val="nil"/>
                <w:bottom w:val="nil"/>
                <w:right w:val="nil"/>
                <w:between w:val="nil"/>
              </w:pBdr>
              <w:spacing w:after="0"/>
              <w:rPr>
                <w:rFonts w:eastAsia="Arial" w:cs="Arial"/>
                <w:color w:val="000000"/>
              </w:rPr>
            </w:pPr>
            <w:r w:rsidRPr="004F4FC2">
              <w:rPr>
                <w:rFonts w:eastAsia="Arial" w:cs="Arial"/>
                <w:color w:val="000000"/>
              </w:rPr>
              <w:t>Television, radio, and other forms of media, such as websites</w:t>
            </w:r>
          </w:p>
        </w:tc>
      </w:tr>
      <w:tr w:rsidR="00CD0FE3" w:rsidRPr="004F4FC2" w14:paraId="04B0246E" w14:textId="77777777" w:rsidTr="00CD0FE3">
        <w:trPr>
          <w:cantSplit/>
          <w:trHeight w:val="454"/>
        </w:trPr>
        <w:tc>
          <w:tcPr>
            <w:tcW w:w="283" w:type="dxa"/>
            <w:tcBorders>
              <w:bottom w:val="single" w:sz="18" w:space="0" w:color="FFFFFF" w:themeColor="background1"/>
            </w:tcBorders>
            <w:shd w:val="clear" w:color="auto" w:fill="auto"/>
            <w:vAlign w:val="center"/>
          </w:tcPr>
          <w:p w14:paraId="400B4BF9"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3E8465DF" wp14:editId="7844EC08">
                  <wp:extent cx="102133" cy="215524"/>
                  <wp:effectExtent l="0" t="0" r="0" b="0"/>
                  <wp:docPr id="426" name="Graphic 4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C6E75F6" w14:textId="77777777" w:rsidR="00CD0FE3" w:rsidRPr="004F4FC2" w:rsidRDefault="00CD0FE3" w:rsidP="00CD0FE3">
            <w:pPr>
              <w:pBdr>
                <w:top w:val="nil"/>
                <w:left w:val="nil"/>
                <w:bottom w:val="nil"/>
                <w:right w:val="nil"/>
                <w:between w:val="nil"/>
              </w:pBdr>
              <w:spacing w:after="0"/>
              <w:rPr>
                <w:rFonts w:eastAsia="Arial" w:cs="Arial"/>
                <w:color w:val="000000"/>
              </w:rPr>
            </w:pPr>
            <w:r w:rsidRPr="004F4FC2">
              <w:rPr>
                <w:rFonts w:eastAsia="Arial" w:cs="Arial"/>
                <w:color w:val="000000"/>
              </w:rPr>
              <w:t>Housing</w:t>
            </w:r>
          </w:p>
        </w:tc>
      </w:tr>
    </w:tbl>
    <w:p w14:paraId="74723D11" w14:textId="77777777" w:rsidR="00360059" w:rsidRPr="004F4FC2" w:rsidRDefault="00AE6FAD" w:rsidP="00011BD4">
      <w:pPr>
        <w:rPr>
          <w:rFonts w:eastAsia="Arial" w:cs="Arial"/>
        </w:rPr>
      </w:pPr>
      <w:r w:rsidRPr="004F4FC2">
        <w:rPr>
          <w:rFonts w:eastAsia="Arial" w:cs="Arial"/>
        </w:rPr>
        <w:t xml:space="preserve">Accessibility standards for person with deafblindness should consider information and communication as well as orientation and mobility. Wherever possible, universal design principles should be applied. Some key elements for the built environment include: </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CD0FE3" w:rsidRPr="004F4FC2" w14:paraId="1E144B6D" w14:textId="77777777" w:rsidTr="00CD0FE3">
        <w:trPr>
          <w:cantSplit/>
          <w:trHeight w:val="454"/>
        </w:trPr>
        <w:tc>
          <w:tcPr>
            <w:tcW w:w="376" w:type="dxa"/>
            <w:shd w:val="clear" w:color="auto" w:fill="auto"/>
            <w:vAlign w:val="center"/>
          </w:tcPr>
          <w:p w14:paraId="5D9D9C5A" w14:textId="77777777" w:rsidR="00CD0FE3" w:rsidRPr="004F4FC2" w:rsidRDefault="00CD0FE3" w:rsidP="00D51583">
            <w:pPr>
              <w:spacing w:after="0"/>
              <w:rPr>
                <w:rFonts w:eastAsia="Arial" w:cs="Arial"/>
                <w:b/>
                <w:bCs/>
                <w:iCs/>
              </w:rPr>
            </w:pPr>
            <w:r w:rsidRPr="004F4FC2">
              <w:rPr>
                <w:rFonts w:eastAsia="Arial" w:cs="Arial"/>
                <w:noProof/>
              </w:rPr>
              <w:drawing>
                <wp:inline distT="0" distB="0" distL="0" distR="0" wp14:anchorId="071FEED0" wp14:editId="6F19576F">
                  <wp:extent cx="102133" cy="215524"/>
                  <wp:effectExtent l="0" t="0" r="0" b="0"/>
                  <wp:docPr id="427" name="Graphic 4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284072F"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Adequate lighting</w:t>
            </w:r>
          </w:p>
        </w:tc>
      </w:tr>
      <w:tr w:rsidR="00CD0FE3" w:rsidRPr="004F4FC2" w14:paraId="572620B8" w14:textId="77777777" w:rsidTr="00CD0FE3">
        <w:trPr>
          <w:cantSplit/>
          <w:trHeight w:val="737"/>
        </w:trPr>
        <w:tc>
          <w:tcPr>
            <w:tcW w:w="376" w:type="dxa"/>
            <w:shd w:val="clear" w:color="auto" w:fill="auto"/>
            <w:vAlign w:val="center"/>
          </w:tcPr>
          <w:p w14:paraId="0B9E54AB"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3A3C2E2B" wp14:editId="31C3F061">
                  <wp:extent cx="102133" cy="215524"/>
                  <wp:effectExtent l="0" t="0" r="0" b="0"/>
                  <wp:docPr id="428" name="Graphic 4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422D3D9"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Contrasting colours through paint, tape, stickers, or choice of colour of furniture or objects</w:t>
            </w:r>
          </w:p>
        </w:tc>
      </w:tr>
      <w:tr w:rsidR="00CD0FE3" w:rsidRPr="004F4FC2" w14:paraId="21BAD14F" w14:textId="77777777" w:rsidTr="00CD0FE3">
        <w:trPr>
          <w:cantSplit/>
          <w:trHeight w:val="454"/>
        </w:trPr>
        <w:tc>
          <w:tcPr>
            <w:tcW w:w="376" w:type="dxa"/>
            <w:shd w:val="clear" w:color="auto" w:fill="auto"/>
            <w:vAlign w:val="center"/>
          </w:tcPr>
          <w:p w14:paraId="6CC21A78"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44E97B06" wp14:editId="4C218173">
                  <wp:extent cx="102133" cy="215524"/>
                  <wp:effectExtent l="0" t="0" r="0" b="0"/>
                  <wp:docPr id="429" name="Graphic 4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D7E4F73"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Colour coding, visual cues, and/or</w:t>
            </w:r>
            <w:r w:rsidRPr="004F4FC2">
              <w:rPr>
                <w:rFonts w:cs="Arial"/>
              </w:rPr>
              <w:t xml:space="preserve"> </w:t>
            </w:r>
            <w:r w:rsidRPr="004F4FC2">
              <w:rPr>
                <w:rFonts w:eastAsia="Arial" w:cs="Arial"/>
                <w:color w:val="000000"/>
              </w:rPr>
              <w:t>textural cues</w:t>
            </w:r>
          </w:p>
        </w:tc>
      </w:tr>
      <w:tr w:rsidR="00CD0FE3" w:rsidRPr="004F4FC2" w14:paraId="1AA3581A" w14:textId="77777777" w:rsidTr="00CD0FE3">
        <w:trPr>
          <w:cantSplit/>
          <w:trHeight w:val="454"/>
        </w:trPr>
        <w:tc>
          <w:tcPr>
            <w:tcW w:w="376" w:type="dxa"/>
            <w:shd w:val="clear" w:color="auto" w:fill="auto"/>
            <w:vAlign w:val="center"/>
          </w:tcPr>
          <w:p w14:paraId="16FC9825"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3C7004AD" wp14:editId="307029E7">
                  <wp:extent cx="102133" cy="215524"/>
                  <wp:effectExtent l="0" t="0" r="0" b="0"/>
                  <wp:docPr id="430" name="Graphic 4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365921D"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Glare reduction</w:t>
            </w:r>
          </w:p>
        </w:tc>
      </w:tr>
      <w:tr w:rsidR="00CD0FE3" w:rsidRPr="004F4FC2" w14:paraId="583ABE63" w14:textId="77777777" w:rsidTr="00CD0FE3">
        <w:trPr>
          <w:cantSplit/>
          <w:trHeight w:val="454"/>
        </w:trPr>
        <w:tc>
          <w:tcPr>
            <w:tcW w:w="376" w:type="dxa"/>
            <w:shd w:val="clear" w:color="auto" w:fill="auto"/>
            <w:vAlign w:val="center"/>
          </w:tcPr>
          <w:p w14:paraId="077790C6"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5A046094" wp14:editId="74F9E98D">
                  <wp:extent cx="102133" cy="215524"/>
                  <wp:effectExtent l="0" t="0" r="0" b="0"/>
                  <wp:docPr id="431" name="Graphic 4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0F9BFAB"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Large font and/or</w:t>
            </w:r>
            <w:r w:rsidRPr="004F4FC2">
              <w:rPr>
                <w:rFonts w:cs="Arial"/>
              </w:rPr>
              <w:t xml:space="preserve"> </w:t>
            </w:r>
            <w:r w:rsidRPr="004F4FC2">
              <w:rPr>
                <w:rFonts w:eastAsia="Arial" w:cs="Arial"/>
                <w:color w:val="000000"/>
              </w:rPr>
              <w:t>Braille signage</w:t>
            </w:r>
          </w:p>
        </w:tc>
      </w:tr>
      <w:tr w:rsidR="00CD0FE3" w:rsidRPr="004F4FC2" w14:paraId="7115E9AC" w14:textId="77777777" w:rsidTr="00CD0FE3">
        <w:trPr>
          <w:cantSplit/>
          <w:trHeight w:val="454"/>
        </w:trPr>
        <w:tc>
          <w:tcPr>
            <w:tcW w:w="376" w:type="dxa"/>
            <w:shd w:val="clear" w:color="auto" w:fill="auto"/>
            <w:vAlign w:val="center"/>
          </w:tcPr>
          <w:p w14:paraId="60A6CFCD"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3281B39E" wp14:editId="34D495BB">
                  <wp:extent cx="102133" cy="215524"/>
                  <wp:effectExtent l="0" t="0" r="0" b="0"/>
                  <wp:docPr id="432" name="Graphic 4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A7EE4A1"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Loop induction systems</w:t>
            </w:r>
          </w:p>
        </w:tc>
      </w:tr>
      <w:tr w:rsidR="00CD0FE3" w:rsidRPr="004F4FC2" w14:paraId="47D91D32" w14:textId="77777777" w:rsidTr="00CD0FE3">
        <w:trPr>
          <w:cantSplit/>
          <w:trHeight w:val="737"/>
        </w:trPr>
        <w:tc>
          <w:tcPr>
            <w:tcW w:w="376" w:type="dxa"/>
            <w:shd w:val="clear" w:color="auto" w:fill="auto"/>
            <w:vAlign w:val="center"/>
          </w:tcPr>
          <w:p w14:paraId="70B26EFB"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5A80FEE6" wp14:editId="21BFA0D6">
                  <wp:extent cx="102133" cy="215524"/>
                  <wp:effectExtent l="0" t="0" r="0" b="0"/>
                  <wp:docPr id="433" name="Graphic 4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8588AFF"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Vibration devices to help orient persons with deafblindness (e.g., at street crossings)</w:t>
            </w:r>
          </w:p>
        </w:tc>
      </w:tr>
      <w:tr w:rsidR="00CD0FE3" w:rsidRPr="004F4FC2" w14:paraId="16BF8E7A" w14:textId="77777777" w:rsidTr="00CD0FE3">
        <w:trPr>
          <w:cantSplit/>
          <w:trHeight w:val="907"/>
        </w:trPr>
        <w:tc>
          <w:tcPr>
            <w:tcW w:w="376" w:type="dxa"/>
            <w:shd w:val="clear" w:color="auto" w:fill="auto"/>
            <w:vAlign w:val="center"/>
          </w:tcPr>
          <w:p w14:paraId="6F41E8B8"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4F89FF11" wp14:editId="7C0B1A65">
                  <wp:extent cx="102133" cy="215524"/>
                  <wp:effectExtent l="0" t="0" r="0" b="0"/>
                  <wp:docPr id="434" name="Graphic 4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E89C7B7"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Use of sound in a space or room (e.g., the ambient noise levels, using spaces that reflect or echo sound to help with echolocation, reducing noise from outside, etc.)</w:t>
            </w:r>
          </w:p>
        </w:tc>
      </w:tr>
      <w:tr w:rsidR="00CD0FE3" w:rsidRPr="004F4FC2" w14:paraId="12B53A80" w14:textId="77777777" w:rsidTr="00CD0FE3">
        <w:trPr>
          <w:cantSplit/>
          <w:trHeight w:val="454"/>
        </w:trPr>
        <w:tc>
          <w:tcPr>
            <w:tcW w:w="376" w:type="dxa"/>
            <w:shd w:val="clear" w:color="auto" w:fill="auto"/>
            <w:vAlign w:val="center"/>
          </w:tcPr>
          <w:p w14:paraId="4DC98D60"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5100921F" wp14:editId="1DF28BCD">
                  <wp:extent cx="102133" cy="215524"/>
                  <wp:effectExtent l="0" t="0" r="0" b="0"/>
                  <wp:docPr id="435" name="Graphic 4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8417869" w14:textId="77777777" w:rsidR="00CD0FE3" w:rsidRPr="004F4FC2" w:rsidRDefault="00CD0FE3" w:rsidP="00D51583">
            <w:pPr>
              <w:pBdr>
                <w:top w:val="nil"/>
                <w:left w:val="nil"/>
                <w:bottom w:val="nil"/>
                <w:right w:val="nil"/>
                <w:between w:val="nil"/>
              </w:pBdr>
              <w:spacing w:after="0"/>
              <w:rPr>
                <w:rFonts w:eastAsia="Arial" w:cs="Arial"/>
                <w:color w:val="000000"/>
              </w:rPr>
            </w:pPr>
            <w:r w:rsidRPr="004F4FC2">
              <w:rPr>
                <w:rFonts w:eastAsia="Arial" w:cs="Arial"/>
                <w:color w:val="000000"/>
              </w:rPr>
              <w:t>Material finish</w:t>
            </w:r>
          </w:p>
        </w:tc>
      </w:tr>
      <w:tr w:rsidR="00CD0FE3" w:rsidRPr="004F4FC2" w14:paraId="1D205363" w14:textId="77777777" w:rsidTr="00CD0FE3">
        <w:trPr>
          <w:cantSplit/>
          <w:trHeight w:val="567"/>
        </w:trPr>
        <w:tc>
          <w:tcPr>
            <w:tcW w:w="376" w:type="dxa"/>
            <w:tcBorders>
              <w:bottom w:val="single" w:sz="18" w:space="0" w:color="FFFFFF" w:themeColor="background1"/>
            </w:tcBorders>
            <w:shd w:val="clear" w:color="auto" w:fill="auto"/>
            <w:vAlign w:val="center"/>
          </w:tcPr>
          <w:p w14:paraId="4D91F89F"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7CE9F775" wp14:editId="36C7485A">
                  <wp:extent cx="102133" cy="215524"/>
                  <wp:effectExtent l="0" t="0" r="0" b="0"/>
                  <wp:docPr id="436" name="Graphic 4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3FBC779" w14:textId="77777777" w:rsidR="00CD0FE3" w:rsidRPr="004F4FC2" w:rsidRDefault="00CD0FE3" w:rsidP="00CD0FE3">
            <w:pPr>
              <w:rPr>
                <w:rFonts w:eastAsia="Arial" w:cs="Arial"/>
                <w:color w:val="000000"/>
              </w:rPr>
            </w:pPr>
            <w:r w:rsidRPr="004F4FC2">
              <w:rPr>
                <w:rFonts w:eastAsia="Arial" w:cs="Arial"/>
                <w:color w:val="000000"/>
              </w:rPr>
              <w:t>Physical accessibility supports, such as handrails, door handles, level surfaces, etc.</w:t>
            </w:r>
            <w:r w:rsidRPr="004F4FC2">
              <w:rPr>
                <w:rFonts w:eastAsia="Arial" w:cs="Arial"/>
                <w:color w:val="000000"/>
                <w:vertAlign w:val="superscript"/>
              </w:rPr>
              <w:footnoteReference w:id="45"/>
            </w:r>
          </w:p>
        </w:tc>
      </w:tr>
    </w:tbl>
    <w:p w14:paraId="7C2BBC20" w14:textId="77777777" w:rsidR="00360059" w:rsidRPr="004F4FC2" w:rsidRDefault="00AE6FAD" w:rsidP="00CD0FE3">
      <w:pPr>
        <w:spacing w:before="240"/>
        <w:rPr>
          <w:rFonts w:eastAsia="Arial" w:cs="Arial"/>
        </w:rPr>
      </w:pPr>
      <w:r w:rsidRPr="004F4FC2">
        <w:rPr>
          <w:rFonts w:eastAsia="Arial" w:cs="Arial"/>
        </w:rPr>
        <w:t>Having a barrier-free</w:t>
      </w:r>
      <w:r w:rsidRPr="004F4FC2">
        <w:rPr>
          <w:rFonts w:cs="Arial"/>
        </w:rPr>
        <w:t xml:space="preserve"> </w:t>
      </w:r>
      <w:r w:rsidRPr="004F4FC2">
        <w:rPr>
          <w:rFonts w:eastAsia="Arial" w:cs="Arial"/>
        </w:rPr>
        <w:t>environment in cities and towns can help, such as not blocking the pathways, and providing accessibility features, such as spinning tactile devices installed into the control box at a pedestrian crossing and tactile paving to mark the edges of the pathway near roads or on train platforms. Accessibility tips should be provided to persons with deafblindness and their families to facilitate the adjustment of the home and financial supports should be provided if adaptations are too costly for individuals.</w:t>
      </w:r>
    </w:p>
    <w:p w14:paraId="34DD1C8C" w14:textId="77777777" w:rsidR="00CD0FE3" w:rsidRPr="004F4FC2" w:rsidRDefault="00AE6FAD" w:rsidP="00011BD4">
      <w:pPr>
        <w:rPr>
          <w:rFonts w:eastAsia="Arial" w:cs="Arial"/>
        </w:rPr>
      </w:pPr>
      <w:r w:rsidRPr="004F4FC2">
        <w:rPr>
          <w:rFonts w:eastAsia="Arial" w:cs="Arial"/>
        </w:rPr>
        <w:t xml:space="preserve">Information and communication should be available in a variety of formats, as the needs of persons with deafblindness vary from person to person. Many of these formats are relevant to other groups of persons with disabilities. </w:t>
      </w:r>
    </w:p>
    <w:p w14:paraId="219D09B1" w14:textId="77777777" w:rsidR="00360059" w:rsidRPr="004F4FC2" w:rsidRDefault="00AE6FAD" w:rsidP="00011BD4">
      <w:pPr>
        <w:rPr>
          <w:rFonts w:eastAsia="Arial" w:cs="Arial"/>
        </w:rPr>
      </w:pPr>
      <w:r w:rsidRPr="004F4FC2">
        <w:rPr>
          <w:rFonts w:eastAsia="Arial" w:cs="Arial"/>
        </w:rPr>
        <w:lastRenderedPageBreak/>
        <w:t xml:space="preserve">Some examples include: </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CD0FE3" w:rsidRPr="004F4FC2" w14:paraId="2A18AF6E" w14:textId="77777777" w:rsidTr="00CD0FE3">
        <w:trPr>
          <w:cantSplit/>
          <w:trHeight w:val="567"/>
        </w:trPr>
        <w:tc>
          <w:tcPr>
            <w:tcW w:w="376" w:type="dxa"/>
            <w:shd w:val="clear" w:color="auto" w:fill="auto"/>
            <w:vAlign w:val="center"/>
          </w:tcPr>
          <w:p w14:paraId="2089952F"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162F807C" wp14:editId="3760DC14">
                  <wp:extent cx="102133" cy="215524"/>
                  <wp:effectExtent l="0" t="0" r="0" b="0"/>
                  <wp:docPr id="437" name="Graphic 4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92CE34C" w14:textId="77777777" w:rsidR="00CD0FE3" w:rsidRPr="004F4FC2" w:rsidRDefault="00CD0FE3" w:rsidP="00D51583">
            <w:pPr>
              <w:rPr>
                <w:rFonts w:eastAsia="Arial" w:cs="Arial"/>
                <w:color w:val="000000"/>
              </w:rPr>
            </w:pPr>
            <w:r w:rsidRPr="004F4FC2">
              <w:rPr>
                <w:rFonts w:eastAsia="Arial" w:cs="Arial"/>
                <w:color w:val="000000"/>
              </w:rPr>
              <w:t>Braille / Moon, high contrast large print, audio description or describing images, audio versions, summary versions, and Easy Read versions</w:t>
            </w:r>
          </w:p>
        </w:tc>
      </w:tr>
      <w:tr w:rsidR="00CD0FE3" w:rsidRPr="004F4FC2" w14:paraId="37729C43" w14:textId="77777777" w:rsidTr="00CD0FE3">
        <w:trPr>
          <w:cantSplit/>
          <w:trHeight w:val="567"/>
        </w:trPr>
        <w:tc>
          <w:tcPr>
            <w:tcW w:w="376" w:type="dxa"/>
            <w:shd w:val="clear" w:color="auto" w:fill="auto"/>
            <w:vAlign w:val="center"/>
          </w:tcPr>
          <w:p w14:paraId="100EDA1E"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19E7CC9A" wp14:editId="6CA0E18C">
                  <wp:extent cx="102133" cy="215524"/>
                  <wp:effectExtent l="0" t="0" r="0" b="0"/>
                  <wp:docPr id="438" name="Graphic 4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4D26B7F" w14:textId="77777777" w:rsidR="00CD0FE3" w:rsidRPr="004F4FC2" w:rsidRDefault="00CD0FE3" w:rsidP="00D51583">
            <w:pPr>
              <w:rPr>
                <w:rFonts w:eastAsia="Arial" w:cs="Arial"/>
                <w:color w:val="000000"/>
              </w:rPr>
            </w:pPr>
            <w:r w:rsidRPr="004F4FC2">
              <w:rPr>
                <w:rFonts w:eastAsia="Arial" w:cs="Arial"/>
                <w:color w:val="000000"/>
              </w:rPr>
              <w:t>Captioning with speaker identification, subtitling, textphone, SMS, sign language interpretation</w:t>
            </w:r>
          </w:p>
        </w:tc>
      </w:tr>
      <w:tr w:rsidR="00CD0FE3" w:rsidRPr="004F4FC2" w14:paraId="082ACD22" w14:textId="77777777" w:rsidTr="00CD0FE3">
        <w:trPr>
          <w:cantSplit/>
          <w:trHeight w:val="567"/>
        </w:trPr>
        <w:tc>
          <w:tcPr>
            <w:tcW w:w="376" w:type="dxa"/>
            <w:shd w:val="clear" w:color="auto" w:fill="auto"/>
            <w:vAlign w:val="center"/>
          </w:tcPr>
          <w:p w14:paraId="42E187DD"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72F99B23" wp14:editId="6CC1817A">
                  <wp:extent cx="102133" cy="215524"/>
                  <wp:effectExtent l="0" t="0" r="0" b="0"/>
                  <wp:docPr id="439" name="Graphic 4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125F4BC" w14:textId="77777777" w:rsidR="00CD0FE3" w:rsidRPr="004F4FC2" w:rsidRDefault="00CD0FE3" w:rsidP="00D51583">
            <w:pPr>
              <w:rPr>
                <w:rFonts w:eastAsia="Arial" w:cs="Arial"/>
                <w:color w:val="000000"/>
              </w:rPr>
            </w:pPr>
            <w:r w:rsidRPr="004F4FC2">
              <w:rPr>
                <w:rFonts w:eastAsia="Arial" w:cs="Arial"/>
                <w:color w:val="000000"/>
              </w:rPr>
              <w:t>Augmentative and alternative modes and methods.</w:t>
            </w:r>
          </w:p>
        </w:tc>
      </w:tr>
    </w:tbl>
    <w:p w14:paraId="6D0C35FD" w14:textId="77777777" w:rsidR="00360059" w:rsidRPr="004F4FC2" w:rsidRDefault="00AE6FAD" w:rsidP="00BA5263">
      <w:pPr>
        <w:spacing w:before="240"/>
        <w:rPr>
          <w:rFonts w:eastAsia="Arial" w:cs="Arial"/>
        </w:rPr>
      </w:pPr>
      <w:r w:rsidRPr="004F4FC2">
        <w:rPr>
          <w:rFonts w:eastAsia="Arial" w:cs="Arial"/>
        </w:rPr>
        <w:t>For virtual and live events accessibility considerations include:</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CD0FE3" w:rsidRPr="004F4FC2" w14:paraId="2AE62B98" w14:textId="77777777" w:rsidTr="00CD0FE3">
        <w:trPr>
          <w:cantSplit/>
          <w:trHeight w:val="454"/>
        </w:trPr>
        <w:tc>
          <w:tcPr>
            <w:tcW w:w="376" w:type="dxa"/>
            <w:shd w:val="clear" w:color="auto" w:fill="auto"/>
            <w:vAlign w:val="center"/>
          </w:tcPr>
          <w:p w14:paraId="0880244C"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56911796" wp14:editId="1742AF7C">
                  <wp:extent cx="102133" cy="215524"/>
                  <wp:effectExtent l="0" t="0" r="0" b="0"/>
                  <wp:docPr id="441" name="Graphic 4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6FD34FA" w14:textId="77777777" w:rsidR="00CD0FE3" w:rsidRPr="004F4FC2" w:rsidRDefault="00CD0FE3" w:rsidP="00D51583">
            <w:pPr>
              <w:rPr>
                <w:rFonts w:eastAsia="Arial" w:cs="Arial"/>
                <w:color w:val="000000"/>
              </w:rPr>
            </w:pPr>
            <w:r w:rsidRPr="004F4FC2">
              <w:rPr>
                <w:rFonts w:eastAsia="Arial" w:cs="Arial"/>
                <w:color w:val="000000"/>
              </w:rPr>
              <w:t>Speaking one person at a time</w:t>
            </w:r>
          </w:p>
        </w:tc>
      </w:tr>
      <w:tr w:rsidR="00CD0FE3" w:rsidRPr="004F4FC2" w14:paraId="4A09625E" w14:textId="77777777" w:rsidTr="00CD0FE3">
        <w:trPr>
          <w:cantSplit/>
          <w:trHeight w:val="454"/>
        </w:trPr>
        <w:tc>
          <w:tcPr>
            <w:tcW w:w="376" w:type="dxa"/>
            <w:shd w:val="clear" w:color="auto" w:fill="auto"/>
            <w:vAlign w:val="center"/>
          </w:tcPr>
          <w:p w14:paraId="5B2338B7"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7452E14A" wp14:editId="2A99CB65">
                  <wp:extent cx="102133" cy="215524"/>
                  <wp:effectExtent l="0" t="0" r="0" b="0"/>
                  <wp:docPr id="442" name="Graphic 4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1439DCB" w14:textId="77777777" w:rsidR="00CD0FE3" w:rsidRPr="004F4FC2" w:rsidRDefault="00CD0FE3" w:rsidP="00D51583">
            <w:pPr>
              <w:rPr>
                <w:rFonts w:eastAsia="Arial" w:cs="Arial"/>
                <w:color w:val="000000"/>
              </w:rPr>
            </w:pPr>
            <w:r w:rsidRPr="004F4FC2">
              <w:rPr>
                <w:rFonts w:eastAsia="Arial" w:cs="Arial"/>
                <w:color w:val="000000"/>
              </w:rPr>
              <w:t>Allowing time for translation and regular breaks</w:t>
            </w:r>
          </w:p>
        </w:tc>
      </w:tr>
      <w:tr w:rsidR="00CD0FE3" w:rsidRPr="004F4FC2" w14:paraId="305C13F4" w14:textId="77777777" w:rsidTr="00CD0FE3">
        <w:trPr>
          <w:cantSplit/>
          <w:trHeight w:val="454"/>
        </w:trPr>
        <w:tc>
          <w:tcPr>
            <w:tcW w:w="376" w:type="dxa"/>
            <w:shd w:val="clear" w:color="auto" w:fill="auto"/>
            <w:vAlign w:val="center"/>
          </w:tcPr>
          <w:p w14:paraId="650F8018"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691CB0BD" wp14:editId="0CB534B4">
                  <wp:extent cx="102133" cy="215524"/>
                  <wp:effectExtent l="0" t="0" r="0" b="0"/>
                  <wp:docPr id="443" name="Graphic 4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EB211A8" w14:textId="77777777" w:rsidR="00CD0FE3" w:rsidRPr="004F4FC2" w:rsidRDefault="00CD0FE3" w:rsidP="00D51583">
            <w:pPr>
              <w:rPr>
                <w:rFonts w:eastAsia="Arial" w:cs="Arial"/>
                <w:color w:val="000000"/>
              </w:rPr>
            </w:pPr>
            <w:r w:rsidRPr="004F4FC2">
              <w:rPr>
                <w:rFonts w:eastAsia="Arial" w:cs="Arial"/>
                <w:color w:val="000000"/>
              </w:rPr>
              <w:t>Providing a name before speaking, captioning, or type chatting</w:t>
            </w:r>
          </w:p>
        </w:tc>
      </w:tr>
      <w:tr w:rsidR="00CD0FE3" w:rsidRPr="004F4FC2" w14:paraId="08500095" w14:textId="77777777" w:rsidTr="00CD0FE3">
        <w:trPr>
          <w:cantSplit/>
          <w:trHeight w:val="454"/>
        </w:trPr>
        <w:tc>
          <w:tcPr>
            <w:tcW w:w="376" w:type="dxa"/>
            <w:shd w:val="clear" w:color="auto" w:fill="auto"/>
            <w:vAlign w:val="center"/>
          </w:tcPr>
          <w:p w14:paraId="57763AC6"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1EB3A267" wp14:editId="6C6A080E">
                  <wp:extent cx="102133" cy="215524"/>
                  <wp:effectExtent l="0" t="0" r="0" b="0"/>
                  <wp:docPr id="444" name="Graphic 4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DB9B48A" w14:textId="77777777" w:rsidR="00CD0FE3" w:rsidRPr="004F4FC2" w:rsidRDefault="00CD0FE3" w:rsidP="00D51583">
            <w:pPr>
              <w:rPr>
                <w:rFonts w:eastAsia="Arial" w:cs="Arial"/>
                <w:color w:val="000000"/>
              </w:rPr>
            </w:pPr>
            <w:r w:rsidRPr="004F4FC2">
              <w:rPr>
                <w:rFonts w:eastAsia="Arial" w:cs="Arial"/>
                <w:color w:val="000000"/>
              </w:rPr>
              <w:t>Making the face visible for lip reading</w:t>
            </w:r>
          </w:p>
        </w:tc>
      </w:tr>
      <w:tr w:rsidR="00CD0FE3" w:rsidRPr="004F4FC2" w14:paraId="01D95B03" w14:textId="77777777" w:rsidTr="00CD0FE3">
        <w:trPr>
          <w:cantSplit/>
          <w:trHeight w:val="454"/>
        </w:trPr>
        <w:tc>
          <w:tcPr>
            <w:tcW w:w="376" w:type="dxa"/>
            <w:shd w:val="clear" w:color="auto" w:fill="auto"/>
            <w:vAlign w:val="center"/>
          </w:tcPr>
          <w:p w14:paraId="0032FDB8"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3AC3FB98" wp14:editId="0B97CF76">
                  <wp:extent cx="102133" cy="215524"/>
                  <wp:effectExtent l="0" t="0" r="0" b="0"/>
                  <wp:docPr id="445" name="Graphic 4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F3C280D" w14:textId="77777777" w:rsidR="00CD0FE3" w:rsidRPr="004F4FC2" w:rsidRDefault="00CD0FE3" w:rsidP="00D51583">
            <w:pPr>
              <w:rPr>
                <w:rFonts w:eastAsia="Arial" w:cs="Arial"/>
                <w:color w:val="000000"/>
              </w:rPr>
            </w:pPr>
            <w:r w:rsidRPr="004F4FC2">
              <w:rPr>
                <w:rFonts w:eastAsia="Arial" w:cs="Arial"/>
                <w:color w:val="000000"/>
              </w:rPr>
              <w:t>Explaining visual aids</w:t>
            </w:r>
          </w:p>
        </w:tc>
      </w:tr>
      <w:tr w:rsidR="00CD0FE3" w:rsidRPr="004F4FC2" w14:paraId="6C9ED5D9" w14:textId="77777777" w:rsidTr="00CD0FE3">
        <w:trPr>
          <w:cantSplit/>
          <w:trHeight w:val="454"/>
        </w:trPr>
        <w:tc>
          <w:tcPr>
            <w:tcW w:w="376" w:type="dxa"/>
            <w:shd w:val="clear" w:color="auto" w:fill="auto"/>
            <w:vAlign w:val="center"/>
          </w:tcPr>
          <w:p w14:paraId="0A852D41"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59FEA228" wp14:editId="189FAC87">
                  <wp:extent cx="102133" cy="215524"/>
                  <wp:effectExtent l="0" t="0" r="0" b="0"/>
                  <wp:docPr id="446" name="Graphic 4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225BBB5" w14:textId="77777777" w:rsidR="00CD0FE3" w:rsidRPr="004F4FC2" w:rsidRDefault="00CD0FE3" w:rsidP="00D51583">
            <w:pPr>
              <w:rPr>
                <w:rFonts w:eastAsia="Arial" w:cs="Arial"/>
                <w:color w:val="000000"/>
              </w:rPr>
            </w:pPr>
            <w:r w:rsidRPr="004F4FC2">
              <w:rPr>
                <w:rFonts w:eastAsia="Arial" w:cs="Arial"/>
                <w:color w:val="000000"/>
              </w:rPr>
              <w:t>Using high contrast and large print in presentations</w:t>
            </w:r>
          </w:p>
        </w:tc>
      </w:tr>
      <w:tr w:rsidR="00CD0FE3" w:rsidRPr="004F4FC2" w14:paraId="7523C6E4" w14:textId="77777777" w:rsidTr="00CD0FE3">
        <w:trPr>
          <w:cantSplit/>
          <w:trHeight w:val="737"/>
        </w:trPr>
        <w:tc>
          <w:tcPr>
            <w:tcW w:w="376" w:type="dxa"/>
            <w:shd w:val="clear" w:color="auto" w:fill="auto"/>
            <w:vAlign w:val="center"/>
          </w:tcPr>
          <w:p w14:paraId="247EE540"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40AA8245" wp14:editId="685478FD">
                  <wp:extent cx="102133" cy="215524"/>
                  <wp:effectExtent l="0" t="0" r="0" b="0"/>
                  <wp:docPr id="447" name="Graphic 4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32D8A6A" w14:textId="77777777" w:rsidR="00CD0FE3" w:rsidRPr="004F4FC2" w:rsidRDefault="00CD0FE3" w:rsidP="00D51583">
            <w:pPr>
              <w:rPr>
                <w:rFonts w:eastAsia="Arial" w:cs="Arial"/>
                <w:color w:val="000000"/>
              </w:rPr>
            </w:pPr>
            <w:r w:rsidRPr="004F4FC2">
              <w:rPr>
                <w:rFonts w:eastAsia="Arial" w:cs="Arial"/>
                <w:color w:val="000000"/>
              </w:rPr>
              <w:t>Providing captioning with speaker identification and/or</w:t>
            </w:r>
            <w:r w:rsidRPr="004F4FC2">
              <w:rPr>
                <w:rFonts w:cs="Arial"/>
              </w:rPr>
              <w:t xml:space="preserve"> </w:t>
            </w:r>
            <w:r w:rsidRPr="004F4FC2">
              <w:rPr>
                <w:rFonts w:eastAsia="Arial" w:cs="Arial"/>
                <w:color w:val="000000"/>
              </w:rPr>
              <w:t>sign language interpretation</w:t>
            </w:r>
          </w:p>
        </w:tc>
      </w:tr>
      <w:tr w:rsidR="00CD0FE3" w:rsidRPr="004F4FC2" w14:paraId="0CA5EBD2" w14:textId="77777777" w:rsidTr="00CD0FE3">
        <w:trPr>
          <w:cantSplit/>
          <w:trHeight w:val="737"/>
        </w:trPr>
        <w:tc>
          <w:tcPr>
            <w:tcW w:w="376" w:type="dxa"/>
            <w:shd w:val="clear" w:color="auto" w:fill="auto"/>
            <w:vAlign w:val="center"/>
          </w:tcPr>
          <w:p w14:paraId="7892167B"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0BB27FA5" wp14:editId="59D78879">
                  <wp:extent cx="102133" cy="215524"/>
                  <wp:effectExtent l="0" t="0" r="0" b="0"/>
                  <wp:docPr id="704" name="Graphic 7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7755E0E" w14:textId="77777777" w:rsidR="00CD0FE3" w:rsidRPr="004F4FC2" w:rsidRDefault="00CD0FE3" w:rsidP="00D51583">
            <w:pPr>
              <w:rPr>
                <w:rFonts w:eastAsia="Arial" w:cs="Arial"/>
                <w:color w:val="000000"/>
              </w:rPr>
            </w:pPr>
            <w:r w:rsidRPr="004F4FC2">
              <w:rPr>
                <w:rFonts w:eastAsia="Arial" w:cs="Arial"/>
                <w:color w:val="000000"/>
              </w:rPr>
              <w:t>Sending documents or information in advance of meetings as a standard practice</w:t>
            </w:r>
          </w:p>
        </w:tc>
      </w:tr>
      <w:tr w:rsidR="00CD0FE3" w:rsidRPr="004F4FC2" w14:paraId="3EC7462A" w14:textId="77777777" w:rsidTr="00CD0FE3">
        <w:trPr>
          <w:cantSplit/>
          <w:trHeight w:val="737"/>
        </w:trPr>
        <w:tc>
          <w:tcPr>
            <w:tcW w:w="376" w:type="dxa"/>
            <w:shd w:val="clear" w:color="auto" w:fill="auto"/>
            <w:vAlign w:val="center"/>
          </w:tcPr>
          <w:p w14:paraId="54549B9F"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3C9B7841" wp14:editId="3361177A">
                  <wp:extent cx="102133" cy="215524"/>
                  <wp:effectExtent l="0" t="0" r="0" b="0"/>
                  <wp:docPr id="705" name="Graphic 7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CE315C7" w14:textId="77777777" w:rsidR="00CD0FE3" w:rsidRPr="004F4FC2" w:rsidRDefault="00CD0FE3" w:rsidP="00D51583">
            <w:pPr>
              <w:rPr>
                <w:rFonts w:eastAsia="Arial" w:cs="Arial"/>
                <w:color w:val="000000"/>
              </w:rPr>
            </w:pPr>
            <w:r w:rsidRPr="004F4FC2">
              <w:rPr>
                <w:rFonts w:eastAsia="Arial" w:cs="Arial"/>
                <w:color w:val="000000"/>
              </w:rPr>
              <w:t xml:space="preserve">Taking notes to share afterward or recording the </w:t>
            </w:r>
            <w:proofErr w:type="gramStart"/>
            <w:r w:rsidRPr="004F4FC2">
              <w:rPr>
                <w:rFonts w:eastAsia="Arial" w:cs="Arial"/>
                <w:color w:val="000000"/>
              </w:rPr>
              <w:t>meeting, if</w:t>
            </w:r>
            <w:proofErr w:type="gramEnd"/>
            <w:r w:rsidRPr="004F4FC2">
              <w:rPr>
                <w:rFonts w:eastAsia="Arial" w:cs="Arial"/>
                <w:color w:val="000000"/>
              </w:rPr>
              <w:t xml:space="preserve"> all parties consent</w:t>
            </w:r>
            <w:r w:rsidRPr="004F4FC2">
              <w:rPr>
                <w:rFonts w:eastAsia="Arial" w:cs="Arial"/>
                <w:color w:val="000000"/>
                <w:vertAlign w:val="superscript"/>
              </w:rPr>
              <w:footnoteReference w:id="46"/>
            </w:r>
            <w:r w:rsidRPr="004F4FC2">
              <w:rPr>
                <w:rFonts w:eastAsia="Arial" w:cs="Arial"/>
                <w:color w:val="000000"/>
              </w:rPr>
              <w:t>.</w:t>
            </w:r>
          </w:p>
        </w:tc>
      </w:tr>
    </w:tbl>
    <w:p w14:paraId="7DDB8F0C" w14:textId="77777777" w:rsidR="008F7F5B" w:rsidRPr="004F4FC2" w:rsidRDefault="00AE6FAD" w:rsidP="00CD0FE3">
      <w:pPr>
        <w:spacing w:before="240"/>
        <w:rPr>
          <w:rFonts w:eastAsia="Arial" w:cs="Arial"/>
        </w:rPr>
        <w:sectPr w:rsidR="008F7F5B" w:rsidRPr="004F4FC2" w:rsidSect="00C201B6">
          <w:headerReference w:type="even" r:id="rId114"/>
          <w:headerReference w:type="default" r:id="rId115"/>
          <w:headerReference w:type="first" r:id="rId116"/>
          <w:pgSz w:w="11906" w:h="16838"/>
          <w:pgMar w:top="1440" w:right="1440" w:bottom="1440" w:left="2268" w:header="709" w:footer="709" w:gutter="0"/>
          <w:cols w:space="720"/>
          <w:titlePg/>
        </w:sectPr>
      </w:pPr>
      <w:r w:rsidRPr="004F4FC2">
        <w:rPr>
          <w:rFonts w:eastAsia="Arial" w:cs="Arial"/>
        </w:rPr>
        <w:t xml:space="preserve">In addition to these accessibility standards, persons with deafblindness may also require reasonable accommodations, such as access to interpreter-guide/Deafblind interpreting services. However, adopting them will reduce the need for reasonable accommodation requests. </w:t>
      </w:r>
    </w:p>
    <w:tbl>
      <w:tblPr>
        <w:tblW w:w="9026" w:type="dxa"/>
        <w:tblLayout w:type="fixed"/>
        <w:tblLook w:val="04A0" w:firstRow="1" w:lastRow="0" w:firstColumn="1" w:lastColumn="0" w:noHBand="0" w:noVBand="1"/>
      </w:tblPr>
      <w:tblGrid>
        <w:gridCol w:w="9026"/>
      </w:tblGrid>
      <w:tr w:rsidR="00A04432" w:rsidRPr="004F4FC2" w14:paraId="6079C8A5" w14:textId="77777777" w:rsidTr="00901A80">
        <w:tc>
          <w:tcPr>
            <w:tcW w:w="9026" w:type="dxa"/>
          </w:tcPr>
          <w:p w14:paraId="6B0BBEBC" w14:textId="77777777" w:rsidR="00360059" w:rsidRPr="004F4FC2" w:rsidRDefault="00A04432" w:rsidP="00B60980">
            <w:pPr>
              <w:pStyle w:val="Ttulo5"/>
            </w:pPr>
            <w:bookmarkStart w:id="31" w:name="_CASE_STUDY"/>
            <w:bookmarkStart w:id="32" w:name="_Toc127024774"/>
            <w:bookmarkEnd w:id="31"/>
            <w:r w:rsidRPr="004F4FC2">
              <w:lastRenderedPageBreak/>
              <w:t>CASE STUDY</w:t>
            </w:r>
            <w:bookmarkEnd w:id="32"/>
          </w:p>
          <w:p w14:paraId="3CA12A68" w14:textId="77777777" w:rsidR="00360059" w:rsidRPr="004F4FC2" w:rsidRDefault="00AE6FAD" w:rsidP="00011BD4">
            <w:pPr>
              <w:pStyle w:val="Ttulo6"/>
              <w:rPr>
                <w:rFonts w:ascii="Arial" w:eastAsia="Arial" w:hAnsi="Arial" w:cs="Arial"/>
                <w:b/>
                <w:bCs/>
                <w:color w:val="235D6C"/>
                <w:sz w:val="32"/>
                <w:szCs w:val="32"/>
              </w:rPr>
            </w:pPr>
            <w:bookmarkStart w:id="33" w:name="_Toc127024775"/>
            <w:r w:rsidRPr="004F4FC2">
              <w:rPr>
                <w:rFonts w:ascii="Arial" w:eastAsia="Arial" w:hAnsi="Arial" w:cs="Arial"/>
                <w:b/>
                <w:bCs/>
                <w:color w:val="235D6C"/>
                <w:sz w:val="32"/>
                <w:szCs w:val="32"/>
              </w:rPr>
              <w:t xml:space="preserve">Improving Accessibility in Recreational and Cultural Venues: Lessons from </w:t>
            </w:r>
            <w:r w:rsidR="006266F1" w:rsidRPr="004F4FC2">
              <w:rPr>
                <w:rFonts w:ascii="Arial" w:eastAsia="Arial" w:hAnsi="Arial" w:cs="Arial"/>
                <w:b/>
                <w:bCs/>
                <w:color w:val="235D6C"/>
                <w:sz w:val="32"/>
                <w:szCs w:val="32"/>
              </w:rPr>
              <w:t>Eulalia</w:t>
            </w:r>
            <w:r w:rsidRPr="004F4FC2">
              <w:rPr>
                <w:rFonts w:ascii="Arial" w:eastAsia="Arial" w:hAnsi="Arial" w:cs="Arial"/>
                <w:b/>
                <w:bCs/>
                <w:color w:val="235D6C"/>
                <w:sz w:val="32"/>
                <w:szCs w:val="32"/>
              </w:rPr>
              <w:t xml:space="preserve"> Cordeiro in Brazil</w:t>
            </w:r>
            <w:bookmarkEnd w:id="33"/>
          </w:p>
          <w:p w14:paraId="0DE4B838" w14:textId="77777777" w:rsidR="00360059" w:rsidRPr="004F4FC2" w:rsidRDefault="00A04432" w:rsidP="00094AC7">
            <w:pPr>
              <w:spacing w:before="240"/>
              <w:rPr>
                <w:rFonts w:eastAsia="Arial" w:cs="Arial"/>
              </w:rPr>
            </w:pPr>
            <w:r w:rsidRPr="004F4FC2">
              <w:rPr>
                <w:rFonts w:eastAsia="Arial" w:cs="Arial"/>
              </w:rPr>
              <w:t>E</w:t>
            </w:r>
            <w:r w:rsidR="006266F1" w:rsidRPr="004F4FC2">
              <w:rPr>
                <w:rFonts w:eastAsia="Arial" w:cs="Arial"/>
              </w:rPr>
              <w:t>ulalia</w:t>
            </w:r>
            <w:r w:rsidR="003D2FB5" w:rsidRPr="004F4FC2">
              <w:rPr>
                <w:rFonts w:eastAsia="Arial" w:cs="Arial"/>
              </w:rPr>
              <w:t xml:space="preserve"> Cordeiro, a woman with deafblindness from Brazil, was never able to enjoy a visit to her local museums because they were not accessible and had many environmental barriers. In 2019, Eulália joined a working group, ‘Grupo </w:t>
            </w:r>
            <w:proofErr w:type="spellStart"/>
            <w:r w:rsidR="003D2FB5" w:rsidRPr="004F4FC2">
              <w:rPr>
                <w:rFonts w:eastAsia="Arial" w:cs="Arial"/>
              </w:rPr>
              <w:t>Sentido</w:t>
            </w:r>
            <w:proofErr w:type="spellEnd"/>
            <w:r w:rsidR="003D2FB5" w:rsidRPr="004F4FC2">
              <w:rPr>
                <w:rFonts w:eastAsia="Arial" w:cs="Arial"/>
              </w:rPr>
              <w:t xml:space="preserve"> </w:t>
            </w:r>
            <w:proofErr w:type="spellStart"/>
            <w:r w:rsidR="003D2FB5" w:rsidRPr="004F4FC2">
              <w:rPr>
                <w:rFonts w:eastAsia="Arial" w:cs="Arial"/>
              </w:rPr>
              <w:t>Brasil</w:t>
            </w:r>
            <w:proofErr w:type="spellEnd"/>
            <w:r w:rsidR="003D2FB5" w:rsidRPr="004F4FC2">
              <w:rPr>
                <w:rFonts w:eastAsia="Arial" w:cs="Arial"/>
              </w:rPr>
              <w:t>/Perkins Group’ that focused on making museums more accessible. This group comprised of people from different sectors in society, including other persons with disabilities, families, and professionals, such as engineers, architects, teachers, occupational therapists, and mobility and orientation experts. This initiative was funded by museums and the local municipality and covered the costs for Eulália to use an interpreter-guide/Deafblind interpreter.</w:t>
            </w:r>
          </w:p>
          <w:p w14:paraId="1A7BE70E" w14:textId="77777777" w:rsidR="00360059" w:rsidRPr="004F4FC2" w:rsidRDefault="003D2FB5" w:rsidP="00011BD4">
            <w:pPr>
              <w:rPr>
                <w:rFonts w:eastAsia="Arial" w:cs="Arial"/>
              </w:rPr>
            </w:pPr>
            <w:r w:rsidRPr="004F4FC2">
              <w:rPr>
                <w:rFonts w:eastAsia="Arial" w:cs="Arial"/>
              </w:rPr>
              <w:t>Eulália represents the perspective of persons with deafblindness in the group and has provided feedback and advice through a range of activities, such as workshops, classes, and site visits, with the aim of improving the accessibility of museums in Brazil and the participation of persons with deafblindness in cultural and recreational activities.</w:t>
            </w:r>
          </w:p>
          <w:p w14:paraId="1E5BCC18" w14:textId="77777777" w:rsidR="00360059" w:rsidRPr="004F4FC2" w:rsidRDefault="00AE6FAD" w:rsidP="00011BD4">
            <w:pPr>
              <w:rPr>
                <w:rFonts w:eastAsia="Arial" w:cs="Arial"/>
              </w:rPr>
            </w:pPr>
            <w:r w:rsidRPr="004F4FC2">
              <w:rPr>
                <w:rFonts w:eastAsia="Arial" w:cs="Arial"/>
              </w:rPr>
              <w:t>The group worked with four museums: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DC757C" w:rsidRPr="004F4FC2" w14:paraId="28BE28F9" w14:textId="77777777" w:rsidTr="00DC757C">
              <w:trPr>
                <w:trHeight w:val="454"/>
              </w:trPr>
              <w:tc>
                <w:tcPr>
                  <w:tcW w:w="283" w:type="dxa"/>
                </w:tcPr>
                <w:p w14:paraId="42B17D8D" w14:textId="77777777" w:rsidR="00DC757C" w:rsidRPr="004F4FC2" w:rsidRDefault="00DC757C" w:rsidP="00DC757C">
                  <w:pPr>
                    <w:rPr>
                      <w:rFonts w:eastAsia="Arial" w:cs="Arial"/>
                      <w:noProof/>
                    </w:rPr>
                  </w:pPr>
                  <w:r w:rsidRPr="004F4FC2">
                    <w:rPr>
                      <w:rFonts w:eastAsia="Arial" w:cs="Arial"/>
                      <w:noProof/>
                    </w:rPr>
                    <w:drawing>
                      <wp:inline distT="0" distB="0" distL="0" distR="0" wp14:anchorId="2ECE7033" wp14:editId="40B315F1">
                        <wp:extent cx="102133" cy="215524"/>
                        <wp:effectExtent l="0" t="0" r="0" b="0"/>
                        <wp:docPr id="942" name="Graphic 9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E2A52FB" w14:textId="77777777" w:rsidR="00DC757C" w:rsidRPr="004F4FC2" w:rsidRDefault="00DC757C" w:rsidP="00DC757C">
                  <w:pPr>
                    <w:rPr>
                      <w:rFonts w:eastAsia="Arial" w:cs="Arial"/>
                    </w:rPr>
                  </w:pPr>
                  <w:r w:rsidRPr="004F4FC2">
                    <w:rPr>
                      <w:rFonts w:eastAsia="Arial" w:cs="Arial"/>
                    </w:rPr>
                    <w:t>Earth Sciences Museum in Rio de Janeiro</w:t>
                  </w:r>
                </w:p>
              </w:tc>
            </w:tr>
            <w:tr w:rsidR="00DC757C" w:rsidRPr="004F4FC2" w14:paraId="01F29FA2" w14:textId="77777777" w:rsidTr="00DC757C">
              <w:trPr>
                <w:trHeight w:val="454"/>
              </w:trPr>
              <w:tc>
                <w:tcPr>
                  <w:tcW w:w="283" w:type="dxa"/>
                </w:tcPr>
                <w:p w14:paraId="22369E5E" w14:textId="77777777" w:rsidR="00DC757C" w:rsidRPr="004F4FC2" w:rsidRDefault="00DC757C" w:rsidP="00DC757C">
                  <w:pPr>
                    <w:rPr>
                      <w:rFonts w:eastAsia="Arial" w:cs="Arial"/>
                      <w:noProof/>
                    </w:rPr>
                  </w:pPr>
                  <w:r w:rsidRPr="004F4FC2">
                    <w:rPr>
                      <w:rFonts w:eastAsia="Arial" w:cs="Arial"/>
                      <w:noProof/>
                    </w:rPr>
                    <w:drawing>
                      <wp:inline distT="0" distB="0" distL="0" distR="0" wp14:anchorId="315D87FB" wp14:editId="6C368252">
                        <wp:extent cx="102133" cy="215524"/>
                        <wp:effectExtent l="0" t="0" r="0" b="0"/>
                        <wp:docPr id="943" name="Graphic 9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46641AF" w14:textId="77777777" w:rsidR="00DC757C" w:rsidRPr="004F4FC2" w:rsidRDefault="00DC757C" w:rsidP="00DC757C">
                  <w:pPr>
                    <w:rPr>
                      <w:rFonts w:eastAsia="Arial" w:cs="Arial"/>
                    </w:rPr>
                  </w:pPr>
                  <w:r w:rsidRPr="004F4FC2">
                    <w:rPr>
                      <w:rFonts w:eastAsia="Arial" w:cs="Arial"/>
                    </w:rPr>
                    <w:t>Museum of Pathology in Rio de Janeiro</w:t>
                  </w:r>
                </w:p>
              </w:tc>
            </w:tr>
            <w:tr w:rsidR="00DC757C" w:rsidRPr="004F4FC2" w14:paraId="76556740" w14:textId="77777777" w:rsidTr="00DC757C">
              <w:trPr>
                <w:trHeight w:val="454"/>
              </w:trPr>
              <w:tc>
                <w:tcPr>
                  <w:tcW w:w="283" w:type="dxa"/>
                </w:tcPr>
                <w:p w14:paraId="53E2C126" w14:textId="77777777" w:rsidR="00DC757C" w:rsidRPr="004F4FC2" w:rsidRDefault="00DC757C" w:rsidP="00DC757C">
                  <w:pPr>
                    <w:rPr>
                      <w:rFonts w:eastAsia="Arial" w:cs="Arial"/>
                      <w:noProof/>
                    </w:rPr>
                  </w:pPr>
                  <w:r w:rsidRPr="004F4FC2">
                    <w:rPr>
                      <w:rFonts w:eastAsia="Arial" w:cs="Arial"/>
                      <w:noProof/>
                    </w:rPr>
                    <w:drawing>
                      <wp:inline distT="0" distB="0" distL="0" distR="0" wp14:anchorId="02327157" wp14:editId="6432B94C">
                        <wp:extent cx="102133" cy="215524"/>
                        <wp:effectExtent l="0" t="0" r="0" b="0"/>
                        <wp:docPr id="944" name="Graphic 9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3D18AA98" w14:textId="77777777" w:rsidR="00DC757C" w:rsidRPr="004F4FC2" w:rsidRDefault="00DC757C" w:rsidP="00DC757C">
                  <w:pPr>
                    <w:rPr>
                      <w:rFonts w:eastAsia="Arial" w:cs="Arial"/>
                    </w:rPr>
                  </w:pPr>
                  <w:proofErr w:type="spellStart"/>
                  <w:r w:rsidRPr="004F4FC2">
                    <w:rPr>
                      <w:rFonts w:eastAsia="Arial" w:cs="Arial"/>
                    </w:rPr>
                    <w:t>Carmo</w:t>
                  </w:r>
                  <w:proofErr w:type="spellEnd"/>
                  <w:r w:rsidRPr="004F4FC2">
                    <w:rPr>
                      <w:rFonts w:eastAsia="Arial" w:cs="Arial"/>
                    </w:rPr>
                    <w:t xml:space="preserve"> Planetarium in São Paulo</w:t>
                  </w:r>
                </w:p>
              </w:tc>
            </w:tr>
            <w:tr w:rsidR="00DC757C" w:rsidRPr="004F4FC2" w14:paraId="6D502DFD" w14:textId="77777777" w:rsidTr="00DC757C">
              <w:trPr>
                <w:trHeight w:val="454"/>
              </w:trPr>
              <w:tc>
                <w:tcPr>
                  <w:tcW w:w="283" w:type="dxa"/>
                </w:tcPr>
                <w:p w14:paraId="456700E1" w14:textId="77777777" w:rsidR="00DC757C" w:rsidRPr="004F4FC2" w:rsidRDefault="00DC757C" w:rsidP="00DC757C">
                  <w:pPr>
                    <w:rPr>
                      <w:rFonts w:eastAsia="Arial" w:cs="Arial"/>
                      <w:noProof/>
                    </w:rPr>
                  </w:pPr>
                  <w:r w:rsidRPr="004F4FC2">
                    <w:rPr>
                      <w:rFonts w:eastAsia="Arial" w:cs="Arial"/>
                      <w:noProof/>
                    </w:rPr>
                    <w:drawing>
                      <wp:inline distT="0" distB="0" distL="0" distR="0" wp14:anchorId="08FB7647" wp14:editId="31F527DC">
                        <wp:extent cx="102133" cy="215524"/>
                        <wp:effectExtent l="0" t="0" r="0" b="0"/>
                        <wp:docPr id="945" name="Graphic 9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B9990AE" w14:textId="77777777" w:rsidR="00DC757C" w:rsidRPr="004F4FC2" w:rsidRDefault="00DC757C" w:rsidP="00DC757C">
                  <w:pPr>
                    <w:rPr>
                      <w:rFonts w:eastAsia="Arial" w:cs="Arial"/>
                    </w:rPr>
                  </w:pPr>
                  <w:proofErr w:type="spellStart"/>
                  <w:r w:rsidRPr="004F4FC2">
                    <w:rPr>
                      <w:rFonts w:eastAsia="Arial" w:cs="Arial"/>
                    </w:rPr>
                    <w:t>Ipiranga</w:t>
                  </w:r>
                  <w:proofErr w:type="spellEnd"/>
                  <w:r w:rsidRPr="004F4FC2">
                    <w:rPr>
                      <w:rFonts w:eastAsia="Arial" w:cs="Arial"/>
                    </w:rPr>
                    <w:t xml:space="preserve"> Museum in São Paulo.</w:t>
                  </w:r>
                </w:p>
              </w:tc>
            </w:tr>
          </w:tbl>
          <w:p w14:paraId="38012764" w14:textId="77777777" w:rsidR="00360059" w:rsidRPr="004F4FC2" w:rsidRDefault="00AE6FAD" w:rsidP="00DC757C">
            <w:pPr>
              <w:spacing w:before="240"/>
              <w:rPr>
                <w:rFonts w:eastAsia="Arial" w:cs="Arial"/>
              </w:rPr>
            </w:pPr>
            <w:r w:rsidRPr="004F4FC2">
              <w:rPr>
                <w:rFonts w:eastAsia="Arial" w:cs="Arial"/>
              </w:rPr>
              <w:t xml:space="preserve">Starting with the Earth Sciences Museum in Rio de Janeiro, </w:t>
            </w:r>
            <w:r w:rsidR="003D2FB5" w:rsidRPr="004F4FC2">
              <w:rPr>
                <w:rFonts w:eastAsia="Arial" w:cs="Arial"/>
              </w:rPr>
              <w:t>Eulália</w:t>
            </w:r>
            <w:r w:rsidRPr="004F4FC2">
              <w:rPr>
                <w:rFonts w:eastAsia="Arial" w:cs="Arial"/>
              </w:rPr>
              <w:t xml:space="preserve"> provided advice on how to improve the accessibility and inclusion of persons with deafblindness, adding valuable feedback to the museum. Due to the success of the group with the Earth Sciences Museum, other museums and cultural sites have joined the initiative. </w:t>
            </w:r>
          </w:p>
          <w:p w14:paraId="1F50F123" w14:textId="77777777" w:rsidR="00360059" w:rsidRPr="004F4FC2" w:rsidRDefault="00AE6FAD" w:rsidP="00011BD4">
            <w:pPr>
              <w:rPr>
                <w:rFonts w:cs="Arial"/>
              </w:rPr>
            </w:pPr>
            <w:r w:rsidRPr="004F4FC2">
              <w:rPr>
                <w:rFonts w:eastAsia="Arial" w:cs="Arial"/>
              </w:rPr>
              <w:t>Examples of some of the accessibility measures adopted by the museums include</w:t>
            </w:r>
            <w:r w:rsidRPr="004F4FC2">
              <w:rPr>
                <w:rFonts w:cs="Arial"/>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DC757C" w:rsidRPr="004F4FC2" w14:paraId="7451CE1F" w14:textId="77777777" w:rsidTr="00DC757C">
              <w:trPr>
                <w:trHeight w:val="454"/>
              </w:trPr>
              <w:tc>
                <w:tcPr>
                  <w:tcW w:w="283" w:type="dxa"/>
                </w:tcPr>
                <w:p w14:paraId="7F3F7BF7" w14:textId="77777777" w:rsidR="00DC757C" w:rsidRPr="004F4FC2" w:rsidRDefault="00DC757C" w:rsidP="00DC757C">
                  <w:pPr>
                    <w:rPr>
                      <w:rFonts w:eastAsia="Arial" w:cs="Arial"/>
                      <w:noProof/>
                    </w:rPr>
                  </w:pPr>
                  <w:r w:rsidRPr="004F4FC2">
                    <w:rPr>
                      <w:rFonts w:eastAsia="Arial" w:cs="Arial"/>
                      <w:noProof/>
                    </w:rPr>
                    <w:drawing>
                      <wp:inline distT="0" distB="0" distL="0" distR="0" wp14:anchorId="2506E0E4" wp14:editId="13EE46A0">
                        <wp:extent cx="102133" cy="215524"/>
                        <wp:effectExtent l="0" t="0" r="0" b="0"/>
                        <wp:docPr id="946" name="Graphic 9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4183B209" w14:textId="77777777" w:rsidR="00DC757C" w:rsidRPr="004F4FC2" w:rsidRDefault="00DC757C" w:rsidP="00DC757C">
                  <w:pPr>
                    <w:rPr>
                      <w:rFonts w:eastAsia="Arial" w:cs="Arial"/>
                    </w:rPr>
                  </w:pPr>
                  <w:r w:rsidRPr="004F4FC2">
                    <w:rPr>
                      <w:rFonts w:eastAsia="Arial" w:cs="Arial"/>
                    </w:rPr>
                    <w:t>Audio description of exhibitions and displays</w:t>
                  </w:r>
                </w:p>
              </w:tc>
            </w:tr>
            <w:tr w:rsidR="00DC757C" w:rsidRPr="004F4FC2" w14:paraId="0AFF8457" w14:textId="77777777" w:rsidTr="00DC757C">
              <w:trPr>
                <w:trHeight w:val="454"/>
              </w:trPr>
              <w:tc>
                <w:tcPr>
                  <w:tcW w:w="283" w:type="dxa"/>
                </w:tcPr>
                <w:p w14:paraId="015D66B7" w14:textId="77777777" w:rsidR="00DC757C" w:rsidRPr="004F4FC2" w:rsidRDefault="00DC757C" w:rsidP="00DC757C">
                  <w:pPr>
                    <w:rPr>
                      <w:rFonts w:eastAsia="Arial" w:cs="Arial"/>
                      <w:noProof/>
                    </w:rPr>
                  </w:pPr>
                  <w:r w:rsidRPr="004F4FC2">
                    <w:rPr>
                      <w:rFonts w:eastAsia="Arial" w:cs="Arial"/>
                      <w:noProof/>
                    </w:rPr>
                    <w:drawing>
                      <wp:inline distT="0" distB="0" distL="0" distR="0" wp14:anchorId="371819A7" wp14:editId="329CF7FB">
                        <wp:extent cx="102133" cy="215524"/>
                        <wp:effectExtent l="0" t="0" r="0" b="0"/>
                        <wp:docPr id="947" name="Graphic 9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773A19DF" w14:textId="77777777" w:rsidR="00DC757C" w:rsidRPr="004F4FC2" w:rsidRDefault="00DC757C" w:rsidP="00DC757C">
                  <w:pPr>
                    <w:rPr>
                      <w:rFonts w:eastAsia="Arial" w:cs="Arial"/>
                    </w:rPr>
                  </w:pPr>
                  <w:r w:rsidRPr="004F4FC2">
                    <w:rPr>
                      <w:rFonts w:eastAsia="Arial" w:cs="Arial"/>
                    </w:rPr>
                    <w:t>Audio guides to help visitors to navigate the museum independently</w:t>
                  </w:r>
                </w:p>
              </w:tc>
            </w:tr>
            <w:tr w:rsidR="00DC757C" w:rsidRPr="004F4FC2" w14:paraId="766BA2FC" w14:textId="77777777" w:rsidTr="00DC757C">
              <w:trPr>
                <w:trHeight w:val="454"/>
              </w:trPr>
              <w:tc>
                <w:tcPr>
                  <w:tcW w:w="283" w:type="dxa"/>
                </w:tcPr>
                <w:p w14:paraId="0784B415" w14:textId="77777777" w:rsidR="00DC757C" w:rsidRPr="004F4FC2" w:rsidRDefault="00DC757C" w:rsidP="00DC757C">
                  <w:pPr>
                    <w:rPr>
                      <w:rFonts w:eastAsia="Arial" w:cs="Arial"/>
                      <w:noProof/>
                    </w:rPr>
                  </w:pPr>
                  <w:r w:rsidRPr="004F4FC2">
                    <w:rPr>
                      <w:rFonts w:eastAsia="Arial" w:cs="Arial"/>
                      <w:noProof/>
                    </w:rPr>
                    <w:drawing>
                      <wp:inline distT="0" distB="0" distL="0" distR="0" wp14:anchorId="4AE229A1" wp14:editId="6163F056">
                        <wp:extent cx="102133" cy="215524"/>
                        <wp:effectExtent l="0" t="0" r="0" b="0"/>
                        <wp:docPr id="948" name="Graphic 9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08FD3F22" w14:textId="77777777" w:rsidR="00DC757C" w:rsidRPr="004F4FC2" w:rsidRDefault="00DC757C" w:rsidP="00DC757C">
                  <w:pPr>
                    <w:rPr>
                      <w:rFonts w:eastAsia="Arial" w:cs="Arial"/>
                    </w:rPr>
                  </w:pPr>
                  <w:r w:rsidRPr="004F4FC2">
                    <w:rPr>
                      <w:rFonts w:eastAsia="Arial" w:cs="Arial"/>
                    </w:rPr>
                    <w:t>Maintaining a list of interpreter-guides/Deafblind interpreters to share with visitors with deafblindness so that they can arrange interpreter-guide/Deafblind interpreting services.</w:t>
                  </w:r>
                </w:p>
              </w:tc>
            </w:tr>
          </w:tbl>
          <w:p w14:paraId="1A58A120" w14:textId="77777777" w:rsidR="00360059" w:rsidRPr="004F4FC2" w:rsidRDefault="003D2FB5" w:rsidP="00DC757C">
            <w:pPr>
              <w:spacing w:before="240"/>
              <w:rPr>
                <w:rFonts w:eastAsia="Arial" w:cs="Arial"/>
              </w:rPr>
            </w:pPr>
            <w:r w:rsidRPr="004F4FC2">
              <w:rPr>
                <w:rFonts w:eastAsia="Arial" w:cs="Arial"/>
              </w:rPr>
              <w:t>Eulália has demonstrated that persons with deafblindness can provide valuable advice and technical support to improve the accessibility of public spaces (e.g., by serving on a committee). Eulália hopes to keep working with these venues to encourage them to hire persons with deafblindness and to extend this work to other cultural spaces, such as theatres, cinemas, and parks.</w:t>
            </w:r>
          </w:p>
          <w:p w14:paraId="5529FA9A" w14:textId="77777777" w:rsidR="00360059" w:rsidRPr="004F4FC2" w:rsidRDefault="00360059" w:rsidP="00011BD4">
            <w:pPr>
              <w:rPr>
                <w:rFonts w:eastAsia="Arial" w:cs="Arial"/>
              </w:rPr>
            </w:pPr>
          </w:p>
          <w:p w14:paraId="467FC5B4" w14:textId="77777777" w:rsidR="00360059" w:rsidRPr="004F4FC2" w:rsidRDefault="00094AC7" w:rsidP="00011BD4">
            <w:pPr>
              <w:rPr>
                <w:rFonts w:eastAsia="Arial" w:cs="Arial"/>
              </w:rPr>
            </w:pPr>
            <w:r w:rsidRPr="004F4FC2">
              <w:rPr>
                <w:rFonts w:eastAsia="Arial" w:cs="Arial"/>
                <w:noProof/>
              </w:rPr>
              <w:drawing>
                <wp:anchor distT="0" distB="0" distL="114300" distR="114300" simplePos="0" relativeHeight="251580928" behindDoc="0" locked="0" layoutInCell="1" allowOverlap="1" wp14:anchorId="5207EDD4" wp14:editId="3BAD8131">
                  <wp:simplePos x="0" y="0"/>
                  <wp:positionH relativeFrom="column">
                    <wp:posOffset>-1513205</wp:posOffset>
                  </wp:positionH>
                  <wp:positionV relativeFrom="margin">
                    <wp:posOffset>-914400</wp:posOffset>
                  </wp:positionV>
                  <wp:extent cx="7622540" cy="5196205"/>
                  <wp:effectExtent l="0" t="0" r="0" b="4445"/>
                  <wp:wrapNone/>
                  <wp:docPr id="71" name="image24.jpg" descr="Two hands are touching an A4 relief version of a painting which shows horses and fighters. There is also a text in braille below i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1" name="image24.jpg" descr="Two hands are touching an A4 relief version of a painting which shows horses and fighters. There is also a text in braille below it.">
                            <a:extLst>
                              <a:ext uri="{C183D7F6-B498-43B3-948B-1728B52AA6E4}">
                                <adec:decorative xmlns:adec="http://schemas.microsoft.com/office/drawing/2017/decorative" val="0"/>
                              </a:ext>
                            </a:extLst>
                          </pic:cNvPr>
                          <pic:cNvPicPr/>
                        </pic:nvPicPr>
                        <pic:blipFill rotWithShape="1">
                          <a:blip r:embed="rId117">
                            <a:extLst>
                              <a:ext uri="{28A0092B-C50C-407E-A947-70E740481C1C}">
                                <a14:useLocalDpi xmlns:a14="http://schemas.microsoft.com/office/drawing/2010/main" val="0"/>
                              </a:ext>
                            </a:extLst>
                          </a:blip>
                          <a:srcRect b="2574"/>
                          <a:stretch/>
                        </pic:blipFill>
                        <pic:spPr bwMode="auto">
                          <a:xfrm>
                            <a:off x="0" y="0"/>
                            <a:ext cx="7622540" cy="5196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D0697A" w14:textId="77777777" w:rsidR="00A04432" w:rsidRPr="004F4FC2" w:rsidRDefault="00A04432" w:rsidP="00011BD4">
            <w:pPr>
              <w:rPr>
                <w:rFonts w:eastAsia="Arial" w:cs="Arial"/>
                <w:i/>
                <w:color w:val="FFFFFF" w:themeColor="background1"/>
              </w:rPr>
            </w:pPr>
          </w:p>
          <w:p w14:paraId="0C6B340E" w14:textId="77777777" w:rsidR="00A04432" w:rsidRPr="004F4FC2" w:rsidRDefault="00A04432" w:rsidP="00011BD4">
            <w:pPr>
              <w:rPr>
                <w:rFonts w:eastAsia="Arial" w:cs="Arial"/>
                <w:i/>
                <w:color w:val="FFFFFF" w:themeColor="background1"/>
              </w:rPr>
            </w:pPr>
          </w:p>
          <w:p w14:paraId="07B8C28C" w14:textId="77777777" w:rsidR="00A04432" w:rsidRPr="004F4FC2" w:rsidRDefault="00A04432" w:rsidP="00011BD4">
            <w:pPr>
              <w:rPr>
                <w:rFonts w:eastAsia="Arial" w:cs="Arial"/>
                <w:i/>
                <w:color w:val="FFFFFF" w:themeColor="background1"/>
              </w:rPr>
            </w:pPr>
          </w:p>
          <w:p w14:paraId="560C36F2" w14:textId="77777777" w:rsidR="00A04432" w:rsidRPr="004F4FC2" w:rsidRDefault="00A04432" w:rsidP="00011BD4">
            <w:pPr>
              <w:rPr>
                <w:rFonts w:eastAsia="Arial" w:cs="Arial"/>
                <w:i/>
                <w:color w:val="FFFFFF" w:themeColor="background1"/>
              </w:rPr>
            </w:pPr>
          </w:p>
          <w:p w14:paraId="2DA4C3B2" w14:textId="77777777" w:rsidR="00A04432" w:rsidRPr="004F4FC2" w:rsidRDefault="00A04432" w:rsidP="00011BD4">
            <w:pPr>
              <w:rPr>
                <w:rFonts w:eastAsia="Arial" w:cs="Arial"/>
                <w:i/>
                <w:color w:val="FFFFFF" w:themeColor="background1"/>
              </w:rPr>
            </w:pPr>
          </w:p>
          <w:p w14:paraId="24F45F14" w14:textId="77777777" w:rsidR="00A04432" w:rsidRPr="004F4FC2" w:rsidRDefault="00A04432" w:rsidP="00011BD4">
            <w:pPr>
              <w:rPr>
                <w:rFonts w:eastAsia="Arial" w:cs="Arial"/>
                <w:i/>
                <w:color w:val="FFFFFF" w:themeColor="background1"/>
              </w:rPr>
            </w:pPr>
          </w:p>
          <w:p w14:paraId="4DF04CD2" w14:textId="77777777" w:rsidR="00A04432" w:rsidRPr="004F4FC2" w:rsidRDefault="00A04432" w:rsidP="00011BD4">
            <w:pPr>
              <w:rPr>
                <w:rFonts w:eastAsia="Arial" w:cs="Arial"/>
                <w:i/>
                <w:color w:val="FFFFFF" w:themeColor="background1"/>
              </w:rPr>
            </w:pPr>
          </w:p>
          <w:p w14:paraId="16BFE3DE" w14:textId="77777777" w:rsidR="00A04432" w:rsidRPr="004F4FC2" w:rsidRDefault="00A04432" w:rsidP="00011BD4">
            <w:pPr>
              <w:rPr>
                <w:rFonts w:eastAsia="Arial" w:cs="Arial"/>
                <w:i/>
                <w:color w:val="FFFFFF" w:themeColor="background1"/>
              </w:rPr>
            </w:pPr>
          </w:p>
          <w:p w14:paraId="5A956B60" w14:textId="77777777" w:rsidR="00A04432" w:rsidRPr="004F4FC2" w:rsidRDefault="00A04432" w:rsidP="00011BD4">
            <w:pPr>
              <w:rPr>
                <w:rFonts w:eastAsia="Arial" w:cs="Arial"/>
                <w:i/>
                <w:color w:val="FFFFFF" w:themeColor="background1"/>
              </w:rPr>
            </w:pPr>
          </w:p>
          <w:p w14:paraId="314536C4" w14:textId="77777777" w:rsidR="00A04432" w:rsidRPr="004F4FC2" w:rsidRDefault="00A04432" w:rsidP="00011BD4">
            <w:pPr>
              <w:rPr>
                <w:rFonts w:eastAsia="Arial" w:cs="Arial"/>
                <w:i/>
                <w:color w:val="FFFFFF" w:themeColor="background1"/>
              </w:rPr>
            </w:pPr>
          </w:p>
          <w:p w14:paraId="4752BE77" w14:textId="77777777" w:rsidR="00A04432" w:rsidRPr="004F4FC2" w:rsidRDefault="00A04432" w:rsidP="00011BD4">
            <w:pPr>
              <w:rPr>
                <w:rFonts w:eastAsia="Arial" w:cs="Arial"/>
                <w:i/>
                <w:color w:val="FFFFFF" w:themeColor="background1"/>
              </w:rPr>
            </w:pPr>
          </w:p>
          <w:p w14:paraId="4C61BD16" w14:textId="77777777" w:rsidR="00A04432" w:rsidRPr="004F4FC2" w:rsidRDefault="00A04432" w:rsidP="00011BD4">
            <w:pPr>
              <w:rPr>
                <w:rFonts w:eastAsia="Arial" w:cs="Arial"/>
                <w:i/>
                <w:color w:val="FFFFFF" w:themeColor="background1"/>
              </w:rPr>
            </w:pPr>
          </w:p>
          <w:p w14:paraId="5C9FD75F" w14:textId="77777777" w:rsidR="00A04432" w:rsidRPr="004F4FC2" w:rsidRDefault="00A04432" w:rsidP="00011BD4">
            <w:pPr>
              <w:rPr>
                <w:rFonts w:eastAsia="Arial" w:cs="Arial"/>
                <w:i/>
                <w:color w:val="FFFFFF" w:themeColor="background1"/>
              </w:rPr>
            </w:pPr>
          </w:p>
          <w:p w14:paraId="7B16444E" w14:textId="77777777" w:rsidR="00A04432" w:rsidRPr="004F4FC2" w:rsidRDefault="00A04432" w:rsidP="00011BD4">
            <w:pPr>
              <w:rPr>
                <w:rFonts w:eastAsia="Arial" w:cs="Arial"/>
                <w:i/>
                <w:color w:val="FFFFFF" w:themeColor="background1"/>
              </w:rPr>
            </w:pPr>
          </w:p>
          <w:p w14:paraId="3BC6A587" w14:textId="77777777" w:rsidR="00A04432" w:rsidRPr="004F4FC2" w:rsidRDefault="00F33A22" w:rsidP="00011BD4">
            <w:pPr>
              <w:rPr>
                <w:rFonts w:eastAsia="Arial" w:cs="Arial"/>
                <w:i/>
                <w:color w:val="FFFFFF" w:themeColor="background1"/>
              </w:rPr>
            </w:pPr>
            <w:r w:rsidRPr="004F4FC2">
              <w:rPr>
                <w:rFonts w:eastAsia="Arial" w:cs="Arial"/>
                <w:noProof/>
              </w:rPr>
              <mc:AlternateContent>
                <mc:Choice Requires="wps">
                  <w:drawing>
                    <wp:anchor distT="0" distB="0" distL="114300" distR="114300" simplePos="0" relativeHeight="251628032" behindDoc="1" locked="0" layoutInCell="1" allowOverlap="1" wp14:anchorId="32815645" wp14:editId="26D7670A">
                      <wp:simplePos x="0" y="0"/>
                      <wp:positionH relativeFrom="column">
                        <wp:posOffset>975913</wp:posOffset>
                      </wp:positionH>
                      <wp:positionV relativeFrom="paragraph">
                        <wp:posOffset>223306</wp:posOffset>
                      </wp:positionV>
                      <wp:extent cx="4488180" cy="1068779"/>
                      <wp:effectExtent l="19050" t="19050" r="26670" b="17145"/>
                      <wp:wrapNone/>
                      <wp:docPr id="352" name="Rectangle: Diagonal Corners Rounded 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88180" cy="1068779"/>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896AA" id="Rectangle: Diagonal Corners Rounded 352" o:spid="_x0000_s1026" alt="&quot;&quot;" style="position:absolute;margin-left:76.85pt;margin-top:17.6pt;width:353.4pt;height:84.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88180,1068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" path="m178133,l4488180,r,l4488180,890646v,98380,-79753,178133,-178133,178133l,1068779r,l,178133c,79753,79753,,178133,xe" filled="f" strokecolor="#1f4e79" strokeweight="3pt">
                      <v:stroke joinstyle="miter"/>
                      <v:path arrowok="t" o:connecttype="custom" o:connectlocs="178133,0;4488180,0;4488180,0;4488180,890646;4310047,1068779;0,1068779;0,1068779;0,178133;178133,0" o:connectangles="0,0,0,0,0,0,0,0,0"/>
                    </v:shape>
                  </w:pict>
                </mc:Fallback>
              </mc:AlternateContent>
            </w:r>
          </w:p>
          <w:p w14:paraId="4EC91192" w14:textId="77777777" w:rsidR="00CC3F57" w:rsidRPr="004F4FC2" w:rsidRDefault="00AE6FAD" w:rsidP="00F33A22">
            <w:pPr>
              <w:spacing w:before="240"/>
              <w:ind w:left="1724" w:right="547"/>
              <w:rPr>
                <w:rFonts w:eastAsia="Arial" w:cs="Arial"/>
                <w:i/>
              </w:rPr>
            </w:pPr>
            <w:r w:rsidRPr="004F4FC2">
              <w:rPr>
                <w:rFonts w:eastAsia="Arial" w:cs="Arial"/>
                <w:i/>
              </w:rPr>
              <w:t xml:space="preserve">Pieces of art can be made accessible to visitors with deafblindness, as shown in the image above, in which an A4 relief version of the painting is available for visitors to touch and feel. It also includes an audio description of the painting and an explanation in Braille. </w:t>
            </w:r>
          </w:p>
          <w:p w14:paraId="12B3EC9A" w14:textId="77777777" w:rsidR="00360059" w:rsidRPr="004F4FC2" w:rsidRDefault="00366AB1" w:rsidP="00366AB1">
            <w:pPr>
              <w:spacing w:before="240"/>
              <w:ind w:left="1724" w:right="2107"/>
              <w:rPr>
                <w:rFonts w:eastAsia="Arial" w:cs="Arial"/>
                <w:b/>
                <w:bCs/>
                <w:i/>
                <w:iCs/>
                <w:color w:val="FFFFFF" w:themeColor="background1"/>
              </w:rPr>
            </w:pPr>
            <w:r w:rsidRPr="004F4FC2">
              <w:rPr>
                <w:rFonts w:eastAsia="Arial" w:cs="Arial"/>
                <w:i/>
                <w:iCs/>
                <w:noProof/>
                <w:color w:val="FFFFFF" w:themeColor="background1"/>
              </w:rPr>
              <mc:AlternateContent>
                <mc:Choice Requires="wps">
                  <w:drawing>
                    <wp:anchor distT="0" distB="0" distL="114300" distR="114300" simplePos="0" relativeHeight="251631104" behindDoc="1" locked="0" layoutInCell="1" allowOverlap="1" wp14:anchorId="3098B989" wp14:editId="6E127A82">
                      <wp:simplePos x="0" y="0"/>
                      <wp:positionH relativeFrom="column">
                        <wp:posOffset>972820</wp:posOffset>
                      </wp:positionH>
                      <wp:positionV relativeFrom="paragraph">
                        <wp:posOffset>12065</wp:posOffset>
                      </wp:positionV>
                      <wp:extent cx="3609975" cy="508000"/>
                      <wp:effectExtent l="19050" t="19050" r="28575" b="25400"/>
                      <wp:wrapNone/>
                      <wp:docPr id="400" name="Rectangle 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9975" cy="508000"/>
                              </a:xfrm>
                              <a:prstGeom prst="rect">
                                <a:avLst/>
                              </a:prstGeom>
                              <a:solidFill>
                                <a:srgbClr val="235D6C"/>
                              </a:solidFill>
                              <a:ln w="38100">
                                <a:solidFill>
                                  <a:srgbClr val="235D6C"/>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8A598" id="Rectangle 400" o:spid="_x0000_s1026" alt="&quot;&quot;" style="position:absolute;margin-left:76.6pt;margin-top:.95pt;width:284.25pt;height:40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" fillcolor="#235d6c" strokecolor="#235d6c" strokeweight="3pt"/>
                  </w:pict>
                </mc:Fallback>
              </mc:AlternateContent>
            </w:r>
            <w:r w:rsidR="00AE6FAD" w:rsidRPr="004F4FC2">
              <w:rPr>
                <w:rFonts w:eastAsia="Arial" w:cs="Arial"/>
                <w:b/>
                <w:bCs/>
                <w:i/>
                <w:iCs/>
                <w:color w:val="FFFFFF" w:themeColor="background1"/>
                <w:sz w:val="22"/>
                <w:szCs w:val="22"/>
              </w:rPr>
              <w:t xml:space="preserve">Courtesy of Eulália Cordeiro from her visit at the </w:t>
            </w:r>
            <w:proofErr w:type="spellStart"/>
            <w:r w:rsidR="00AE6FAD" w:rsidRPr="004F4FC2">
              <w:rPr>
                <w:rFonts w:eastAsia="Arial" w:cs="Arial"/>
                <w:b/>
                <w:bCs/>
                <w:i/>
                <w:iCs/>
                <w:color w:val="FFFFFF" w:themeColor="background1"/>
                <w:sz w:val="22"/>
                <w:szCs w:val="22"/>
              </w:rPr>
              <w:t>Ipiranga</w:t>
            </w:r>
            <w:proofErr w:type="spellEnd"/>
            <w:r w:rsidR="00AE6FAD" w:rsidRPr="004F4FC2">
              <w:rPr>
                <w:rFonts w:eastAsia="Arial" w:cs="Arial"/>
                <w:b/>
                <w:bCs/>
                <w:i/>
                <w:iCs/>
                <w:color w:val="FFFFFF" w:themeColor="background1"/>
                <w:sz w:val="22"/>
                <w:szCs w:val="22"/>
              </w:rPr>
              <w:t xml:space="preserve"> Museum in São Paulo</w:t>
            </w:r>
            <w:r w:rsidRPr="004F4FC2">
              <w:rPr>
                <w:rFonts w:eastAsia="Arial" w:cs="Arial"/>
                <w:i/>
                <w:iCs/>
                <w:noProof/>
                <w:color w:val="FFFFFF" w:themeColor="background1"/>
              </w:rPr>
              <w:t xml:space="preserve"> </w:t>
            </w:r>
          </w:p>
          <w:p w14:paraId="1B888C44" w14:textId="77777777" w:rsidR="00360059" w:rsidRPr="004F4FC2" w:rsidRDefault="00360059" w:rsidP="00011BD4">
            <w:pPr>
              <w:rPr>
                <w:rFonts w:eastAsia="Arial" w:cs="Arial"/>
                <w:i/>
                <w:color w:val="FFFFFF" w:themeColor="background1"/>
              </w:rPr>
            </w:pPr>
          </w:p>
        </w:tc>
      </w:tr>
    </w:tbl>
    <w:p w14:paraId="3B1347C5" w14:textId="77777777" w:rsidR="008F7F5B" w:rsidRPr="004F4FC2" w:rsidRDefault="008F7F5B" w:rsidP="00011BD4">
      <w:pPr>
        <w:rPr>
          <w:rFonts w:eastAsia="Arial" w:cs="Arial"/>
        </w:rPr>
        <w:sectPr w:rsidR="008F7F5B" w:rsidRPr="004F4FC2" w:rsidSect="003D2936">
          <w:headerReference w:type="even" r:id="rId118"/>
          <w:headerReference w:type="default" r:id="rId119"/>
          <w:headerReference w:type="first" r:id="rId120"/>
          <w:pgSz w:w="11906" w:h="16838"/>
          <w:pgMar w:top="1440" w:right="1440" w:bottom="1440" w:left="2268" w:header="737" w:footer="709" w:gutter="0"/>
          <w:cols w:space="720"/>
          <w:titlePg/>
          <w:docGrid w:linePitch="326"/>
        </w:sectPr>
      </w:pPr>
    </w:p>
    <w:p w14:paraId="6DB524A2" w14:textId="77777777" w:rsidR="00360059" w:rsidRPr="004F4FC2" w:rsidRDefault="00AE6FAD" w:rsidP="00011BD4">
      <w:pPr>
        <w:pStyle w:val="Ttulo4"/>
        <w:rPr>
          <w:rFonts w:eastAsia="Arial" w:cs="Arial"/>
        </w:rPr>
      </w:pPr>
      <w:bookmarkStart w:id="34" w:name="_Toc127024776"/>
      <w:r w:rsidRPr="004F4FC2">
        <w:rPr>
          <w:rFonts w:eastAsia="Arial" w:cs="Arial"/>
        </w:rPr>
        <w:lastRenderedPageBreak/>
        <w:t>Recommendations</w:t>
      </w:r>
      <w:bookmarkEnd w:id="34"/>
    </w:p>
    <w:p w14:paraId="594B5369"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FD365C" w:rsidRPr="004F4FC2" w14:paraId="46316815" w14:textId="77777777" w:rsidTr="002F5F1C">
        <w:trPr>
          <w:trHeight w:val="1304"/>
        </w:trPr>
        <w:tc>
          <w:tcPr>
            <w:tcW w:w="283" w:type="dxa"/>
            <w:tcBorders>
              <w:bottom w:val="single" w:sz="18" w:space="0" w:color="FFFFFF" w:themeColor="background1"/>
            </w:tcBorders>
            <w:shd w:val="clear" w:color="auto" w:fill="auto"/>
            <w:vAlign w:val="center"/>
          </w:tcPr>
          <w:p w14:paraId="39CBC706" w14:textId="77777777" w:rsidR="00FD365C" w:rsidRPr="004F4FC2" w:rsidRDefault="002F5F1C" w:rsidP="002F5F1C">
            <w:pPr>
              <w:rPr>
                <w:rFonts w:eastAsia="Arial" w:cs="Arial"/>
                <w:b/>
                <w:bCs/>
                <w:iCs/>
              </w:rPr>
            </w:pPr>
            <w:r w:rsidRPr="004F4FC2">
              <w:rPr>
                <w:rFonts w:eastAsia="Arial" w:cs="Arial"/>
                <w:noProof/>
              </w:rPr>
              <w:drawing>
                <wp:inline distT="0" distB="0" distL="0" distR="0" wp14:anchorId="55F2C0D7" wp14:editId="5CDCDC6F">
                  <wp:extent cx="102133" cy="215524"/>
                  <wp:effectExtent l="0" t="0" r="0" b="0"/>
                  <wp:docPr id="128" name="Graphic 1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99F0FE3" w14:textId="77777777" w:rsidR="00FD365C" w:rsidRPr="004F4FC2" w:rsidRDefault="00FD365C" w:rsidP="00FD365C">
            <w:pPr>
              <w:pBdr>
                <w:top w:val="nil"/>
                <w:left w:val="nil"/>
                <w:bottom w:val="nil"/>
                <w:right w:val="nil"/>
                <w:between w:val="nil"/>
              </w:pBdr>
              <w:rPr>
                <w:rFonts w:eastAsia="Arial" w:cs="Arial"/>
                <w:color w:val="000000"/>
              </w:rPr>
            </w:pPr>
            <w:r w:rsidRPr="004F4FC2">
              <w:rPr>
                <w:rFonts w:eastAsia="Arial" w:cs="Arial"/>
                <w:color w:val="000000"/>
              </w:rPr>
              <w:t>Develop accessibility standards for persons with deafblindness in consultation with their representative organisations across the physical environment, transportation, information and communications, housing, and other facilities and services provided to the public</w:t>
            </w:r>
          </w:p>
        </w:tc>
      </w:tr>
      <w:tr w:rsidR="00FD365C" w:rsidRPr="004F4FC2" w14:paraId="5291FFD7" w14:textId="77777777" w:rsidTr="002F5F1C">
        <w:trPr>
          <w:trHeight w:val="624"/>
        </w:trPr>
        <w:tc>
          <w:tcPr>
            <w:tcW w:w="283" w:type="dxa"/>
            <w:tcBorders>
              <w:top w:val="single" w:sz="18" w:space="0" w:color="FFFFFF" w:themeColor="background1"/>
            </w:tcBorders>
            <w:shd w:val="clear" w:color="auto" w:fill="auto"/>
            <w:vAlign w:val="center"/>
          </w:tcPr>
          <w:p w14:paraId="7072C7B1" w14:textId="77777777" w:rsidR="00FD365C" w:rsidRPr="004F4FC2" w:rsidRDefault="002F5F1C" w:rsidP="002F5F1C">
            <w:pPr>
              <w:rPr>
                <w:rFonts w:eastAsia="Arial" w:cs="Arial"/>
                <w:b/>
                <w:bCs/>
                <w:iCs/>
              </w:rPr>
            </w:pPr>
            <w:r w:rsidRPr="004F4FC2">
              <w:rPr>
                <w:rFonts w:eastAsia="Arial" w:cs="Arial"/>
                <w:noProof/>
              </w:rPr>
              <w:drawing>
                <wp:inline distT="0" distB="0" distL="0" distR="0" wp14:anchorId="2001707C" wp14:editId="7244F692">
                  <wp:extent cx="102133" cy="215524"/>
                  <wp:effectExtent l="0" t="0" r="0" b="0"/>
                  <wp:docPr id="129" name="Graphic 1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E63B7E0" w14:textId="77777777" w:rsidR="00FD365C" w:rsidRPr="004F4FC2" w:rsidRDefault="00FD365C" w:rsidP="00FD365C">
            <w:pPr>
              <w:pBdr>
                <w:top w:val="nil"/>
                <w:left w:val="nil"/>
                <w:bottom w:val="nil"/>
                <w:right w:val="nil"/>
                <w:between w:val="nil"/>
              </w:pBdr>
              <w:rPr>
                <w:rFonts w:eastAsia="Arial" w:cs="Arial"/>
                <w:color w:val="000000"/>
              </w:rPr>
            </w:pPr>
            <w:r w:rsidRPr="004F4FC2">
              <w:rPr>
                <w:rFonts w:eastAsia="Arial" w:cs="Arial"/>
                <w:color w:val="000000"/>
              </w:rPr>
              <w:t>Adopt universal design principles for all new building work.</w:t>
            </w:r>
          </w:p>
        </w:tc>
      </w:tr>
    </w:tbl>
    <w:p w14:paraId="4610B17F" w14:textId="77777777" w:rsidR="00360059" w:rsidRPr="004F4FC2" w:rsidRDefault="00AE6FAD" w:rsidP="00FD365C">
      <w:pPr>
        <w:spacing w:before="240"/>
        <w:rPr>
          <w:rFonts w:eastAsia="Arial" w:cs="Arial"/>
          <w:b/>
          <w:bCs/>
          <w:iCs/>
        </w:rPr>
      </w:pPr>
      <w:r w:rsidRPr="004F4FC2">
        <w:rPr>
          <w:rFonts w:eastAsia="Arial" w:cs="Arial"/>
          <w:b/>
          <w:bCs/>
          <w:iCs/>
        </w:rPr>
        <w:t>OPDs and NGO</w:t>
      </w:r>
      <w:r w:rsidR="00FD365C" w:rsidRPr="004F4FC2">
        <w:rPr>
          <w:rFonts w:eastAsia="Arial" w:cs="Arial"/>
          <w:b/>
          <w:bCs/>
          <w:iCs/>
        </w:rPr>
        <w:t>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FD365C" w:rsidRPr="004F4FC2" w14:paraId="259D6B00" w14:textId="77777777" w:rsidTr="002F5F1C">
        <w:trPr>
          <w:trHeight w:val="1304"/>
        </w:trPr>
        <w:tc>
          <w:tcPr>
            <w:tcW w:w="283" w:type="dxa"/>
            <w:shd w:val="clear" w:color="auto" w:fill="auto"/>
            <w:vAlign w:val="center"/>
          </w:tcPr>
          <w:p w14:paraId="09763F8A" w14:textId="77777777" w:rsidR="00FD365C" w:rsidRPr="004F4FC2" w:rsidRDefault="002F5F1C" w:rsidP="002F5F1C">
            <w:pPr>
              <w:spacing w:before="240"/>
              <w:rPr>
                <w:rFonts w:eastAsia="Arial" w:cs="Arial"/>
                <w:b/>
                <w:bCs/>
                <w:iCs/>
              </w:rPr>
            </w:pPr>
            <w:r w:rsidRPr="004F4FC2">
              <w:rPr>
                <w:rFonts w:eastAsia="Arial" w:cs="Arial"/>
                <w:noProof/>
              </w:rPr>
              <w:drawing>
                <wp:inline distT="0" distB="0" distL="0" distR="0" wp14:anchorId="5AB441B6" wp14:editId="5049DAED">
                  <wp:extent cx="102133" cy="215524"/>
                  <wp:effectExtent l="0" t="0" r="0" b="0"/>
                  <wp:docPr id="130" name="Graphic 1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87041EA" w14:textId="77777777" w:rsidR="00FD365C" w:rsidRPr="004F4FC2" w:rsidRDefault="00FD365C" w:rsidP="00FD365C">
            <w:pPr>
              <w:pBdr>
                <w:top w:val="nil"/>
                <w:left w:val="nil"/>
                <w:bottom w:val="nil"/>
                <w:right w:val="nil"/>
                <w:between w:val="nil"/>
              </w:pBdr>
              <w:rPr>
                <w:rFonts w:eastAsia="Arial" w:cs="Arial"/>
                <w:color w:val="000000"/>
              </w:rPr>
            </w:pPr>
            <w:r w:rsidRPr="004F4FC2">
              <w:rPr>
                <w:rFonts w:eastAsia="Arial" w:cs="Arial"/>
                <w:color w:val="000000"/>
              </w:rPr>
              <w:t>Include persons with deafblindness in accessibility considerations for persons with disabilities and amend policies and practices to avoid automatic or de facto exclusion of persons with deafblindness as an unreachable group.</w:t>
            </w:r>
          </w:p>
        </w:tc>
      </w:tr>
    </w:tbl>
    <w:p w14:paraId="231EB34C" w14:textId="77777777" w:rsidR="00360059" w:rsidRPr="004F4FC2" w:rsidRDefault="00FD365C" w:rsidP="00FD365C">
      <w:pPr>
        <w:pStyle w:val="Ttulo2"/>
      </w:pPr>
      <w:r w:rsidRPr="004F4FC2">
        <w:rPr>
          <w:noProof/>
          <w:color w:val="FFFFFF" w:themeColor="background1"/>
          <w:sz w:val="52"/>
          <w:szCs w:val="44"/>
        </w:rPr>
        <mc:AlternateContent>
          <mc:Choice Requires="wps">
            <w:drawing>
              <wp:anchor distT="0" distB="0" distL="114300" distR="114300" simplePos="0" relativeHeight="251654656" behindDoc="1" locked="0" layoutInCell="1" allowOverlap="1" wp14:anchorId="3C60A0F2" wp14:editId="620B3E80">
                <wp:simplePos x="0" y="0"/>
                <wp:positionH relativeFrom="column">
                  <wp:posOffset>-1434465</wp:posOffset>
                </wp:positionH>
                <wp:positionV relativeFrom="page">
                  <wp:posOffset>4311130</wp:posOffset>
                </wp:positionV>
                <wp:extent cx="1351280" cy="294005"/>
                <wp:effectExtent l="0" t="0" r="1270" b="0"/>
                <wp:wrapNone/>
                <wp:docPr id="173" name="Rectangle 1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7F51A" id="Rectangle 173" o:spid="_x0000_s1026" alt="&quot;&quot;" style="position:absolute;margin-left:-112.95pt;margin-top:339.45pt;width:106.4pt;height:23.1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" fillcolor="#8dcadb" stroked="f" strokeweight="1pt">
                <w10:wrap anchory="page"/>
              </v:rect>
            </w:pict>
          </mc:Fallback>
        </mc:AlternateContent>
      </w:r>
      <w:bookmarkStart w:id="35" w:name="_Toc127024777"/>
      <w:r w:rsidR="00AE6FAD" w:rsidRPr="004F4FC2">
        <w:t>Disability-Specific Services</w:t>
      </w:r>
      <w:bookmarkEnd w:id="35"/>
      <w:r w:rsidR="00AE6FAD" w:rsidRPr="004F4FC2">
        <w:t xml:space="preserve"> </w:t>
      </w:r>
    </w:p>
    <w:p w14:paraId="6BD12B58" w14:textId="77777777" w:rsidR="00360059" w:rsidRPr="004F4FC2" w:rsidRDefault="00AE6FAD" w:rsidP="00011BD4">
      <w:pPr>
        <w:rPr>
          <w:rFonts w:eastAsia="Arial" w:cs="Arial"/>
        </w:rPr>
      </w:pPr>
      <w:r w:rsidRPr="004F4FC2">
        <w:rPr>
          <w:rFonts w:eastAsia="Arial" w:cs="Arial"/>
        </w:rPr>
        <w:t>Disability-specific services and disability mainstreaming are necessary components of a twin-track</w:t>
      </w:r>
      <w:r w:rsidRPr="004F4FC2">
        <w:rPr>
          <w:rFonts w:cs="Arial"/>
        </w:rPr>
        <w:t xml:space="preserve"> </w:t>
      </w:r>
      <w:r w:rsidRPr="004F4FC2">
        <w:rPr>
          <w:rFonts w:eastAsia="Arial" w:cs="Arial"/>
        </w:rPr>
        <w:t xml:space="preserve">approach. Disability-specific services are specially designed community-based services to meet the requirements of persons with disabilities, including persons with deafblindness. These services may be arranged in a variety of ways and focus on the following elements: </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7A5E88" w:rsidRPr="004F4FC2" w14:paraId="6CAC55CA" w14:textId="77777777" w:rsidTr="007A5E88">
        <w:trPr>
          <w:trHeight w:val="624"/>
        </w:trPr>
        <w:tc>
          <w:tcPr>
            <w:tcW w:w="283" w:type="dxa"/>
            <w:tcBorders>
              <w:top w:val="single" w:sz="18" w:space="0" w:color="FFFFFF" w:themeColor="background1"/>
              <w:bottom w:val="single" w:sz="18" w:space="0" w:color="FFFFFF" w:themeColor="background1"/>
            </w:tcBorders>
            <w:shd w:val="clear" w:color="auto" w:fill="auto"/>
            <w:vAlign w:val="center"/>
          </w:tcPr>
          <w:p w14:paraId="5278CCC6" w14:textId="77777777" w:rsidR="007A5E88" w:rsidRPr="004F4FC2" w:rsidRDefault="007A5E88" w:rsidP="00D51583">
            <w:pPr>
              <w:rPr>
                <w:rFonts w:eastAsia="Arial" w:cs="Arial"/>
                <w:b/>
                <w:bCs/>
                <w:iCs/>
              </w:rPr>
            </w:pPr>
            <w:r w:rsidRPr="004F4FC2">
              <w:rPr>
                <w:rFonts w:eastAsia="Arial" w:cs="Arial"/>
                <w:noProof/>
              </w:rPr>
              <w:drawing>
                <wp:inline distT="0" distB="0" distL="0" distR="0" wp14:anchorId="6469A57D" wp14:editId="43FEA951">
                  <wp:extent cx="102133" cy="215524"/>
                  <wp:effectExtent l="0" t="0" r="0" b="0"/>
                  <wp:docPr id="893" name="Graphic 8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F54A0DE" w14:textId="77777777" w:rsidR="007A5E88" w:rsidRPr="004F4FC2" w:rsidRDefault="007A5E88" w:rsidP="00D51583">
            <w:pPr>
              <w:pBdr>
                <w:top w:val="nil"/>
                <w:left w:val="nil"/>
                <w:bottom w:val="nil"/>
                <w:right w:val="nil"/>
                <w:between w:val="nil"/>
              </w:pBdr>
              <w:rPr>
                <w:rFonts w:eastAsia="Arial" w:cs="Arial"/>
                <w:color w:val="000000"/>
              </w:rPr>
            </w:pPr>
            <w:r w:rsidRPr="004F4FC2">
              <w:rPr>
                <w:rFonts w:eastAsia="Arial" w:cs="Arial"/>
                <w:b/>
                <w:color w:val="000000"/>
              </w:rPr>
              <w:t>Identification and assessment</w:t>
            </w:r>
            <w:r w:rsidRPr="004F4FC2">
              <w:rPr>
                <w:rFonts w:eastAsia="Arial" w:cs="Arial"/>
                <w:color w:val="000000"/>
              </w:rPr>
              <w:t xml:space="preserve"> of disabilities in individuals. In addition, this often involves </w:t>
            </w:r>
            <w:r w:rsidRPr="004F4FC2">
              <w:rPr>
                <w:rFonts w:eastAsia="Arial" w:cs="Arial"/>
                <w:b/>
                <w:color w:val="000000"/>
              </w:rPr>
              <w:t>referral services</w:t>
            </w:r>
            <w:r w:rsidRPr="004F4FC2">
              <w:rPr>
                <w:rFonts w:eastAsia="Arial" w:cs="Arial"/>
                <w:color w:val="000000"/>
              </w:rPr>
              <w:t xml:space="preserve"> to ensure that persons with disabilities receive information, advice, and further community supports</w:t>
            </w:r>
          </w:p>
        </w:tc>
      </w:tr>
      <w:tr w:rsidR="007A5E88" w:rsidRPr="004F4FC2" w14:paraId="41A83EC1" w14:textId="77777777" w:rsidTr="007A5E88">
        <w:trPr>
          <w:trHeight w:val="624"/>
        </w:trPr>
        <w:tc>
          <w:tcPr>
            <w:tcW w:w="283" w:type="dxa"/>
            <w:tcBorders>
              <w:top w:val="single" w:sz="18" w:space="0" w:color="FFFFFF" w:themeColor="background1"/>
              <w:bottom w:val="single" w:sz="18" w:space="0" w:color="FFFFFF" w:themeColor="background1"/>
            </w:tcBorders>
            <w:shd w:val="clear" w:color="auto" w:fill="auto"/>
            <w:vAlign w:val="center"/>
          </w:tcPr>
          <w:p w14:paraId="2A640B03" w14:textId="77777777" w:rsidR="007A5E88" w:rsidRPr="004F4FC2" w:rsidRDefault="007A5E88" w:rsidP="00D51583">
            <w:pPr>
              <w:rPr>
                <w:rFonts w:eastAsia="Arial" w:cs="Arial"/>
                <w:noProof/>
              </w:rPr>
            </w:pPr>
            <w:r w:rsidRPr="004F4FC2">
              <w:rPr>
                <w:rFonts w:eastAsia="Arial" w:cs="Arial"/>
                <w:noProof/>
              </w:rPr>
              <w:drawing>
                <wp:inline distT="0" distB="0" distL="0" distR="0" wp14:anchorId="1BB25A66" wp14:editId="2442C9F5">
                  <wp:extent cx="102133" cy="215524"/>
                  <wp:effectExtent l="0" t="0" r="0" b="0"/>
                  <wp:docPr id="894" name="Graphic 8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B0749D4" w14:textId="77777777" w:rsidR="007A5E88" w:rsidRPr="004F4FC2" w:rsidRDefault="007A5E88" w:rsidP="00D51583">
            <w:pPr>
              <w:pBdr>
                <w:top w:val="nil"/>
                <w:left w:val="nil"/>
                <w:bottom w:val="nil"/>
                <w:right w:val="nil"/>
                <w:between w:val="nil"/>
              </w:pBdr>
              <w:rPr>
                <w:rFonts w:eastAsia="Arial" w:cs="Arial"/>
                <w:b/>
                <w:color w:val="000000"/>
              </w:rPr>
            </w:pPr>
            <w:r w:rsidRPr="004F4FC2">
              <w:rPr>
                <w:rFonts w:eastAsia="Arial" w:cs="Arial"/>
                <w:b/>
                <w:color w:val="000000"/>
              </w:rPr>
              <w:t xml:space="preserve">Rehabilitation services </w:t>
            </w:r>
            <w:r w:rsidRPr="004F4FC2">
              <w:rPr>
                <w:rFonts w:eastAsia="Arial" w:cs="Arial"/>
                <w:color w:val="000000"/>
              </w:rPr>
              <w:t>that enable persons with disabilities to attain maximum independence and participation in all aspects of society</w:t>
            </w:r>
          </w:p>
        </w:tc>
      </w:tr>
      <w:tr w:rsidR="007A5E88" w:rsidRPr="004F4FC2" w14:paraId="6BFE7FAB" w14:textId="77777777" w:rsidTr="007A5E88">
        <w:trPr>
          <w:trHeight w:val="624"/>
        </w:trPr>
        <w:tc>
          <w:tcPr>
            <w:tcW w:w="283" w:type="dxa"/>
            <w:tcBorders>
              <w:top w:val="single" w:sz="18" w:space="0" w:color="FFFFFF" w:themeColor="background1"/>
            </w:tcBorders>
            <w:shd w:val="clear" w:color="auto" w:fill="auto"/>
          </w:tcPr>
          <w:p w14:paraId="6E7C4BCD" w14:textId="77777777" w:rsidR="007A5E88" w:rsidRPr="004F4FC2" w:rsidRDefault="007A5E88" w:rsidP="007A5E88">
            <w:pPr>
              <w:rPr>
                <w:rFonts w:eastAsia="Arial" w:cs="Arial"/>
                <w:noProof/>
              </w:rPr>
            </w:pPr>
            <w:r w:rsidRPr="004F4FC2">
              <w:rPr>
                <w:rFonts w:eastAsia="Arial" w:cs="Arial"/>
                <w:noProof/>
              </w:rPr>
              <w:drawing>
                <wp:inline distT="0" distB="0" distL="0" distR="0" wp14:anchorId="314A79BF" wp14:editId="112D61A4">
                  <wp:extent cx="102133" cy="215524"/>
                  <wp:effectExtent l="0" t="0" r="0" b="0"/>
                  <wp:docPr id="895" name="Graphic 8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174E193" w14:textId="77777777" w:rsidR="007A5E88" w:rsidRPr="004F4FC2" w:rsidRDefault="007A5E88" w:rsidP="00D51583">
            <w:pPr>
              <w:pBdr>
                <w:top w:val="nil"/>
                <w:left w:val="nil"/>
                <w:bottom w:val="nil"/>
                <w:right w:val="nil"/>
                <w:between w:val="nil"/>
              </w:pBdr>
              <w:rPr>
                <w:rFonts w:eastAsia="Arial" w:cs="Arial"/>
                <w:b/>
                <w:color w:val="000000"/>
              </w:rPr>
            </w:pPr>
            <w:r w:rsidRPr="004F4FC2">
              <w:rPr>
                <w:rFonts w:eastAsia="Arial" w:cs="Arial"/>
                <w:b/>
                <w:color w:val="000000"/>
              </w:rPr>
              <w:t>Disability support services</w:t>
            </w:r>
            <w:r w:rsidRPr="004F4FC2">
              <w:rPr>
                <w:rFonts w:eastAsia="Arial" w:cs="Arial"/>
                <w:color w:val="000000"/>
              </w:rPr>
              <w:t xml:space="preserve"> that provide direct help or assistance to persons with disabilities so that they can perform daily activities (e.g., access to assistive devices, interpreter-guides/Deafblind interpreters or other live assistance, sign language interpretation, accessibility modifications in the home, etc.)</w:t>
            </w:r>
            <w:r w:rsidRPr="004F4FC2">
              <w:rPr>
                <w:rFonts w:eastAsia="Arial" w:cs="Arial"/>
                <w:color w:val="000000"/>
                <w:vertAlign w:val="superscript"/>
              </w:rPr>
              <w:footnoteReference w:id="47"/>
            </w:r>
            <w:r w:rsidRPr="004F4FC2">
              <w:rPr>
                <w:rFonts w:eastAsia="Arial" w:cs="Arial"/>
                <w:color w:val="000000"/>
              </w:rPr>
              <w:t>.</w:t>
            </w:r>
          </w:p>
        </w:tc>
      </w:tr>
    </w:tbl>
    <w:p w14:paraId="1D74B6F6" w14:textId="77777777" w:rsidR="00360059" w:rsidRPr="004F4FC2" w:rsidRDefault="00AE6FAD" w:rsidP="00011BD4">
      <w:pPr>
        <w:rPr>
          <w:rFonts w:eastAsia="Arial" w:cs="Arial"/>
        </w:rPr>
      </w:pPr>
      <w:r w:rsidRPr="004F4FC2">
        <w:rPr>
          <w:rFonts w:eastAsia="Arial" w:cs="Arial"/>
        </w:rPr>
        <w:t xml:space="preserve">These services may be organised and arranged in different ways and may be embedded within mainstream services, depending on the national and local situation. A robust system of disability-specific services enables </w:t>
      </w:r>
      <w:r w:rsidR="006C2120" w:rsidRPr="004F4FC2">
        <w:rPr>
          <w:rFonts w:eastAsia="Arial" w:cs="Arial"/>
          <w:noProof/>
        </w:rPr>
        <w:lastRenderedPageBreak/>
        <w:drawing>
          <wp:anchor distT="0" distB="0" distL="114300" distR="114300" simplePos="0" relativeHeight="251695616" behindDoc="1" locked="0" layoutInCell="1" allowOverlap="1" wp14:anchorId="15078E79" wp14:editId="5DF16CC8">
            <wp:simplePos x="0" y="0"/>
            <wp:positionH relativeFrom="column">
              <wp:posOffset>-1171575</wp:posOffset>
            </wp:positionH>
            <wp:positionV relativeFrom="paragraph">
              <wp:posOffset>-1015364</wp:posOffset>
            </wp:positionV>
            <wp:extent cx="845726" cy="1335602"/>
            <wp:effectExtent l="97790" t="340360" r="0" b="71755"/>
            <wp:wrapNone/>
            <wp:docPr id="632"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rcRect l="7510" t="11132" b="23867"/>
                    <a:stretch/>
                  </pic:blipFill>
                  <pic:spPr bwMode="auto">
                    <a:xfrm rot="2879839" flipH="1">
                      <a:off x="0" y="0"/>
                      <a:ext cx="845726" cy="1335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4FC2">
        <w:rPr>
          <w:rFonts w:eastAsia="Arial" w:cs="Arial"/>
        </w:rPr>
        <w:t xml:space="preserve">persons with disabilities to be independent and to participate in the community. It also strengthens their access to mainstream services, such as education, health care, emergency, social protection, employment programmes, etc. </w:t>
      </w:r>
    </w:p>
    <w:p w14:paraId="219BCE51" w14:textId="77777777" w:rsidR="00360059" w:rsidRPr="004F4FC2" w:rsidRDefault="00AE6FAD" w:rsidP="00011BD4">
      <w:pPr>
        <w:rPr>
          <w:rFonts w:eastAsia="Arial" w:cs="Arial"/>
        </w:rPr>
      </w:pPr>
      <w:r w:rsidRPr="004F4FC2">
        <w:rPr>
          <w:rFonts w:eastAsia="Arial" w:cs="Arial"/>
        </w:rPr>
        <w:t>Disability-specific services, whether run by the state, civil society, or private sector, require sustained funding. However, there is a strong economic argument for investing in disability-specific services, which enhances the inclusion and independence of persons with disabilities, thus making them less reliant on others. Because persons with deafblindness are a small group, it is often assumed that they require only the minimum allocation of the resources earmarked to support disability services. This is an underestimation of the support needs and diversity of the group. Deciding resource allocation based on assumptions about overall social impact as a group is a political choice and a major barrier to ensuring supports</w:t>
      </w:r>
      <w:r w:rsidRPr="004F4FC2">
        <w:rPr>
          <w:rFonts w:eastAsia="Arial" w:cs="Arial"/>
          <w:vertAlign w:val="superscript"/>
        </w:rPr>
        <w:footnoteReference w:id="48"/>
      </w:r>
      <w:r w:rsidRPr="004F4FC2">
        <w:rPr>
          <w:rFonts w:eastAsia="Arial" w:cs="Arial"/>
        </w:rPr>
        <w:t xml:space="preserve">. </w:t>
      </w:r>
    </w:p>
    <w:p w14:paraId="7146AFD2" w14:textId="77777777" w:rsidR="00360059" w:rsidRPr="004F4FC2" w:rsidRDefault="00AE6FAD" w:rsidP="00011BD4">
      <w:pPr>
        <w:rPr>
          <w:rFonts w:eastAsia="Arial" w:cs="Arial"/>
        </w:rPr>
      </w:pPr>
      <w:r w:rsidRPr="004F4FC2">
        <w:rPr>
          <w:rFonts w:eastAsia="Arial" w:cs="Arial"/>
        </w:rPr>
        <w:t>Importantly, many countries lack disability-specific services, including deafblind-specific services, to support for persons with deafblindness altogether. This is often due to a lack of knowledge and skills of professionals working with persons with disabilities and persons with deafblindness. More specifically, there is often no information resource centre or hub on deafblindness available in the country that provides information materials or training courses on deafblindness in local languages, which perpetuates the gap in developing services and supports for persons with deafblindness</w:t>
      </w:r>
      <w:r w:rsidRPr="004F4FC2">
        <w:rPr>
          <w:rFonts w:eastAsia="Arial" w:cs="Arial"/>
          <w:vertAlign w:val="superscript"/>
        </w:rPr>
        <w:footnoteReference w:id="49"/>
      </w:r>
      <w:r w:rsidRPr="004F4FC2">
        <w:rPr>
          <w:rFonts w:eastAsia="Arial" w:cs="Arial"/>
        </w:rPr>
        <w:t>.</w:t>
      </w:r>
    </w:p>
    <w:p w14:paraId="3FD4068C" w14:textId="77777777" w:rsidR="00360059" w:rsidRPr="004F4FC2" w:rsidRDefault="00AE6FAD" w:rsidP="00011BD4">
      <w:pPr>
        <w:rPr>
          <w:rFonts w:eastAsia="Arial" w:cs="Arial"/>
        </w:rPr>
      </w:pPr>
      <w:r w:rsidRPr="004F4FC2">
        <w:rPr>
          <w:rFonts w:eastAsia="Arial" w:cs="Arial"/>
        </w:rPr>
        <w:t>A disability resource centre or hub is an independent organisation or network of organisations with the primary focus of gathering and providing information and technical resources to persons with disabilities, families, and professionals working with persons with disabilities across a range of services. These resources may include a resource library, an online repository of information and technical guidance, training courses and other learning events, and links with technical experts, ensuring that information resources reflect the latest research on impairments and technical support on good practices, including clinical practices, educational approaches, home-based supports, etc. A resource centre or hub on deafblindness may be run by OPDs of persons with deafblindness, other OPDs, parents’ groups, practitioner groups, NGOs, or a combination of partners, and some may provide disability-specific services for persons with deafblindness in addition to serving as a centre for information and technical resources.</w:t>
      </w:r>
    </w:p>
    <w:p w14:paraId="440BFB0E" w14:textId="77777777" w:rsidR="00360059" w:rsidRPr="004F4FC2" w:rsidRDefault="00AE6FAD" w:rsidP="00011BD4">
      <w:pPr>
        <w:rPr>
          <w:rFonts w:eastAsia="Arial" w:cs="Arial"/>
        </w:rPr>
      </w:pPr>
      <w:r w:rsidRPr="004F4FC2">
        <w:rPr>
          <w:rFonts w:eastAsia="Arial" w:cs="Arial"/>
        </w:rPr>
        <w:t xml:space="preserve">The literature review revealed that several middle-income countries lacked resource centres on deafblindness, which led to costly alternatives or the </w:t>
      </w:r>
      <w:r w:rsidRPr="004F4FC2">
        <w:rPr>
          <w:rFonts w:eastAsia="Arial" w:cs="Arial"/>
        </w:rPr>
        <w:lastRenderedPageBreak/>
        <w:t>exclusion of persons with deafblindness from disability-specific services. For example, a rehabilitation professional from the United Kingdom was flown into Indonesia to provide vital rehabilitation training to adults with deafblindness who were setting up an emerging OPD. They could not communicate with each other or function as an OPD without this vital rehabilitation support. This is because Indonesia lacks a central resource centre on deafblindness to train existing rehabilitation professionals or to provide basic information to persons with deafblindness</w:t>
      </w:r>
      <w:r w:rsidRPr="004F4FC2">
        <w:rPr>
          <w:rFonts w:eastAsia="Arial" w:cs="Arial"/>
          <w:vertAlign w:val="superscript"/>
        </w:rPr>
        <w:footnoteReference w:id="50"/>
      </w:r>
      <w:r w:rsidRPr="004F4FC2">
        <w:rPr>
          <w:rFonts w:eastAsia="Arial" w:cs="Arial"/>
        </w:rPr>
        <w:t>. In other words, disability-specific services for persons with deafblindness cannot exist without the technical knowledge and resources.</w:t>
      </w:r>
    </w:p>
    <w:p w14:paraId="1AAB2BE5" w14:textId="77777777" w:rsidR="00360059" w:rsidRPr="004F4FC2" w:rsidRDefault="00AE6FAD" w:rsidP="00011BD4">
      <w:pPr>
        <w:pStyle w:val="Ttulo4"/>
        <w:rPr>
          <w:rFonts w:eastAsia="Arial" w:cs="Arial"/>
        </w:rPr>
      </w:pPr>
      <w:bookmarkStart w:id="36" w:name="_Toc127024778"/>
      <w:r w:rsidRPr="004F4FC2">
        <w:rPr>
          <w:rFonts w:eastAsia="Arial" w:cs="Arial"/>
        </w:rPr>
        <w:t>Good Practices</w:t>
      </w:r>
      <w:bookmarkEnd w:id="36"/>
    </w:p>
    <w:p w14:paraId="33BFA192" w14:textId="77777777" w:rsidR="00360059" w:rsidRPr="004F4FC2" w:rsidRDefault="00AE6FAD" w:rsidP="00011BD4">
      <w:pPr>
        <w:rPr>
          <w:rFonts w:eastAsia="Arial" w:cs="Arial"/>
        </w:rPr>
      </w:pPr>
      <w:r w:rsidRPr="004F4FC2">
        <w:rPr>
          <w:rFonts w:eastAsia="Arial" w:cs="Arial"/>
        </w:rPr>
        <w:t>A ‘standout organisation’ (i.e., a leading national organisation, OPD, parents’ group, research centre, or service provider) is often a driving force in establishing a resource centre or hub on deafblindness, which enables disability professionals and service providers to develop a community of practice and a pool of technical experts, who play a key role in providing disability-specific services for persons with deafblindness. Persons with deafblindness and family members have historically been at the forefront of driving the establishment of such hubs. If there is no obvious organisation to lead an initiative to establish a resource centre, an umbrella group comprised of equal partners can be established to coordinate and share learning, helping to generate a ‘whole country’ response to support persons with deafblindness</w:t>
      </w:r>
      <w:r w:rsidRPr="004F4FC2">
        <w:rPr>
          <w:rFonts w:eastAsia="Arial" w:cs="Arial"/>
          <w:vertAlign w:val="superscript"/>
        </w:rPr>
        <w:footnoteReference w:id="51"/>
      </w:r>
      <w:r w:rsidRPr="004F4FC2">
        <w:rPr>
          <w:rFonts w:eastAsia="Arial" w:cs="Arial"/>
        </w:rPr>
        <w:t xml:space="preserve">. However, this type of initiative requires funding as well as coordination and capacity supports. </w:t>
      </w:r>
    </w:p>
    <w:p w14:paraId="59A62C6A" w14:textId="77777777" w:rsidR="00360059" w:rsidRPr="004F4FC2" w:rsidRDefault="005E3E23" w:rsidP="00011BD4">
      <w:pPr>
        <w:rPr>
          <w:rFonts w:eastAsia="Arial" w:cs="Arial"/>
        </w:rPr>
      </w:pPr>
      <w:r w:rsidRPr="004F4FC2">
        <w:rPr>
          <w:rFonts w:eastAsia="Arial" w:cs="Arial"/>
          <w:noProof/>
        </w:rPr>
        <w:drawing>
          <wp:anchor distT="0" distB="0" distL="114300" distR="114300" simplePos="0" relativeHeight="251705856" behindDoc="1" locked="0" layoutInCell="1" allowOverlap="1" wp14:anchorId="11E710AC" wp14:editId="68774C0E">
            <wp:simplePos x="0" y="0"/>
            <wp:positionH relativeFrom="column">
              <wp:posOffset>-1174146</wp:posOffset>
            </wp:positionH>
            <wp:positionV relativeFrom="paragraph">
              <wp:posOffset>3441699</wp:posOffset>
            </wp:positionV>
            <wp:extent cx="1024526" cy="1617970"/>
            <wp:effectExtent l="266700" t="0" r="42545" b="116205"/>
            <wp:wrapNone/>
            <wp:docPr id="203"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rcRect l="7510" t="11132" b="23867"/>
                    <a:stretch/>
                  </pic:blipFill>
                  <pic:spPr bwMode="auto">
                    <a:xfrm rot="20347123" flipH="1">
                      <a:off x="0" y="0"/>
                      <a:ext cx="1024526" cy="1617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For some countries, especially smaller low-income countries, a cross-border approach of working with persons with deafblindness, families, and professionals from neighbouring countries or countries with historical or linguistic ties could help to facilitate information sharing, training expertise, and practical support to establish a resource centre.</w:t>
      </w:r>
      <w:r w:rsidR="00AE6FAD" w:rsidRPr="004F4FC2">
        <w:rPr>
          <w:rFonts w:eastAsia="Arial" w:cs="Arial"/>
          <w:vertAlign w:val="superscript"/>
        </w:rPr>
        <w:footnoteReference w:id="52"/>
      </w:r>
      <w:r w:rsidR="00AE6FAD" w:rsidRPr="004F4FC2">
        <w:rPr>
          <w:rFonts w:eastAsia="Arial" w:cs="Arial"/>
        </w:rPr>
        <w:t xml:space="preserve"> This could be established through a formal or informal partnership with resource centres that have technical knowledge on methods to support persons with deafblindness, noting that multiple, simultaneous partners could provide a range of technical support. In addition, it is a good practice to include the national deaf association and national sign language users, since sign language is often used by some persons with deafblindness and because sign languages vary across countries and regions. For example, in Rwanda, an umbrella group of NGOs, OPDs, and other stakeholders worked with the </w:t>
      </w:r>
      <w:r w:rsidR="00AE6FAD" w:rsidRPr="004F4FC2">
        <w:rPr>
          <w:rFonts w:eastAsia="Arial" w:cs="Arial"/>
        </w:rPr>
        <w:lastRenderedPageBreak/>
        <w:t>Association of Swedish Deafblind (FSDB) to develop a Rwandan Tactile Sign Language</w:t>
      </w:r>
      <w:r w:rsidR="00AE6FAD" w:rsidRPr="004F4FC2">
        <w:rPr>
          <w:rFonts w:eastAsia="Arial" w:cs="Arial"/>
          <w:vertAlign w:val="superscript"/>
        </w:rPr>
        <w:footnoteReference w:id="53"/>
      </w:r>
      <w:r w:rsidR="00AE6FAD" w:rsidRPr="004F4FC2">
        <w:rPr>
          <w:rFonts w:eastAsia="Arial" w:cs="Arial"/>
        </w:rPr>
        <w:t>.</w:t>
      </w:r>
    </w:p>
    <w:p w14:paraId="5702B832" w14:textId="77777777" w:rsidR="00360059" w:rsidRPr="004F4FC2" w:rsidRDefault="00AE6FAD" w:rsidP="00011BD4">
      <w:pPr>
        <w:rPr>
          <w:rFonts w:eastAsia="Arial" w:cs="Arial"/>
        </w:rPr>
      </w:pPr>
      <w:r w:rsidRPr="004F4FC2">
        <w:rPr>
          <w:rFonts w:eastAsia="Arial" w:cs="Arial"/>
        </w:rPr>
        <w:t xml:space="preserve">Another good practice is to recognise </w:t>
      </w:r>
      <w:sdt>
        <w:sdtPr>
          <w:rPr>
            <w:rFonts w:cs="Arial"/>
          </w:rPr>
          <w:tag w:val="goog_rdk_10"/>
          <w:id w:val="840584953"/>
        </w:sdtPr>
        <w:sdtContent/>
      </w:sdt>
      <w:sdt>
        <w:sdtPr>
          <w:rPr>
            <w:rFonts w:cs="Arial"/>
          </w:rPr>
          <w:tag w:val="goog_rdk_11"/>
          <w:id w:val="33170782"/>
        </w:sdtPr>
        <w:sdtContent/>
      </w:sdt>
      <w:r w:rsidRPr="004F4FC2">
        <w:rPr>
          <w:rFonts w:eastAsia="Arial" w:cs="Arial"/>
        </w:rPr>
        <w:t>disability-specific services for persons with deafblindness in legislative and policy frameworks and to adopt guidelines and criteria to regulate the delivery of assistance and support services with the consultation of persons with deafblindness</w:t>
      </w:r>
      <w:r w:rsidRPr="004F4FC2">
        <w:rPr>
          <w:rFonts w:eastAsia="Arial" w:cs="Arial"/>
          <w:vertAlign w:val="superscript"/>
        </w:rPr>
        <w:footnoteReference w:id="54"/>
      </w:r>
      <w:r w:rsidRPr="004F4FC2">
        <w:rPr>
          <w:rFonts w:eastAsia="Arial" w:cs="Arial"/>
        </w:rPr>
        <w:t>. For example, in Peru, the law that recognises deafblindness as a distinct disability includes a provision on the care of persons with deafblindness, including the requirement of public and private entities to provide interpreter-guide/Deafblind interpreting services free of charge</w:t>
      </w:r>
      <w:r w:rsidRPr="004F4FC2">
        <w:rPr>
          <w:rFonts w:eastAsia="Arial" w:cs="Arial"/>
          <w:vertAlign w:val="superscript"/>
        </w:rPr>
        <w:footnoteReference w:id="55"/>
      </w:r>
      <w:r w:rsidRPr="004F4FC2">
        <w:rPr>
          <w:rFonts w:eastAsia="Arial" w:cs="Arial"/>
        </w:rPr>
        <w:t xml:space="preserve">. While this service is still being developed in Peru, this demonstrates a good practice in securing essential </w:t>
      </w:r>
      <w:sdt>
        <w:sdtPr>
          <w:rPr>
            <w:rFonts w:cs="Arial"/>
          </w:rPr>
          <w:tag w:val="goog_rdk_12"/>
          <w:id w:val="1388376457"/>
        </w:sdtPr>
        <w:sdtContent/>
      </w:sdt>
      <w:sdt>
        <w:sdtPr>
          <w:rPr>
            <w:rFonts w:cs="Arial"/>
          </w:rPr>
          <w:tag w:val="goog_rdk_13"/>
          <w:id w:val="2096201380"/>
        </w:sdtPr>
        <w:sdtContent/>
      </w:sdt>
      <w:r w:rsidRPr="004F4FC2">
        <w:rPr>
          <w:rFonts w:eastAsia="Arial" w:cs="Arial"/>
        </w:rPr>
        <w:t>disability-specific services for persons with deafblindness. It is unlikely that this service would have been developed without this legislation. It is, therefore, important to identify groups, like persons with deafblindness, who are the most marginalised and to expressly name them and their requirements repeatedly in public policies and programmes to ensure that they are not excluded altogether</w:t>
      </w:r>
      <w:r w:rsidRPr="004F4FC2">
        <w:rPr>
          <w:rFonts w:eastAsia="Arial" w:cs="Arial"/>
          <w:vertAlign w:val="superscript"/>
        </w:rPr>
        <w:footnoteReference w:id="56"/>
      </w:r>
      <w:r w:rsidRPr="004F4FC2">
        <w:rPr>
          <w:rFonts w:eastAsia="Arial" w:cs="Arial"/>
        </w:rPr>
        <w:t xml:space="preserve">. </w:t>
      </w:r>
    </w:p>
    <w:p w14:paraId="1E614044" w14:textId="77777777" w:rsidR="00360059" w:rsidRPr="004F4FC2" w:rsidRDefault="00000000" w:rsidP="00011BD4">
      <w:pPr>
        <w:rPr>
          <w:rFonts w:eastAsia="Arial" w:cs="Arial"/>
        </w:rPr>
      </w:pPr>
      <w:sdt>
        <w:sdtPr>
          <w:rPr>
            <w:rFonts w:cs="Arial"/>
          </w:rPr>
          <w:tag w:val="goog_rdk_14"/>
          <w:id w:val="-846711317"/>
        </w:sdtPr>
        <w:sdtContent/>
      </w:sdt>
      <w:sdt>
        <w:sdtPr>
          <w:rPr>
            <w:rFonts w:cs="Arial"/>
          </w:rPr>
          <w:tag w:val="goog_rdk_15"/>
          <w:id w:val="-866440656"/>
        </w:sdtPr>
        <w:sdtContent/>
      </w:sdt>
      <w:r w:rsidR="00AE6FAD" w:rsidRPr="004F4FC2">
        <w:rPr>
          <w:rFonts w:eastAsia="Arial" w:cs="Arial"/>
        </w:rPr>
        <w:t xml:space="preserve">Disability-specific services for persons with deafblindness will vary for </w:t>
      </w:r>
      <w:proofErr w:type="gramStart"/>
      <w:r w:rsidR="00AE6FAD" w:rsidRPr="004F4FC2">
        <w:rPr>
          <w:rFonts w:eastAsia="Arial" w:cs="Arial"/>
        </w:rPr>
        <w:t>each individual</w:t>
      </w:r>
      <w:proofErr w:type="gramEnd"/>
      <w:r w:rsidR="00AE6FAD" w:rsidRPr="004F4FC2">
        <w:rPr>
          <w:rFonts w:eastAsia="Arial" w:cs="Arial"/>
        </w:rPr>
        <w:t>. For example, one person may require interpreter-guide/Deafblind interpreting services and several assistive devices, whereas another person may only require assistive devices and training on how to use them. Therefore, it is important to provide a range of disability-based services, which in practice should be tailored to each individual.</w:t>
      </w:r>
    </w:p>
    <w:p w14:paraId="13EB2BF9" w14:textId="77777777" w:rsidR="00360059" w:rsidRPr="004F4FC2" w:rsidRDefault="00AE6FAD" w:rsidP="00011BD4">
      <w:pPr>
        <w:pStyle w:val="Ttulo4"/>
        <w:rPr>
          <w:rFonts w:eastAsia="Arial" w:cs="Arial"/>
        </w:rPr>
      </w:pPr>
      <w:bookmarkStart w:id="37" w:name="_Toc127024779"/>
      <w:r w:rsidRPr="004F4FC2">
        <w:rPr>
          <w:rFonts w:eastAsia="Arial" w:cs="Arial"/>
        </w:rPr>
        <w:t>Recommendations</w:t>
      </w:r>
      <w:bookmarkEnd w:id="37"/>
    </w:p>
    <w:p w14:paraId="4002BCEF"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04297" w:rsidRPr="004F4FC2" w14:paraId="1CF2D8A1" w14:textId="77777777" w:rsidTr="002F5F1C">
        <w:tc>
          <w:tcPr>
            <w:tcW w:w="283" w:type="dxa"/>
            <w:shd w:val="clear" w:color="auto" w:fill="auto"/>
            <w:vAlign w:val="center"/>
          </w:tcPr>
          <w:p w14:paraId="4416EF9F" w14:textId="77777777" w:rsidR="00204297" w:rsidRPr="004F4FC2" w:rsidRDefault="002F5F1C" w:rsidP="002F5F1C">
            <w:pPr>
              <w:rPr>
                <w:rFonts w:eastAsia="Arial" w:cs="Arial"/>
                <w:b/>
                <w:bCs/>
                <w:iCs/>
              </w:rPr>
            </w:pPr>
            <w:r w:rsidRPr="004F4FC2">
              <w:rPr>
                <w:rFonts w:eastAsia="Arial" w:cs="Arial"/>
                <w:noProof/>
              </w:rPr>
              <w:drawing>
                <wp:inline distT="0" distB="0" distL="0" distR="0" wp14:anchorId="43ADB06B" wp14:editId="7955D1F5">
                  <wp:extent cx="102133" cy="215524"/>
                  <wp:effectExtent l="0" t="0" r="0" b="0"/>
                  <wp:docPr id="131" name="Graphic 1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3EF37596"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 xml:space="preserve">Establish a comprehensive system for </w:t>
            </w:r>
            <w:sdt>
              <w:sdtPr>
                <w:rPr>
                  <w:rFonts w:cs="Arial"/>
                </w:rPr>
                <w:tag w:val="goog_rdk_16"/>
                <w:id w:val="-753673814"/>
              </w:sdtPr>
              <w:sdtContent/>
            </w:sdt>
            <w:sdt>
              <w:sdtPr>
                <w:rPr>
                  <w:rFonts w:cs="Arial"/>
                </w:rPr>
                <w:tag w:val="goog_rdk_17"/>
                <w:id w:val="-1148117200"/>
              </w:sdtPr>
              <w:sdtContent/>
            </w:sdt>
            <w:r w:rsidRPr="004F4FC2">
              <w:rPr>
                <w:rFonts w:eastAsia="Arial" w:cs="Arial"/>
                <w:color w:val="000000"/>
              </w:rPr>
              <w:t xml:space="preserve">disability-specific services that includes identification, assessment, referral, rehabilitation, and disability support services and incorporates the requirements of persons with deafblindness </w:t>
            </w:r>
          </w:p>
        </w:tc>
      </w:tr>
      <w:tr w:rsidR="00204297" w:rsidRPr="004F4FC2" w14:paraId="7FC2972E" w14:textId="77777777" w:rsidTr="002F5F1C">
        <w:tc>
          <w:tcPr>
            <w:tcW w:w="283" w:type="dxa"/>
            <w:shd w:val="clear" w:color="auto" w:fill="auto"/>
            <w:vAlign w:val="center"/>
          </w:tcPr>
          <w:p w14:paraId="2B6D69DD" w14:textId="77777777" w:rsidR="00204297" w:rsidRPr="004F4FC2" w:rsidRDefault="002F5F1C" w:rsidP="002F5F1C">
            <w:pPr>
              <w:rPr>
                <w:rFonts w:eastAsia="Arial" w:cs="Arial"/>
                <w:b/>
                <w:bCs/>
                <w:iCs/>
              </w:rPr>
            </w:pPr>
            <w:r w:rsidRPr="004F4FC2">
              <w:rPr>
                <w:rFonts w:eastAsia="Arial" w:cs="Arial"/>
                <w:noProof/>
              </w:rPr>
              <w:drawing>
                <wp:inline distT="0" distB="0" distL="0" distR="0" wp14:anchorId="6C64A314" wp14:editId="6BD138DD">
                  <wp:extent cx="102133" cy="215524"/>
                  <wp:effectExtent l="0" t="0" r="0" b="0"/>
                  <wp:docPr id="132" name="Graphic 1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F8300CE"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 xml:space="preserve">Ensure that persons with deafblindness and their OPDs are actively involved in processes to develop </w:t>
            </w:r>
            <w:sdt>
              <w:sdtPr>
                <w:rPr>
                  <w:rFonts w:cs="Arial"/>
                </w:rPr>
                <w:tag w:val="goog_rdk_18"/>
                <w:id w:val="-91246701"/>
              </w:sdtPr>
              <w:sdtContent/>
            </w:sdt>
            <w:sdt>
              <w:sdtPr>
                <w:rPr>
                  <w:rFonts w:cs="Arial"/>
                </w:rPr>
                <w:tag w:val="goog_rdk_19"/>
                <w:id w:val="-119381504"/>
              </w:sdtPr>
              <w:sdtContent/>
            </w:sdt>
            <w:r w:rsidRPr="004F4FC2">
              <w:rPr>
                <w:rFonts w:eastAsia="Arial" w:cs="Arial"/>
                <w:color w:val="000000"/>
              </w:rPr>
              <w:t>disability-specific services</w:t>
            </w:r>
          </w:p>
        </w:tc>
      </w:tr>
      <w:tr w:rsidR="00204297" w:rsidRPr="004F4FC2" w14:paraId="059BD438" w14:textId="77777777" w:rsidTr="002F5F1C">
        <w:tc>
          <w:tcPr>
            <w:tcW w:w="283" w:type="dxa"/>
            <w:shd w:val="clear" w:color="auto" w:fill="auto"/>
            <w:vAlign w:val="center"/>
          </w:tcPr>
          <w:p w14:paraId="672EB053" w14:textId="77777777" w:rsidR="00204297" w:rsidRPr="004F4FC2" w:rsidRDefault="002F5F1C" w:rsidP="002F5F1C">
            <w:pPr>
              <w:rPr>
                <w:rFonts w:eastAsia="Arial" w:cs="Arial"/>
                <w:b/>
                <w:bCs/>
                <w:iCs/>
              </w:rPr>
            </w:pPr>
            <w:r w:rsidRPr="004F4FC2">
              <w:rPr>
                <w:rFonts w:eastAsia="Arial" w:cs="Arial"/>
                <w:noProof/>
              </w:rPr>
              <w:drawing>
                <wp:inline distT="0" distB="0" distL="0" distR="0" wp14:anchorId="547F6734" wp14:editId="36A7058A">
                  <wp:extent cx="102133" cy="215524"/>
                  <wp:effectExtent l="0" t="0" r="0" b="0"/>
                  <wp:docPr id="133" name="Graphic 1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52F60A9"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Ensure budgets to support services for persons with deafblindness reflect their diversity and needs</w:t>
            </w:r>
          </w:p>
        </w:tc>
      </w:tr>
      <w:tr w:rsidR="00204297" w:rsidRPr="004F4FC2" w14:paraId="4729F377" w14:textId="77777777" w:rsidTr="002F5F1C">
        <w:tc>
          <w:tcPr>
            <w:tcW w:w="283" w:type="dxa"/>
            <w:shd w:val="clear" w:color="auto" w:fill="auto"/>
            <w:vAlign w:val="center"/>
          </w:tcPr>
          <w:p w14:paraId="46290AE3" w14:textId="77777777" w:rsidR="00204297" w:rsidRPr="004F4FC2" w:rsidRDefault="002F5F1C" w:rsidP="002F5F1C">
            <w:pPr>
              <w:rPr>
                <w:rFonts w:eastAsia="Arial" w:cs="Arial"/>
                <w:b/>
                <w:bCs/>
                <w:iCs/>
              </w:rPr>
            </w:pPr>
            <w:r w:rsidRPr="004F4FC2">
              <w:rPr>
                <w:rFonts w:eastAsia="Arial" w:cs="Arial"/>
                <w:noProof/>
              </w:rPr>
              <w:lastRenderedPageBreak/>
              <w:drawing>
                <wp:inline distT="0" distB="0" distL="0" distR="0" wp14:anchorId="408C5C32" wp14:editId="63B9B491">
                  <wp:extent cx="102133" cy="215524"/>
                  <wp:effectExtent l="0" t="0" r="0" b="0"/>
                  <wp:docPr id="134" name="Graphic 1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F937631"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Work alongside civil society, service providers, and donors to support the establishment of a central information sharing and resource centre or hub on deafblindness with resources in local languages</w:t>
            </w:r>
          </w:p>
        </w:tc>
      </w:tr>
      <w:tr w:rsidR="00204297" w:rsidRPr="004F4FC2" w14:paraId="524DDD90" w14:textId="77777777" w:rsidTr="002F5F1C">
        <w:tc>
          <w:tcPr>
            <w:tcW w:w="283" w:type="dxa"/>
            <w:shd w:val="clear" w:color="auto" w:fill="auto"/>
            <w:vAlign w:val="center"/>
          </w:tcPr>
          <w:p w14:paraId="2F6E08E1" w14:textId="77777777" w:rsidR="00204297" w:rsidRPr="004F4FC2" w:rsidRDefault="002F5F1C" w:rsidP="002F5F1C">
            <w:pPr>
              <w:rPr>
                <w:rFonts w:eastAsia="Arial" w:cs="Arial"/>
                <w:b/>
                <w:bCs/>
                <w:iCs/>
              </w:rPr>
            </w:pPr>
            <w:r w:rsidRPr="004F4FC2">
              <w:rPr>
                <w:rFonts w:eastAsia="Arial" w:cs="Arial"/>
                <w:noProof/>
              </w:rPr>
              <w:drawing>
                <wp:inline distT="0" distB="0" distL="0" distR="0" wp14:anchorId="665106AD" wp14:editId="4D79F92F">
                  <wp:extent cx="102133" cy="215524"/>
                  <wp:effectExtent l="0" t="0" r="0" b="0"/>
                  <wp:docPr id="135" name="Graphic 1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B5761C0"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Enable cross-border collaboration and information sharing on supports for persons with deafblindness, especially to help establish a national resource centre or hub on deafblindness</w:t>
            </w:r>
          </w:p>
        </w:tc>
      </w:tr>
      <w:tr w:rsidR="00204297" w:rsidRPr="004F4FC2" w14:paraId="555D952F" w14:textId="77777777" w:rsidTr="002F5F1C">
        <w:tc>
          <w:tcPr>
            <w:tcW w:w="283" w:type="dxa"/>
            <w:shd w:val="clear" w:color="auto" w:fill="auto"/>
            <w:vAlign w:val="center"/>
          </w:tcPr>
          <w:p w14:paraId="1039BCD9" w14:textId="77777777" w:rsidR="00204297" w:rsidRPr="004F4FC2" w:rsidRDefault="002F5F1C" w:rsidP="002F5F1C">
            <w:pPr>
              <w:rPr>
                <w:rFonts w:eastAsia="Arial" w:cs="Arial"/>
                <w:b/>
                <w:bCs/>
                <w:iCs/>
              </w:rPr>
            </w:pPr>
            <w:r w:rsidRPr="004F4FC2">
              <w:rPr>
                <w:rFonts w:eastAsia="Arial" w:cs="Arial"/>
                <w:noProof/>
              </w:rPr>
              <w:drawing>
                <wp:inline distT="0" distB="0" distL="0" distR="0" wp14:anchorId="5B594DD9" wp14:editId="0C0C6C81">
                  <wp:extent cx="102133" cy="215524"/>
                  <wp:effectExtent l="0" t="0" r="0" b="0"/>
                  <wp:docPr id="136" name="Graphic 1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20E9B04"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 xml:space="preserve">Recognise persons with deafblindness as a hard-to-reach group and outline the </w:t>
            </w:r>
            <w:sdt>
              <w:sdtPr>
                <w:rPr>
                  <w:rFonts w:cs="Arial"/>
                </w:rPr>
                <w:tag w:val="goog_rdk_20"/>
                <w:id w:val="108636638"/>
              </w:sdtPr>
              <w:sdtContent/>
            </w:sdt>
            <w:sdt>
              <w:sdtPr>
                <w:rPr>
                  <w:rFonts w:cs="Arial"/>
                </w:rPr>
                <w:tag w:val="goog_rdk_21"/>
                <w:id w:val="235826331"/>
              </w:sdtPr>
              <w:sdtContent/>
            </w:sdt>
            <w:r w:rsidRPr="004F4FC2">
              <w:rPr>
                <w:rFonts w:eastAsia="Arial" w:cs="Arial"/>
                <w:color w:val="000000"/>
              </w:rPr>
              <w:t xml:space="preserve">disability-specific services that they require in legislative, policy, and programmatic frameworks </w:t>
            </w:r>
          </w:p>
        </w:tc>
      </w:tr>
    </w:tbl>
    <w:p w14:paraId="023116C7" w14:textId="77777777" w:rsidR="00360059" w:rsidRPr="004F4FC2" w:rsidRDefault="00AE6FAD" w:rsidP="00204297">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04297" w:rsidRPr="004F4FC2" w14:paraId="6BB1BDCB" w14:textId="77777777" w:rsidTr="002F5F1C">
        <w:tc>
          <w:tcPr>
            <w:tcW w:w="283" w:type="dxa"/>
            <w:shd w:val="clear" w:color="auto" w:fill="auto"/>
            <w:vAlign w:val="center"/>
          </w:tcPr>
          <w:p w14:paraId="30437695"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53AB4F34" wp14:editId="6E0A5C86">
                  <wp:extent cx="102133" cy="215524"/>
                  <wp:effectExtent l="0" t="0" r="0" b="0"/>
                  <wp:docPr id="137" name="Graphic 1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7290501" w14:textId="77777777" w:rsidR="00204297" w:rsidRPr="004F4FC2" w:rsidRDefault="00204297" w:rsidP="00204297">
            <w:pPr>
              <w:pBdr>
                <w:top w:val="nil"/>
                <w:left w:val="nil"/>
                <w:bottom w:val="nil"/>
                <w:right w:val="nil"/>
                <w:between w:val="nil"/>
              </w:pBdr>
              <w:rPr>
                <w:rFonts w:eastAsia="Arial" w:cs="Arial"/>
                <w:b/>
                <w:bCs/>
                <w:iCs/>
              </w:rPr>
            </w:pPr>
            <w:r w:rsidRPr="004F4FC2">
              <w:rPr>
                <w:rFonts w:eastAsia="Arial" w:cs="Arial"/>
                <w:color w:val="000000"/>
              </w:rPr>
              <w:t>Support persons with deafblindness and family members to establish a central information sharing and resource centre or hub on deafblindness with resources in local languages for professionals and in accessible formats (e.g., easy-to-read, braille, large print, etc.) for persons with deafblindness</w:t>
            </w:r>
          </w:p>
        </w:tc>
      </w:tr>
      <w:tr w:rsidR="00204297" w:rsidRPr="004F4FC2" w14:paraId="63C0ACF8" w14:textId="77777777" w:rsidTr="002F5F1C">
        <w:tc>
          <w:tcPr>
            <w:tcW w:w="283" w:type="dxa"/>
            <w:shd w:val="clear" w:color="auto" w:fill="auto"/>
            <w:vAlign w:val="center"/>
          </w:tcPr>
          <w:p w14:paraId="1CCB0B0F"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1E8C6A55" wp14:editId="0BD7F6DB">
                  <wp:extent cx="102133" cy="215524"/>
                  <wp:effectExtent l="0" t="0" r="0" b="0"/>
                  <wp:docPr id="147" name="Graphic 1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34741119" w14:textId="77777777" w:rsidR="00204297" w:rsidRPr="004F4FC2" w:rsidRDefault="00204297" w:rsidP="00204297">
            <w:pPr>
              <w:pBdr>
                <w:top w:val="nil"/>
                <w:left w:val="nil"/>
                <w:bottom w:val="nil"/>
                <w:right w:val="nil"/>
                <w:between w:val="nil"/>
              </w:pBdr>
              <w:rPr>
                <w:rFonts w:eastAsia="Arial" w:cs="Arial"/>
                <w:b/>
                <w:bCs/>
                <w:iCs/>
              </w:rPr>
            </w:pPr>
            <w:r w:rsidRPr="004F4FC2">
              <w:rPr>
                <w:rFonts w:eastAsia="Arial" w:cs="Arial"/>
                <w:color w:val="000000"/>
              </w:rPr>
              <w:t>Consider umbrella groups or cross border approaches to enable technical supports and information sharing and to establish a resource centre or hub on deafblindness</w:t>
            </w:r>
          </w:p>
        </w:tc>
      </w:tr>
      <w:tr w:rsidR="00204297" w:rsidRPr="004F4FC2" w14:paraId="4AD125B0" w14:textId="77777777" w:rsidTr="002F5F1C">
        <w:tc>
          <w:tcPr>
            <w:tcW w:w="283" w:type="dxa"/>
            <w:shd w:val="clear" w:color="auto" w:fill="auto"/>
            <w:vAlign w:val="center"/>
          </w:tcPr>
          <w:p w14:paraId="71B88B78"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7725D6F8" wp14:editId="01B4D6C4">
                  <wp:extent cx="102133" cy="215524"/>
                  <wp:effectExtent l="0" t="0" r="0" b="0"/>
                  <wp:docPr id="149" name="Graphic 14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4FCB7194"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Advocate for the recognition of persons with deafblindness as a hard-to-reach group and advocate for</w:t>
            </w:r>
            <w:r w:rsidRPr="004F4FC2">
              <w:rPr>
                <w:rFonts w:cs="Arial"/>
              </w:rPr>
              <w:t xml:space="preserve"> </w:t>
            </w:r>
            <w:r w:rsidRPr="004F4FC2">
              <w:rPr>
                <w:rFonts w:eastAsia="Arial" w:cs="Arial"/>
                <w:color w:val="000000"/>
              </w:rPr>
              <w:t>disability-specific services for persons with deafblindness in legislative, policy, and programmatic frameworks</w:t>
            </w:r>
          </w:p>
        </w:tc>
      </w:tr>
      <w:tr w:rsidR="00204297" w:rsidRPr="004F4FC2" w14:paraId="541428DB" w14:textId="77777777" w:rsidTr="002F5F1C">
        <w:tc>
          <w:tcPr>
            <w:tcW w:w="283" w:type="dxa"/>
            <w:shd w:val="clear" w:color="auto" w:fill="auto"/>
            <w:vAlign w:val="center"/>
          </w:tcPr>
          <w:p w14:paraId="549FB27E"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119FDB9F" wp14:editId="3CB92201">
                  <wp:extent cx="102133" cy="215524"/>
                  <wp:effectExtent l="0" t="0" r="0" b="0"/>
                  <wp:docPr id="151" name="Graphic 15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D8F78A6"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Where disability-specific services for persons with deafblindness exist, identify the gaps, and develop advocacy plans to address them</w:t>
            </w:r>
          </w:p>
        </w:tc>
      </w:tr>
    </w:tbl>
    <w:p w14:paraId="24704E60" w14:textId="77777777" w:rsidR="00360059" w:rsidRPr="004F4FC2" w:rsidRDefault="00AE6FAD" w:rsidP="00204297">
      <w:pPr>
        <w:spacing w:before="240"/>
        <w:rPr>
          <w:rFonts w:eastAsia="Arial" w:cs="Arial"/>
          <w:b/>
          <w:bCs/>
          <w:iCs/>
        </w:rPr>
      </w:pPr>
      <w:r w:rsidRPr="004F4FC2">
        <w:rPr>
          <w:rFonts w:eastAsia="Arial" w:cs="Arial"/>
          <w:b/>
          <w:bCs/>
          <w:iCs/>
        </w:rPr>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04297" w:rsidRPr="004F4FC2" w14:paraId="7CE8B596" w14:textId="77777777" w:rsidTr="002F5F1C">
        <w:tc>
          <w:tcPr>
            <w:tcW w:w="283" w:type="dxa"/>
            <w:shd w:val="clear" w:color="auto" w:fill="auto"/>
            <w:vAlign w:val="center"/>
          </w:tcPr>
          <w:p w14:paraId="037B732C"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255A5688" wp14:editId="15B674E7">
                  <wp:extent cx="102133" cy="215524"/>
                  <wp:effectExtent l="0" t="0" r="0" b="0"/>
                  <wp:docPr id="157" name="Graphic 1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31FE1E9A" w14:textId="5F8A54E4"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Consider creative funding approaches to enable the establishment of a central information sharing and resource centre or hub on deafblindness with information resources in local languages, especially in countries that are commonly overlooked by donors and the deafblind communit</w:t>
            </w:r>
            <w:r w:rsidR="004F4FC2">
              <w:rPr>
                <w:rFonts w:eastAsia="Arial" w:cs="Arial"/>
                <w:color w:val="000000"/>
              </w:rPr>
              <w:t>y</w:t>
            </w:r>
          </w:p>
        </w:tc>
      </w:tr>
      <w:tr w:rsidR="00204297" w:rsidRPr="004F4FC2" w14:paraId="75BA04AE" w14:textId="77777777" w:rsidTr="002F5F1C">
        <w:tc>
          <w:tcPr>
            <w:tcW w:w="283" w:type="dxa"/>
            <w:shd w:val="clear" w:color="auto" w:fill="auto"/>
            <w:vAlign w:val="center"/>
          </w:tcPr>
          <w:p w14:paraId="068B2BD0"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13AF7F10" wp14:editId="4EAA44AE">
                  <wp:extent cx="102133" cy="215524"/>
                  <wp:effectExtent l="0" t="0" r="0" b="0"/>
                  <wp:docPr id="159" name="Graphic 1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41C88D4" w14:textId="58E79375"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Work with civil society actors in a longer-term phased approach to establish a central information sharing and resource centre or hub on deafblindness, which may go beyond the timeframe of donor-established funding cycles of one, three, or five year</w:t>
            </w:r>
            <w:r w:rsidR="004F4FC2">
              <w:rPr>
                <w:rFonts w:eastAsia="Arial" w:cs="Arial"/>
                <w:color w:val="000000"/>
              </w:rPr>
              <w:t>s</w:t>
            </w:r>
          </w:p>
        </w:tc>
      </w:tr>
      <w:tr w:rsidR="00204297" w:rsidRPr="004F4FC2" w14:paraId="03093FF2" w14:textId="77777777" w:rsidTr="002F5F1C">
        <w:tc>
          <w:tcPr>
            <w:tcW w:w="283" w:type="dxa"/>
            <w:shd w:val="clear" w:color="auto" w:fill="auto"/>
            <w:vAlign w:val="center"/>
          </w:tcPr>
          <w:p w14:paraId="7C5274FA"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7519A611" wp14:editId="7404D8BA">
                  <wp:extent cx="102133" cy="215524"/>
                  <wp:effectExtent l="0" t="0" r="0" b="0"/>
                  <wp:docPr id="160" name="Graphic 1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25E9F13"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Conduct research on the technical knowledge gaps in countries where disability-specific services do not exist</w:t>
            </w:r>
          </w:p>
        </w:tc>
      </w:tr>
      <w:tr w:rsidR="00204297" w:rsidRPr="004F4FC2" w14:paraId="005C510A" w14:textId="77777777" w:rsidTr="002F5F1C">
        <w:tc>
          <w:tcPr>
            <w:tcW w:w="283" w:type="dxa"/>
            <w:shd w:val="clear" w:color="auto" w:fill="auto"/>
            <w:vAlign w:val="center"/>
          </w:tcPr>
          <w:p w14:paraId="14E6E88E" w14:textId="77777777" w:rsidR="00204297" w:rsidRPr="004F4FC2" w:rsidRDefault="002F5F1C" w:rsidP="002F5F1C">
            <w:pPr>
              <w:spacing w:before="240"/>
              <w:rPr>
                <w:rFonts w:eastAsia="Arial" w:cs="Arial"/>
                <w:b/>
                <w:bCs/>
                <w:iCs/>
              </w:rPr>
            </w:pPr>
            <w:r w:rsidRPr="004F4FC2">
              <w:rPr>
                <w:rFonts w:eastAsia="Arial" w:cs="Arial"/>
                <w:noProof/>
              </w:rPr>
              <w:drawing>
                <wp:inline distT="0" distB="0" distL="0" distR="0" wp14:anchorId="78FB4FD4" wp14:editId="5C326662">
                  <wp:extent cx="102133" cy="215524"/>
                  <wp:effectExtent l="0" t="0" r="0" b="0"/>
                  <wp:docPr id="161" name="Graphic 16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79745E8D" w14:textId="77777777" w:rsidR="00204297" w:rsidRPr="004F4FC2" w:rsidRDefault="00204297" w:rsidP="00204297">
            <w:pPr>
              <w:pBdr>
                <w:top w:val="nil"/>
                <w:left w:val="nil"/>
                <w:bottom w:val="nil"/>
                <w:right w:val="nil"/>
                <w:between w:val="nil"/>
              </w:pBdr>
              <w:rPr>
                <w:rFonts w:eastAsia="Arial" w:cs="Arial"/>
                <w:color w:val="000000"/>
              </w:rPr>
            </w:pPr>
            <w:r w:rsidRPr="004F4FC2">
              <w:rPr>
                <w:rFonts w:eastAsia="Arial" w:cs="Arial"/>
                <w:color w:val="000000"/>
              </w:rPr>
              <w:t>Fund initiatives to support the development of disability-specific services for persons with deafblindness based on the priorities of OPDs of persons with deafblindness</w:t>
            </w:r>
          </w:p>
        </w:tc>
      </w:tr>
    </w:tbl>
    <w:p w14:paraId="709D99D0" w14:textId="77777777" w:rsidR="00204297" w:rsidRPr="004F4FC2" w:rsidRDefault="00204297" w:rsidP="00204297">
      <w:pPr>
        <w:spacing w:before="240"/>
        <w:rPr>
          <w:rFonts w:eastAsia="Arial" w:cs="Arial"/>
          <w:b/>
          <w:bCs/>
          <w:iCs/>
        </w:rPr>
      </w:pPr>
    </w:p>
    <w:bookmarkStart w:id="38" w:name="_Toc127024780"/>
    <w:p w14:paraId="6922AEB5" w14:textId="77777777" w:rsidR="00360059" w:rsidRPr="004F4FC2" w:rsidRDefault="00204297" w:rsidP="00011BD4">
      <w:pPr>
        <w:pStyle w:val="Ttulo3"/>
        <w:rPr>
          <w:rFonts w:eastAsia="Arial" w:cs="Arial"/>
        </w:rPr>
      </w:pPr>
      <w:r w:rsidRPr="004F4FC2">
        <w:rPr>
          <w:noProof/>
          <w:color w:val="FFFFFF" w:themeColor="background1"/>
          <w:sz w:val="52"/>
          <w:szCs w:val="44"/>
        </w:rPr>
        <w:lastRenderedPageBreak/>
        <mc:AlternateContent>
          <mc:Choice Requires="wps">
            <w:drawing>
              <wp:anchor distT="0" distB="0" distL="114300" distR="114300" simplePos="0" relativeHeight="251665920" behindDoc="1" locked="0" layoutInCell="1" allowOverlap="1" wp14:anchorId="148EACE0" wp14:editId="408AB6BC">
                <wp:simplePos x="0" y="0"/>
                <wp:positionH relativeFrom="column">
                  <wp:posOffset>4001308</wp:posOffset>
                </wp:positionH>
                <wp:positionV relativeFrom="page">
                  <wp:posOffset>1004281</wp:posOffset>
                </wp:positionV>
                <wp:extent cx="2124000" cy="72369"/>
                <wp:effectExtent l="0" t="0" r="0" b="4445"/>
                <wp:wrapNone/>
                <wp:docPr id="286" name="Rectangle 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24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7ABBC" id="Rectangle 286" o:spid="_x0000_s1026" alt="&quot;&quot;" style="position:absolute;margin-left:315.05pt;margin-top:79.1pt;width:167.25pt;height:5.7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" fillcolor="#cedbe6 [3214]" stroked="f" strokeweight="1pt">
                <w10:wrap anchory="page"/>
              </v:rect>
            </w:pict>
          </mc:Fallback>
        </mc:AlternateContent>
      </w:r>
      <w:r w:rsidR="00AE6FAD" w:rsidRPr="004F4FC2">
        <w:rPr>
          <w:rFonts w:eastAsia="Arial" w:cs="Arial"/>
        </w:rPr>
        <w:t>Identification, Assessment, and Referral</w:t>
      </w:r>
      <w:bookmarkEnd w:id="38"/>
    </w:p>
    <w:p w14:paraId="72953E6D" w14:textId="77777777" w:rsidR="00360059" w:rsidRPr="004F4FC2" w:rsidRDefault="00AE6FAD" w:rsidP="00011BD4">
      <w:pPr>
        <w:rPr>
          <w:rFonts w:eastAsia="Arial" w:cs="Arial"/>
        </w:rPr>
      </w:pPr>
      <w:r w:rsidRPr="004F4FC2">
        <w:rPr>
          <w:rFonts w:eastAsia="Arial" w:cs="Arial"/>
        </w:rPr>
        <w:t>The first step for persons with deafblindness in accessing services includes: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CD0FE3" w:rsidRPr="004F4FC2" w14:paraId="0793F1B8" w14:textId="77777777" w:rsidTr="00D51583">
        <w:trPr>
          <w:cantSplit/>
          <w:trHeight w:val="737"/>
        </w:trPr>
        <w:tc>
          <w:tcPr>
            <w:tcW w:w="376" w:type="dxa"/>
            <w:shd w:val="clear" w:color="auto" w:fill="auto"/>
            <w:vAlign w:val="center"/>
          </w:tcPr>
          <w:p w14:paraId="6288D248"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24912E54" wp14:editId="70AB12CC">
                  <wp:extent cx="102133" cy="215524"/>
                  <wp:effectExtent l="0" t="0" r="0" b="0"/>
                  <wp:docPr id="706" name="Graphic 7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5F80992" w14:textId="77777777" w:rsidR="00CD0FE3" w:rsidRPr="004F4FC2" w:rsidRDefault="00CD0FE3" w:rsidP="00D51583">
            <w:pPr>
              <w:rPr>
                <w:rFonts w:eastAsia="Arial" w:cs="Arial"/>
                <w:color w:val="000000"/>
              </w:rPr>
            </w:pPr>
            <w:r w:rsidRPr="004F4FC2">
              <w:rPr>
                <w:rFonts w:eastAsia="Arial" w:cs="Arial"/>
                <w:b/>
                <w:color w:val="000000"/>
              </w:rPr>
              <w:t>Identification of their disability,</w:t>
            </w:r>
            <w:r w:rsidRPr="004F4FC2">
              <w:rPr>
                <w:rFonts w:eastAsia="Arial" w:cs="Arial"/>
                <w:bCs/>
                <w:color w:val="000000"/>
              </w:rPr>
              <w:t xml:space="preserve"> usually through screening, a risk factor questionnaire, or health checks</w:t>
            </w:r>
          </w:p>
        </w:tc>
      </w:tr>
      <w:tr w:rsidR="00CD0FE3" w:rsidRPr="004F4FC2" w14:paraId="1F14CCAD" w14:textId="77777777" w:rsidTr="00D51583">
        <w:trPr>
          <w:cantSplit/>
          <w:trHeight w:val="737"/>
        </w:trPr>
        <w:tc>
          <w:tcPr>
            <w:tcW w:w="376" w:type="dxa"/>
            <w:shd w:val="clear" w:color="auto" w:fill="auto"/>
            <w:vAlign w:val="center"/>
          </w:tcPr>
          <w:p w14:paraId="51ACE4DA"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6DFD047B" wp14:editId="1EA1E3F0">
                  <wp:extent cx="102133" cy="215524"/>
                  <wp:effectExtent l="0" t="0" r="0" b="0"/>
                  <wp:docPr id="708" name="Graphic 7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0D46432" w14:textId="77777777" w:rsidR="00CD0FE3" w:rsidRPr="004F4FC2" w:rsidRDefault="00CD0FE3" w:rsidP="00D51583">
            <w:pPr>
              <w:rPr>
                <w:rFonts w:eastAsia="Arial" w:cs="Arial"/>
                <w:b/>
                <w:color w:val="000000"/>
              </w:rPr>
            </w:pPr>
            <w:r w:rsidRPr="004F4FC2">
              <w:rPr>
                <w:rFonts w:eastAsia="Arial" w:cs="Arial"/>
                <w:b/>
                <w:color w:val="000000"/>
              </w:rPr>
              <w:t xml:space="preserve">Assessment of the condition and individual functioning </w:t>
            </w:r>
            <w:r w:rsidRPr="004F4FC2">
              <w:rPr>
                <w:rFonts w:eastAsia="Arial" w:cs="Arial"/>
                <w:bCs/>
                <w:color w:val="000000"/>
              </w:rPr>
              <w:t>through tests and comprehensive evaluations to get a full picture</w:t>
            </w:r>
          </w:p>
        </w:tc>
      </w:tr>
      <w:tr w:rsidR="00CD0FE3" w:rsidRPr="004F4FC2" w14:paraId="75076210" w14:textId="77777777" w:rsidTr="00D51583">
        <w:trPr>
          <w:cantSplit/>
          <w:trHeight w:val="737"/>
        </w:trPr>
        <w:tc>
          <w:tcPr>
            <w:tcW w:w="376" w:type="dxa"/>
            <w:shd w:val="clear" w:color="auto" w:fill="auto"/>
            <w:vAlign w:val="center"/>
          </w:tcPr>
          <w:p w14:paraId="7BFCBBB8"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43B22E67" wp14:editId="25AAF272">
                  <wp:extent cx="102133" cy="215524"/>
                  <wp:effectExtent l="0" t="0" r="0" b="0"/>
                  <wp:docPr id="707" name="Graphic 7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9BA8EDC" w14:textId="77777777" w:rsidR="00CD0FE3" w:rsidRPr="004F4FC2" w:rsidRDefault="00CD0FE3" w:rsidP="00D51583">
            <w:pPr>
              <w:rPr>
                <w:rFonts w:eastAsia="Arial" w:cs="Arial"/>
                <w:b/>
                <w:color w:val="000000"/>
              </w:rPr>
            </w:pPr>
            <w:r w:rsidRPr="004F4FC2">
              <w:rPr>
                <w:rFonts w:eastAsia="Arial" w:cs="Arial"/>
                <w:b/>
                <w:color w:val="000000"/>
              </w:rPr>
              <w:t>Referrals</w:t>
            </w:r>
            <w:r w:rsidRPr="004F4FC2">
              <w:rPr>
                <w:rFonts w:eastAsia="Arial" w:cs="Arial"/>
                <w:bCs/>
                <w:color w:val="000000"/>
              </w:rPr>
              <w:t xml:space="preserve"> for additional testing, health and rehabilitation specialists, information on deafblindness, advice on how to </w:t>
            </w:r>
            <w:proofErr w:type="gramStart"/>
            <w:r w:rsidRPr="004F4FC2">
              <w:rPr>
                <w:rFonts w:eastAsia="Arial" w:cs="Arial"/>
                <w:bCs/>
                <w:color w:val="000000"/>
              </w:rPr>
              <w:t>make adjustments</w:t>
            </w:r>
            <w:proofErr w:type="gramEnd"/>
            <w:r w:rsidRPr="004F4FC2">
              <w:rPr>
                <w:rFonts w:eastAsia="Arial" w:cs="Arial"/>
                <w:bCs/>
                <w:color w:val="000000"/>
              </w:rPr>
              <w:t>, and support services</w:t>
            </w:r>
            <w:r w:rsidRPr="004F4FC2">
              <w:rPr>
                <w:rFonts w:eastAsia="Arial" w:cs="Arial"/>
                <w:bCs/>
                <w:color w:val="000000"/>
                <w:vertAlign w:val="superscript"/>
              </w:rPr>
              <w:footnoteReference w:id="57"/>
            </w:r>
            <w:r w:rsidRPr="004F4FC2">
              <w:rPr>
                <w:rFonts w:eastAsia="Arial" w:cs="Arial"/>
                <w:bCs/>
                <w:color w:val="000000"/>
              </w:rPr>
              <w:t>.</w:t>
            </w:r>
          </w:p>
        </w:tc>
      </w:tr>
    </w:tbl>
    <w:p w14:paraId="3749FF57" w14:textId="77777777" w:rsidR="00360059" w:rsidRPr="004F4FC2" w:rsidRDefault="00AE6FAD" w:rsidP="00CD0FE3">
      <w:pPr>
        <w:spacing w:before="240"/>
        <w:rPr>
          <w:rFonts w:eastAsia="Arial" w:cs="Arial"/>
        </w:rPr>
      </w:pPr>
      <w:r w:rsidRPr="004F4FC2">
        <w:rPr>
          <w:rFonts w:eastAsia="Arial" w:cs="Arial"/>
        </w:rPr>
        <w:t>Deafblindness is not necessarily easy to detect in many cases. For example, infants and young children with deafblindness need to be screened to detect vision and hearing loss</w:t>
      </w:r>
      <w:r w:rsidRPr="004F4FC2">
        <w:rPr>
          <w:rFonts w:eastAsia="Arial" w:cs="Arial"/>
          <w:vertAlign w:val="superscript"/>
        </w:rPr>
        <w:footnoteReference w:id="58"/>
      </w:r>
      <w:r w:rsidRPr="004F4FC2">
        <w:rPr>
          <w:rFonts w:eastAsia="Arial" w:cs="Arial"/>
        </w:rPr>
        <w:t>, which may not be detected</w:t>
      </w:r>
      <w:r w:rsidRPr="004F4FC2">
        <w:rPr>
          <w:rFonts w:cs="Arial"/>
        </w:rPr>
        <w:t xml:space="preserve"> </w:t>
      </w:r>
      <w:r w:rsidRPr="004F4FC2">
        <w:rPr>
          <w:rFonts w:eastAsia="Arial" w:cs="Arial"/>
        </w:rPr>
        <w:t>until the child shows signs of developmental delays because deafblindness in children affects their access to information, and thus their learning. In adults, and particularly older persons, the onset of deafblindness can be gradual and therefore easily overlooked. It is often identified by family members</w:t>
      </w:r>
      <w:r w:rsidRPr="004F4FC2">
        <w:rPr>
          <w:rFonts w:cs="Arial"/>
        </w:rPr>
        <w:t xml:space="preserve"> </w:t>
      </w:r>
      <w:r w:rsidRPr="004F4FC2">
        <w:rPr>
          <w:rFonts w:eastAsia="Arial" w:cs="Arial"/>
        </w:rPr>
        <w:t>if noticed at all. Health care professionals often miss the signs of deafblindness because they lack the training on how to identify the risk factors. This can lead to misidentification, for example, the person appears to withdraw, be confused, and does not appear to remember what was said. These signs may be perceived as dementia but may in fact be deafblindness</w:t>
      </w:r>
      <w:r w:rsidRPr="004F4FC2">
        <w:rPr>
          <w:rFonts w:eastAsia="Arial" w:cs="Arial"/>
          <w:vertAlign w:val="superscript"/>
        </w:rPr>
        <w:footnoteReference w:id="59"/>
      </w:r>
      <w:r w:rsidRPr="004F4FC2">
        <w:rPr>
          <w:rFonts w:eastAsia="Arial" w:cs="Arial"/>
        </w:rPr>
        <w:t>. Misidentification and/or</w:t>
      </w:r>
      <w:r w:rsidRPr="004F4FC2">
        <w:rPr>
          <w:rFonts w:cs="Arial"/>
        </w:rPr>
        <w:t xml:space="preserve"> </w:t>
      </w:r>
      <w:r w:rsidRPr="004F4FC2">
        <w:rPr>
          <w:rFonts w:eastAsia="Arial" w:cs="Arial"/>
        </w:rPr>
        <w:t>poorly conducted assessments can significantly affect the interventions to treat underlying health conditions, rehabilitate, plan for tailored supports, identify communication needs and approaches, and ensure independence and full participation in society of persons with deafblindness</w:t>
      </w:r>
      <w:r w:rsidRPr="004F4FC2">
        <w:rPr>
          <w:rFonts w:eastAsia="Arial" w:cs="Arial"/>
          <w:vertAlign w:val="superscript"/>
        </w:rPr>
        <w:footnoteReference w:id="60"/>
      </w:r>
      <w:r w:rsidRPr="004F4FC2">
        <w:rPr>
          <w:rFonts w:eastAsia="Arial" w:cs="Arial"/>
        </w:rPr>
        <w:t>.</w:t>
      </w:r>
    </w:p>
    <w:p w14:paraId="2CD58C71" w14:textId="77777777" w:rsidR="00360059" w:rsidRPr="004F4FC2" w:rsidRDefault="00AE6FAD" w:rsidP="00011BD4">
      <w:pPr>
        <w:rPr>
          <w:rFonts w:eastAsia="Arial" w:cs="Arial"/>
        </w:rPr>
      </w:pPr>
      <w:r w:rsidRPr="004F4FC2">
        <w:rPr>
          <w:rFonts w:eastAsia="Arial" w:cs="Arial"/>
        </w:rPr>
        <w:t>Even when deafblindness has been identified, many individuals do not know how to adjust, and families often do not know how to support them. The process for identification, assessment, and referral can be a long, drawn-out process with poor communication for</w:t>
      </w:r>
      <w:r w:rsidRPr="004F4FC2">
        <w:rPr>
          <w:rFonts w:cs="Arial"/>
        </w:rPr>
        <w:t xml:space="preserve"> </w:t>
      </w:r>
      <w:r w:rsidRPr="004F4FC2">
        <w:rPr>
          <w:rFonts w:eastAsia="Arial" w:cs="Arial"/>
        </w:rPr>
        <w:t>persons with risk factors and their families. Because deafblindness is a low-incidence</w:t>
      </w:r>
      <w:r w:rsidRPr="004F4FC2">
        <w:rPr>
          <w:rFonts w:cs="Arial"/>
        </w:rPr>
        <w:t xml:space="preserve"> </w:t>
      </w:r>
      <w:r w:rsidRPr="004F4FC2">
        <w:rPr>
          <w:rFonts w:eastAsia="Arial" w:cs="Arial"/>
        </w:rPr>
        <w:t xml:space="preserve">disability, families often </w:t>
      </w:r>
      <w:r w:rsidRPr="004F4FC2">
        <w:rPr>
          <w:rFonts w:eastAsia="Arial" w:cs="Arial"/>
        </w:rPr>
        <w:lastRenderedPageBreak/>
        <w:t>feel isolated because information, advice, and specialist interventions are needed for both the person with deafblindness and their support network.</w:t>
      </w:r>
    </w:p>
    <w:p w14:paraId="17798ABE" w14:textId="77777777" w:rsidR="00360059" w:rsidRPr="004F4FC2" w:rsidRDefault="00AE6FAD" w:rsidP="00011BD4">
      <w:pPr>
        <w:rPr>
          <w:rFonts w:eastAsia="Arial" w:cs="Arial"/>
        </w:rPr>
      </w:pPr>
      <w:r w:rsidRPr="004F4FC2">
        <w:rPr>
          <w:rFonts w:eastAsia="Arial" w:cs="Arial"/>
        </w:rPr>
        <w:t>According to respondents of WFDB’s survey, many countries do not have a comprehensive system for identification, assessment, and referral for persons with deafblindness across all age groups and geographic regions. Whether this is due to a lack of awareness, technical expertise, or investment, the results lead to social isolation and higher dependence of persons with deafblindness on others. In addition, where deafblindness is not legally recognised, persons with deafblindness may be misidentified and may not obtain the right supports. For example, individuals may be required to obtain two medical certificates - one for vision loss and one for hearing loss – which is expensive and does not adequately describe their disability</w:t>
      </w:r>
      <w:r w:rsidRPr="004F4FC2">
        <w:rPr>
          <w:rFonts w:eastAsia="Arial" w:cs="Arial"/>
          <w:vertAlign w:val="superscript"/>
        </w:rPr>
        <w:footnoteReference w:id="61"/>
      </w:r>
      <w:r w:rsidRPr="004F4FC2">
        <w:rPr>
          <w:rFonts w:eastAsia="Arial" w:cs="Arial"/>
        </w:rPr>
        <w:t>. Where identification, assessment, and referral services do exist, they are often centrally located (e.g., in the capitol or large cities, making it inaccessible to people who live far away or in rural areas). For example, Sense International noted that they had to pay to move the team that conducted these services, Educational Support, Resource, and Assessment Services (ESRAC) based in Dar Es Salaam, to other parts of Tanzania to support these services that formed a critical element in a recent education programme that they delivered.</w:t>
      </w:r>
    </w:p>
    <w:p w14:paraId="2CCC5DA3" w14:textId="77777777" w:rsidR="00360059" w:rsidRPr="004F4FC2" w:rsidRDefault="00AE6FAD" w:rsidP="00011BD4">
      <w:pPr>
        <w:pStyle w:val="Ttulo4"/>
        <w:rPr>
          <w:rFonts w:eastAsia="Arial" w:cs="Arial"/>
        </w:rPr>
      </w:pPr>
      <w:bookmarkStart w:id="39" w:name="_Toc127024781"/>
      <w:r w:rsidRPr="004F4FC2">
        <w:rPr>
          <w:rFonts w:eastAsia="Arial" w:cs="Arial"/>
        </w:rPr>
        <w:t>Good Practices</w:t>
      </w:r>
      <w:bookmarkEnd w:id="39"/>
    </w:p>
    <w:p w14:paraId="3730FC0D" w14:textId="77777777" w:rsidR="00360059" w:rsidRPr="004F4FC2" w:rsidRDefault="00AE6FAD" w:rsidP="00011BD4">
      <w:pPr>
        <w:rPr>
          <w:rFonts w:eastAsia="Arial" w:cs="Arial"/>
        </w:rPr>
      </w:pPr>
      <w:r w:rsidRPr="004F4FC2">
        <w:rPr>
          <w:rFonts w:eastAsia="Arial" w:cs="Arial"/>
        </w:rPr>
        <w:t xml:space="preserve">Identification, assessment, and referral services should include early identification and intervention for infants and young children, as it is often difficult for them to make significant progress in their development if deafblindness is not addressed until school age. This process involves: </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CD0FE3" w:rsidRPr="004F4FC2" w14:paraId="319FD5E3" w14:textId="77777777" w:rsidTr="00D51583">
        <w:trPr>
          <w:cantSplit/>
          <w:trHeight w:val="737"/>
        </w:trPr>
        <w:tc>
          <w:tcPr>
            <w:tcW w:w="376" w:type="dxa"/>
            <w:shd w:val="clear" w:color="auto" w:fill="auto"/>
            <w:vAlign w:val="center"/>
          </w:tcPr>
          <w:p w14:paraId="6D423D49"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2A23CEC4" wp14:editId="3ABFF664">
                  <wp:extent cx="102133" cy="215524"/>
                  <wp:effectExtent l="0" t="0" r="0" b="0"/>
                  <wp:docPr id="710" name="Graphic 7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1360D10" w14:textId="77777777" w:rsidR="00CD0FE3" w:rsidRPr="004F4FC2" w:rsidRDefault="00CD0FE3" w:rsidP="00D51583">
            <w:pPr>
              <w:rPr>
                <w:rFonts w:eastAsia="Arial" w:cs="Arial"/>
                <w:b/>
                <w:color w:val="000000"/>
              </w:rPr>
            </w:pPr>
            <w:r w:rsidRPr="004F4FC2">
              <w:rPr>
                <w:rFonts w:eastAsia="Arial" w:cs="Arial"/>
                <w:b/>
                <w:color w:val="000000"/>
              </w:rPr>
              <w:t>Screening for vision and hearing</w:t>
            </w:r>
            <w:r w:rsidRPr="004F4FC2">
              <w:rPr>
                <w:rFonts w:eastAsia="Arial" w:cs="Arial"/>
                <w:color w:val="000000"/>
              </w:rPr>
              <w:t>, which may involve a risk-factor questionnaire</w:t>
            </w:r>
          </w:p>
        </w:tc>
      </w:tr>
      <w:tr w:rsidR="00CD0FE3" w:rsidRPr="004F4FC2" w14:paraId="13E330C8" w14:textId="77777777" w:rsidTr="00D51583">
        <w:trPr>
          <w:cantSplit/>
          <w:trHeight w:val="737"/>
        </w:trPr>
        <w:tc>
          <w:tcPr>
            <w:tcW w:w="376" w:type="dxa"/>
            <w:shd w:val="clear" w:color="auto" w:fill="auto"/>
            <w:vAlign w:val="center"/>
          </w:tcPr>
          <w:p w14:paraId="5BDD2C58"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715C3537" wp14:editId="7972657B">
                  <wp:extent cx="102133" cy="215524"/>
                  <wp:effectExtent l="0" t="0" r="0" b="0"/>
                  <wp:docPr id="711" name="Graphic 7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EFB25BA" w14:textId="77777777" w:rsidR="00CD0FE3" w:rsidRPr="004F4FC2" w:rsidRDefault="00CD0FE3" w:rsidP="00D51583">
            <w:pPr>
              <w:rPr>
                <w:rFonts w:eastAsia="Arial" w:cs="Arial"/>
                <w:b/>
                <w:color w:val="000000"/>
              </w:rPr>
            </w:pPr>
            <w:r w:rsidRPr="004F4FC2">
              <w:rPr>
                <w:rFonts w:eastAsia="Arial" w:cs="Arial"/>
                <w:b/>
                <w:color w:val="000000"/>
              </w:rPr>
              <w:t>Testing of infants and children that are flagged for risks during screening</w:t>
            </w:r>
          </w:p>
        </w:tc>
      </w:tr>
      <w:tr w:rsidR="00CD0FE3" w:rsidRPr="004F4FC2" w14:paraId="2BA0B8E3" w14:textId="77777777" w:rsidTr="00D51583">
        <w:trPr>
          <w:cantSplit/>
          <w:trHeight w:val="737"/>
        </w:trPr>
        <w:tc>
          <w:tcPr>
            <w:tcW w:w="376" w:type="dxa"/>
            <w:shd w:val="clear" w:color="auto" w:fill="auto"/>
            <w:vAlign w:val="center"/>
          </w:tcPr>
          <w:p w14:paraId="0DD324D4" w14:textId="77777777" w:rsidR="00CD0FE3" w:rsidRPr="004F4FC2" w:rsidRDefault="00CD0FE3" w:rsidP="00D51583">
            <w:pPr>
              <w:spacing w:after="0"/>
              <w:rPr>
                <w:rFonts w:eastAsia="Arial" w:cs="Arial"/>
                <w:noProof/>
              </w:rPr>
            </w:pPr>
            <w:r w:rsidRPr="004F4FC2">
              <w:rPr>
                <w:rFonts w:eastAsia="Arial" w:cs="Arial"/>
                <w:noProof/>
              </w:rPr>
              <w:drawing>
                <wp:inline distT="0" distB="0" distL="0" distR="0" wp14:anchorId="34AC0C1B" wp14:editId="47593B5B">
                  <wp:extent cx="102133" cy="215524"/>
                  <wp:effectExtent l="0" t="0" r="0" b="0"/>
                  <wp:docPr id="712" name="Graphic 7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8388705" w14:textId="77777777" w:rsidR="00CD0FE3" w:rsidRPr="004F4FC2" w:rsidRDefault="00CD0FE3" w:rsidP="00D51583">
            <w:pPr>
              <w:rPr>
                <w:rFonts w:eastAsia="Arial" w:cs="Arial"/>
                <w:b/>
                <w:color w:val="000000"/>
              </w:rPr>
            </w:pPr>
            <w:r w:rsidRPr="004F4FC2">
              <w:rPr>
                <w:rFonts w:eastAsia="Arial" w:cs="Arial"/>
                <w:b/>
                <w:color w:val="000000"/>
              </w:rPr>
              <w:t>Referrals to intervention services and specialists as early as possible</w:t>
            </w:r>
            <w:r w:rsidRPr="004F4FC2">
              <w:rPr>
                <w:rFonts w:eastAsia="Arial" w:cs="Arial"/>
                <w:color w:val="000000"/>
              </w:rPr>
              <w:t xml:space="preserve"> to improve their development and independence, working in partnership with schools or child welfare systems with a multidisciplinary team, and developing an individualised plan for each child</w:t>
            </w:r>
            <w:r w:rsidRPr="004F4FC2">
              <w:rPr>
                <w:rFonts w:eastAsia="Arial" w:cs="Arial"/>
                <w:color w:val="000000"/>
                <w:vertAlign w:val="superscript"/>
              </w:rPr>
              <w:footnoteReference w:id="62"/>
            </w:r>
            <w:r w:rsidRPr="004F4FC2">
              <w:rPr>
                <w:rFonts w:eastAsia="Arial" w:cs="Arial"/>
                <w:color w:val="000000"/>
              </w:rPr>
              <w:t>. These referrals may include additional testing and rehabilitation services with for example, audiologists, optometrists, and other specialists. This should also include referrals to information on benefits, social protection, and information and advice offered to families.</w:t>
            </w:r>
          </w:p>
        </w:tc>
      </w:tr>
    </w:tbl>
    <w:p w14:paraId="4FE1AFDC" w14:textId="77777777" w:rsidR="00360059" w:rsidRPr="004F4FC2" w:rsidRDefault="00AE6FAD" w:rsidP="00CD0FE3">
      <w:pPr>
        <w:spacing w:before="240"/>
        <w:rPr>
          <w:rFonts w:eastAsia="Arial" w:cs="Arial"/>
        </w:rPr>
      </w:pPr>
      <w:r w:rsidRPr="004F4FC2">
        <w:rPr>
          <w:rFonts w:eastAsia="Arial" w:cs="Arial"/>
        </w:rPr>
        <w:lastRenderedPageBreak/>
        <w:t>These services for infants and young children may be more cost-effective if provided within existing</w:t>
      </w:r>
      <w:r w:rsidRPr="004F4FC2">
        <w:rPr>
          <w:rFonts w:cs="Arial"/>
        </w:rPr>
        <w:t xml:space="preserve"> </w:t>
      </w:r>
      <w:r w:rsidRPr="004F4FC2">
        <w:rPr>
          <w:rFonts w:eastAsia="Arial" w:cs="Arial"/>
        </w:rPr>
        <w:t>health and rehabilitation services and alongside interventions for other disabilities, such as single sensory impairments.</w:t>
      </w:r>
    </w:p>
    <w:p w14:paraId="20246B22" w14:textId="77777777" w:rsidR="00360059" w:rsidRPr="004F4FC2" w:rsidRDefault="00AE6FAD" w:rsidP="00011BD4">
      <w:pPr>
        <w:rPr>
          <w:rFonts w:eastAsia="Arial" w:cs="Arial"/>
        </w:rPr>
      </w:pPr>
      <w:r w:rsidRPr="004F4FC2">
        <w:rPr>
          <w:rFonts w:eastAsia="Arial" w:cs="Arial"/>
        </w:rPr>
        <w:t>Identification, assessment, and referral services in older adults are</w:t>
      </w:r>
      <w:r w:rsidRPr="004F4FC2">
        <w:rPr>
          <w:rFonts w:cs="Arial"/>
        </w:rPr>
        <w:t xml:space="preserve"> </w:t>
      </w:r>
      <w:r w:rsidRPr="004F4FC2">
        <w:rPr>
          <w:rFonts w:eastAsia="Arial" w:cs="Arial"/>
        </w:rPr>
        <w:t>similar. Health checks and questionnaires are a good starting point for identifying deafblindness in adults</w:t>
      </w:r>
      <w:r w:rsidRPr="004F4FC2">
        <w:rPr>
          <w:rFonts w:cs="Arial"/>
        </w:rPr>
        <w:t>.</w:t>
      </w:r>
      <w:r w:rsidRPr="004F4FC2">
        <w:rPr>
          <w:rFonts w:eastAsia="Arial" w:cs="Arial"/>
        </w:rPr>
        <w:t xml:space="preserve"> Health centres, families, caregivers, and targeted recreational facilities, such as libraries, provide opportunities to raise awareness and disseminate risk factor tools. Risk factor tools, such as a question guide or simple screening tool for caregivers and health care staff, can help to identify those at risk of deafblindness or single sensory loss that requires further assessment and referrals</w:t>
      </w:r>
      <w:r w:rsidRPr="004F4FC2">
        <w:rPr>
          <w:rFonts w:eastAsia="Arial" w:cs="Arial"/>
          <w:vertAlign w:val="superscript"/>
        </w:rPr>
        <w:footnoteReference w:id="63"/>
      </w:r>
      <w:r w:rsidRPr="004F4FC2">
        <w:rPr>
          <w:rFonts w:eastAsia="Arial" w:cs="Arial"/>
        </w:rPr>
        <w:t>. Whether for children or adults, these services may also require:</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CD0FE3" w:rsidRPr="004F4FC2" w14:paraId="2EAB2CA5" w14:textId="77777777" w:rsidTr="002379DB">
        <w:trPr>
          <w:cantSplit/>
          <w:trHeight w:val="680"/>
        </w:trPr>
        <w:tc>
          <w:tcPr>
            <w:tcW w:w="376" w:type="dxa"/>
            <w:shd w:val="clear" w:color="auto" w:fill="auto"/>
            <w:vAlign w:val="center"/>
          </w:tcPr>
          <w:p w14:paraId="302EB385"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4546D9D7" wp14:editId="4A1FE765">
                  <wp:extent cx="102133" cy="215524"/>
                  <wp:effectExtent l="0" t="0" r="0" b="0"/>
                  <wp:docPr id="713" name="Graphic 7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AA9C9B0" w14:textId="77777777" w:rsidR="00CD0FE3" w:rsidRPr="004F4FC2" w:rsidRDefault="00CD0FE3" w:rsidP="00CD0FE3">
            <w:pPr>
              <w:spacing w:after="0"/>
              <w:rPr>
                <w:rFonts w:eastAsia="Arial" w:cs="Arial"/>
                <w:b/>
                <w:color w:val="000000"/>
              </w:rPr>
            </w:pPr>
            <w:r w:rsidRPr="004F4FC2">
              <w:rPr>
                <w:rFonts w:eastAsia="Arial" w:cs="Arial"/>
                <w:b/>
                <w:color w:val="000000"/>
              </w:rPr>
              <w:t>Screening for vision and hearing</w:t>
            </w:r>
            <w:r w:rsidRPr="004F4FC2">
              <w:rPr>
                <w:rFonts w:eastAsia="Arial" w:cs="Arial"/>
                <w:color w:val="000000"/>
              </w:rPr>
              <w:t>, which may involve a risk-factor questionnaire</w:t>
            </w:r>
          </w:p>
        </w:tc>
      </w:tr>
      <w:tr w:rsidR="00CD0FE3" w:rsidRPr="004F4FC2" w14:paraId="7C721C7D" w14:textId="77777777" w:rsidTr="002379DB">
        <w:trPr>
          <w:cantSplit/>
          <w:trHeight w:val="397"/>
        </w:trPr>
        <w:tc>
          <w:tcPr>
            <w:tcW w:w="376" w:type="dxa"/>
            <w:shd w:val="clear" w:color="auto" w:fill="auto"/>
            <w:vAlign w:val="center"/>
          </w:tcPr>
          <w:p w14:paraId="77DC8942"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44FCE2CF" wp14:editId="3496063A">
                  <wp:extent cx="102133" cy="215524"/>
                  <wp:effectExtent l="0" t="0" r="0" b="0"/>
                  <wp:docPr id="714" name="Graphic 7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28AA894" w14:textId="77777777" w:rsidR="00CD0FE3" w:rsidRPr="004F4FC2" w:rsidRDefault="00CD0FE3" w:rsidP="00CD0FE3">
            <w:pPr>
              <w:spacing w:after="0"/>
              <w:rPr>
                <w:rFonts w:eastAsia="Arial" w:cs="Arial"/>
                <w:b/>
                <w:color w:val="000000"/>
              </w:rPr>
            </w:pPr>
            <w:r w:rsidRPr="004F4FC2">
              <w:rPr>
                <w:rFonts w:eastAsia="Arial" w:cs="Arial"/>
                <w:bCs/>
                <w:color w:val="000000"/>
              </w:rPr>
              <w:t>Identification and assessment protocols</w:t>
            </w:r>
          </w:p>
        </w:tc>
      </w:tr>
      <w:tr w:rsidR="00CD0FE3" w:rsidRPr="004F4FC2" w14:paraId="38A5443F" w14:textId="77777777" w:rsidTr="002379DB">
        <w:trPr>
          <w:cantSplit/>
          <w:trHeight w:val="680"/>
        </w:trPr>
        <w:tc>
          <w:tcPr>
            <w:tcW w:w="376" w:type="dxa"/>
            <w:shd w:val="clear" w:color="auto" w:fill="auto"/>
            <w:vAlign w:val="center"/>
          </w:tcPr>
          <w:p w14:paraId="40BBE8BD"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7A79AF8A" wp14:editId="2950447C">
                  <wp:extent cx="102133" cy="215524"/>
                  <wp:effectExtent l="0" t="0" r="0" b="0"/>
                  <wp:docPr id="715" name="Graphic 7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3DC61EC" w14:textId="77777777" w:rsidR="00CD0FE3" w:rsidRPr="004F4FC2" w:rsidRDefault="00CD0FE3" w:rsidP="00CD0FE3">
            <w:pPr>
              <w:spacing w:after="0"/>
              <w:rPr>
                <w:rFonts w:eastAsia="Arial" w:cs="Arial"/>
                <w:b/>
                <w:color w:val="000000"/>
              </w:rPr>
            </w:pPr>
            <w:r w:rsidRPr="004F4FC2">
              <w:rPr>
                <w:rFonts w:eastAsia="Arial" w:cs="Arial"/>
                <w:bCs/>
                <w:color w:val="000000"/>
              </w:rPr>
              <w:t>Training and sensitisation of health care staff to better recognise the risk factors</w:t>
            </w:r>
          </w:p>
        </w:tc>
      </w:tr>
      <w:tr w:rsidR="00CD0FE3" w:rsidRPr="004F4FC2" w14:paraId="5E5E47AF" w14:textId="77777777" w:rsidTr="002379DB">
        <w:trPr>
          <w:cantSplit/>
          <w:trHeight w:val="680"/>
        </w:trPr>
        <w:tc>
          <w:tcPr>
            <w:tcW w:w="376" w:type="dxa"/>
            <w:shd w:val="clear" w:color="auto" w:fill="auto"/>
            <w:vAlign w:val="center"/>
          </w:tcPr>
          <w:p w14:paraId="3737F07D"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07600C90" wp14:editId="0ACE96AE">
                  <wp:extent cx="102133" cy="215524"/>
                  <wp:effectExtent l="0" t="0" r="0" b="0"/>
                  <wp:docPr id="716" name="Graphic 7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811CFD0" w14:textId="77777777" w:rsidR="00CD0FE3" w:rsidRPr="004F4FC2" w:rsidRDefault="00CD0FE3" w:rsidP="00CD0FE3">
            <w:pPr>
              <w:spacing w:after="0"/>
              <w:rPr>
                <w:rFonts w:eastAsia="Arial" w:cs="Arial"/>
                <w:b/>
                <w:color w:val="000000"/>
              </w:rPr>
            </w:pPr>
            <w:r w:rsidRPr="004F4FC2">
              <w:rPr>
                <w:rFonts w:eastAsia="Arial" w:cs="Arial"/>
                <w:bCs/>
                <w:color w:val="000000"/>
              </w:rPr>
              <w:t>Sensitisation training, information resources, and advice for family members</w:t>
            </w:r>
          </w:p>
        </w:tc>
      </w:tr>
      <w:tr w:rsidR="00CD0FE3" w:rsidRPr="004F4FC2" w14:paraId="2A1020DE" w14:textId="77777777" w:rsidTr="002379DB">
        <w:trPr>
          <w:cantSplit/>
          <w:trHeight w:val="680"/>
        </w:trPr>
        <w:tc>
          <w:tcPr>
            <w:tcW w:w="376" w:type="dxa"/>
            <w:shd w:val="clear" w:color="auto" w:fill="auto"/>
            <w:vAlign w:val="center"/>
          </w:tcPr>
          <w:p w14:paraId="61F0FEC8"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327744B0" wp14:editId="2492E59D">
                  <wp:extent cx="102133" cy="215524"/>
                  <wp:effectExtent l="0" t="0" r="0" b="0"/>
                  <wp:docPr id="717" name="Graphic 7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56B224F" w14:textId="77777777" w:rsidR="00CD0FE3" w:rsidRPr="004F4FC2" w:rsidRDefault="00CD0FE3" w:rsidP="00CD0FE3">
            <w:pPr>
              <w:spacing w:after="0"/>
              <w:rPr>
                <w:rFonts w:eastAsia="Arial" w:cs="Arial"/>
                <w:b/>
                <w:color w:val="000000"/>
              </w:rPr>
            </w:pPr>
            <w:r w:rsidRPr="004F4FC2">
              <w:rPr>
                <w:rFonts w:eastAsia="Arial" w:cs="Arial"/>
                <w:bCs/>
                <w:color w:val="000000"/>
              </w:rPr>
              <w:t>Good communication for people at risk and families throughout the process for identification, assessment, and referral</w:t>
            </w:r>
          </w:p>
        </w:tc>
      </w:tr>
      <w:tr w:rsidR="00CD0FE3" w:rsidRPr="004F4FC2" w14:paraId="1D93069D" w14:textId="77777777" w:rsidTr="002379DB">
        <w:trPr>
          <w:cantSplit/>
          <w:trHeight w:val="397"/>
        </w:trPr>
        <w:tc>
          <w:tcPr>
            <w:tcW w:w="376" w:type="dxa"/>
            <w:shd w:val="clear" w:color="auto" w:fill="auto"/>
            <w:vAlign w:val="center"/>
          </w:tcPr>
          <w:p w14:paraId="47C9BB57"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327F6B10" wp14:editId="5D3B1309">
                  <wp:extent cx="102133" cy="215524"/>
                  <wp:effectExtent l="0" t="0" r="0" b="0"/>
                  <wp:docPr id="718" name="Graphic 7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124D884" w14:textId="77777777" w:rsidR="00CD0FE3" w:rsidRPr="004F4FC2" w:rsidRDefault="00CD0FE3" w:rsidP="00CD0FE3">
            <w:pPr>
              <w:spacing w:after="0"/>
              <w:rPr>
                <w:rFonts w:eastAsia="Arial" w:cs="Arial"/>
                <w:b/>
                <w:color w:val="000000"/>
              </w:rPr>
            </w:pPr>
            <w:r w:rsidRPr="004F4FC2">
              <w:rPr>
                <w:rFonts w:eastAsia="Arial" w:cs="Arial"/>
                <w:bCs/>
                <w:color w:val="000000"/>
              </w:rPr>
              <w:t>Awareness-</w:t>
            </w:r>
            <w:r w:rsidRPr="004F4FC2">
              <w:rPr>
                <w:rFonts w:cs="Arial"/>
                <w:bCs/>
              </w:rPr>
              <w:t xml:space="preserve"> </w:t>
            </w:r>
            <w:r w:rsidRPr="004F4FC2">
              <w:rPr>
                <w:rFonts w:eastAsia="Arial" w:cs="Arial"/>
                <w:bCs/>
                <w:color w:val="000000"/>
              </w:rPr>
              <w:t>raising in the community on deafblindness screening</w:t>
            </w:r>
          </w:p>
        </w:tc>
      </w:tr>
      <w:tr w:rsidR="00CD0FE3" w:rsidRPr="004F4FC2" w14:paraId="503420A8" w14:textId="77777777" w:rsidTr="002379DB">
        <w:trPr>
          <w:cantSplit/>
          <w:trHeight w:val="397"/>
        </w:trPr>
        <w:tc>
          <w:tcPr>
            <w:tcW w:w="376" w:type="dxa"/>
            <w:shd w:val="clear" w:color="auto" w:fill="auto"/>
            <w:vAlign w:val="center"/>
          </w:tcPr>
          <w:p w14:paraId="2C717387"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3E563263" wp14:editId="0BD7CBF2">
                  <wp:extent cx="102133" cy="215524"/>
                  <wp:effectExtent l="0" t="0" r="0" b="0"/>
                  <wp:docPr id="719" name="Graphic 7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769C841" w14:textId="77777777" w:rsidR="00CD0FE3" w:rsidRPr="004F4FC2" w:rsidRDefault="00CD0FE3" w:rsidP="00CD0FE3">
            <w:pPr>
              <w:spacing w:after="0"/>
              <w:rPr>
                <w:rFonts w:eastAsia="Arial" w:cs="Arial"/>
                <w:b/>
                <w:color w:val="000000"/>
              </w:rPr>
            </w:pPr>
            <w:r w:rsidRPr="004F4FC2">
              <w:rPr>
                <w:rFonts w:eastAsia="Arial" w:cs="Arial"/>
                <w:bCs/>
                <w:color w:val="000000"/>
              </w:rPr>
              <w:t>Referral pathways for further assessments for at-risk individuals</w:t>
            </w:r>
          </w:p>
        </w:tc>
      </w:tr>
      <w:tr w:rsidR="00CD0FE3" w:rsidRPr="004F4FC2" w14:paraId="29DC55AE" w14:textId="77777777" w:rsidTr="002379DB">
        <w:trPr>
          <w:cantSplit/>
          <w:trHeight w:val="624"/>
        </w:trPr>
        <w:tc>
          <w:tcPr>
            <w:tcW w:w="376" w:type="dxa"/>
            <w:shd w:val="clear" w:color="auto" w:fill="auto"/>
            <w:vAlign w:val="center"/>
          </w:tcPr>
          <w:p w14:paraId="7AD5ABF6"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70B7BD6E" wp14:editId="53EB1FD8">
                  <wp:extent cx="102133" cy="215524"/>
                  <wp:effectExtent l="0" t="0" r="0" b="0"/>
                  <wp:docPr id="720" name="Graphic 7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23301E3" w14:textId="77777777" w:rsidR="00CD0FE3" w:rsidRPr="004F4FC2" w:rsidRDefault="00CD0FE3" w:rsidP="00CD0FE3">
            <w:pPr>
              <w:spacing w:after="0"/>
              <w:rPr>
                <w:rFonts w:eastAsia="Arial" w:cs="Arial"/>
                <w:bCs/>
                <w:color w:val="000000"/>
              </w:rPr>
            </w:pPr>
            <w:r w:rsidRPr="004F4FC2">
              <w:rPr>
                <w:rFonts w:eastAsia="Arial" w:cs="Arial"/>
                <w:bCs/>
                <w:color w:val="000000"/>
              </w:rPr>
              <w:t>Procurement of medical equipment used in assessments and essential medicines</w:t>
            </w:r>
          </w:p>
        </w:tc>
      </w:tr>
      <w:tr w:rsidR="00CD0FE3" w:rsidRPr="004F4FC2" w14:paraId="364E0564" w14:textId="77777777" w:rsidTr="002379DB">
        <w:trPr>
          <w:cantSplit/>
          <w:trHeight w:val="680"/>
        </w:trPr>
        <w:tc>
          <w:tcPr>
            <w:tcW w:w="376" w:type="dxa"/>
            <w:shd w:val="clear" w:color="auto" w:fill="auto"/>
            <w:vAlign w:val="center"/>
          </w:tcPr>
          <w:p w14:paraId="04CFC390"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7E31771C" wp14:editId="4AB35E9D">
                  <wp:extent cx="102133" cy="215524"/>
                  <wp:effectExtent l="0" t="0" r="0" b="0"/>
                  <wp:docPr id="721" name="Graphic 7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18E2C80" w14:textId="77777777" w:rsidR="00CD0FE3" w:rsidRPr="004F4FC2" w:rsidRDefault="00CD0FE3" w:rsidP="00CD0FE3">
            <w:pPr>
              <w:pBdr>
                <w:top w:val="nil"/>
                <w:left w:val="nil"/>
                <w:bottom w:val="nil"/>
                <w:right w:val="nil"/>
                <w:between w:val="nil"/>
              </w:pBdr>
              <w:spacing w:after="0"/>
              <w:rPr>
                <w:rFonts w:eastAsia="Arial" w:cs="Arial"/>
                <w:bCs/>
                <w:color w:val="000000"/>
              </w:rPr>
            </w:pPr>
            <w:r w:rsidRPr="004F4FC2">
              <w:rPr>
                <w:rFonts w:eastAsia="Arial" w:cs="Arial"/>
                <w:bCs/>
                <w:color w:val="000000"/>
              </w:rPr>
              <w:t>Access to specialists (e.g., occupational therapists, audiologists, ophthalmologists, etc.)</w:t>
            </w:r>
          </w:p>
        </w:tc>
      </w:tr>
      <w:tr w:rsidR="00CD0FE3" w:rsidRPr="004F4FC2" w14:paraId="2EF8AC24" w14:textId="77777777" w:rsidTr="002379DB">
        <w:trPr>
          <w:cantSplit/>
          <w:trHeight w:val="397"/>
        </w:trPr>
        <w:tc>
          <w:tcPr>
            <w:tcW w:w="376" w:type="dxa"/>
            <w:shd w:val="clear" w:color="auto" w:fill="auto"/>
            <w:vAlign w:val="center"/>
          </w:tcPr>
          <w:p w14:paraId="6A318D77"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5E41872C" wp14:editId="12EB9088">
                  <wp:extent cx="102133" cy="215524"/>
                  <wp:effectExtent l="0" t="0" r="0" b="0"/>
                  <wp:docPr id="722" name="Graphic 7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A0CFAA8" w14:textId="77777777" w:rsidR="00CD0FE3" w:rsidRPr="004F4FC2" w:rsidRDefault="00CD0FE3" w:rsidP="00CD0FE3">
            <w:pPr>
              <w:pBdr>
                <w:top w:val="nil"/>
                <w:left w:val="nil"/>
                <w:bottom w:val="nil"/>
                <w:right w:val="nil"/>
                <w:between w:val="nil"/>
              </w:pBdr>
              <w:spacing w:after="0"/>
              <w:rPr>
                <w:rFonts w:eastAsia="Arial" w:cs="Arial"/>
                <w:bCs/>
                <w:color w:val="000000"/>
              </w:rPr>
            </w:pPr>
            <w:r w:rsidRPr="004F4FC2">
              <w:rPr>
                <w:rFonts w:eastAsia="Arial" w:cs="Arial"/>
                <w:bCs/>
                <w:color w:val="000000"/>
              </w:rPr>
              <w:t>A system for collecting data</w:t>
            </w:r>
          </w:p>
        </w:tc>
      </w:tr>
      <w:tr w:rsidR="00CD0FE3" w:rsidRPr="004F4FC2" w14:paraId="2D4DA6E8" w14:textId="77777777" w:rsidTr="002379DB">
        <w:trPr>
          <w:cantSplit/>
          <w:trHeight w:val="1077"/>
        </w:trPr>
        <w:tc>
          <w:tcPr>
            <w:tcW w:w="376" w:type="dxa"/>
            <w:shd w:val="clear" w:color="auto" w:fill="auto"/>
            <w:vAlign w:val="center"/>
          </w:tcPr>
          <w:p w14:paraId="14F0A1E5"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72147A4F" wp14:editId="16A51ECA">
                  <wp:extent cx="102133" cy="215524"/>
                  <wp:effectExtent l="0" t="0" r="0" b="0"/>
                  <wp:docPr id="723" name="Graphic 7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E7F863C" w14:textId="77777777" w:rsidR="00CD0FE3" w:rsidRPr="004F4FC2" w:rsidRDefault="00CD0FE3" w:rsidP="00CD0FE3">
            <w:pPr>
              <w:pBdr>
                <w:top w:val="nil"/>
                <w:left w:val="nil"/>
                <w:bottom w:val="nil"/>
                <w:right w:val="nil"/>
                <w:between w:val="nil"/>
              </w:pBdr>
              <w:spacing w:after="0"/>
              <w:rPr>
                <w:rFonts w:eastAsia="Arial" w:cs="Arial"/>
                <w:bCs/>
                <w:color w:val="000000"/>
              </w:rPr>
            </w:pPr>
            <w:r w:rsidRPr="004F4FC2">
              <w:rPr>
                <w:rFonts w:eastAsia="Arial" w:cs="Arial"/>
                <w:bCs/>
                <w:color w:val="000000"/>
              </w:rPr>
              <w:t>Centralised, tailored, and accessible information resources on deafblindness for practitioners, families, government officials, and other key stakeholders</w:t>
            </w:r>
          </w:p>
        </w:tc>
      </w:tr>
      <w:tr w:rsidR="00CD0FE3" w:rsidRPr="004F4FC2" w14:paraId="3912B3B4" w14:textId="77777777" w:rsidTr="002379DB">
        <w:trPr>
          <w:cantSplit/>
          <w:trHeight w:val="680"/>
        </w:trPr>
        <w:tc>
          <w:tcPr>
            <w:tcW w:w="376" w:type="dxa"/>
            <w:shd w:val="clear" w:color="auto" w:fill="auto"/>
            <w:vAlign w:val="center"/>
          </w:tcPr>
          <w:p w14:paraId="1708D68B"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579AE90C" wp14:editId="6CEB5E01">
                  <wp:extent cx="102133" cy="215524"/>
                  <wp:effectExtent l="0" t="0" r="0" b="0"/>
                  <wp:docPr id="724" name="Graphic 7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91B582E" w14:textId="77777777" w:rsidR="00CD0FE3" w:rsidRPr="004F4FC2" w:rsidRDefault="00CD0FE3" w:rsidP="00CD0FE3">
            <w:pPr>
              <w:pBdr>
                <w:top w:val="nil"/>
                <w:left w:val="nil"/>
                <w:bottom w:val="nil"/>
                <w:right w:val="nil"/>
                <w:between w:val="nil"/>
              </w:pBdr>
              <w:spacing w:after="0"/>
              <w:rPr>
                <w:rFonts w:eastAsia="Arial" w:cs="Arial"/>
                <w:bCs/>
                <w:color w:val="000000"/>
              </w:rPr>
            </w:pPr>
            <w:r w:rsidRPr="004F4FC2">
              <w:rPr>
                <w:rFonts w:eastAsia="Arial" w:cs="Arial"/>
                <w:bCs/>
                <w:color w:val="000000"/>
              </w:rPr>
              <w:t>Coordination between government ministries and departments (e.g., health, education, etc.)</w:t>
            </w:r>
          </w:p>
        </w:tc>
      </w:tr>
      <w:tr w:rsidR="00CD0FE3" w:rsidRPr="004F4FC2" w14:paraId="270C0CA7" w14:textId="77777777" w:rsidTr="002379DB">
        <w:trPr>
          <w:cantSplit/>
          <w:trHeight w:val="397"/>
        </w:trPr>
        <w:tc>
          <w:tcPr>
            <w:tcW w:w="376" w:type="dxa"/>
            <w:shd w:val="clear" w:color="auto" w:fill="auto"/>
            <w:vAlign w:val="center"/>
          </w:tcPr>
          <w:p w14:paraId="1D84D5D0"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1C8234BE" wp14:editId="4A2E118C">
                  <wp:extent cx="102133" cy="215524"/>
                  <wp:effectExtent l="0" t="0" r="0" b="0"/>
                  <wp:docPr id="725" name="Graphic 7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C0B42BD" w14:textId="77777777" w:rsidR="00CD0FE3" w:rsidRPr="004F4FC2" w:rsidRDefault="00CD0FE3" w:rsidP="00CD0FE3">
            <w:pPr>
              <w:pBdr>
                <w:top w:val="nil"/>
                <w:left w:val="nil"/>
                <w:bottom w:val="nil"/>
                <w:right w:val="nil"/>
                <w:between w:val="nil"/>
              </w:pBdr>
              <w:spacing w:after="0"/>
              <w:rPr>
                <w:rFonts w:eastAsia="Arial" w:cs="Arial"/>
                <w:bCs/>
                <w:color w:val="000000"/>
              </w:rPr>
            </w:pPr>
            <w:r w:rsidRPr="004F4FC2">
              <w:rPr>
                <w:rFonts w:eastAsia="Arial" w:cs="Arial"/>
                <w:bCs/>
                <w:color w:val="000000"/>
              </w:rPr>
              <w:t>Coordination on other disabilities (e.g., single sensory impairments)</w:t>
            </w:r>
          </w:p>
        </w:tc>
      </w:tr>
      <w:tr w:rsidR="00CD0FE3" w:rsidRPr="004F4FC2" w14:paraId="6125E625" w14:textId="77777777" w:rsidTr="002379DB">
        <w:trPr>
          <w:cantSplit/>
          <w:trHeight w:val="397"/>
        </w:trPr>
        <w:tc>
          <w:tcPr>
            <w:tcW w:w="376" w:type="dxa"/>
            <w:shd w:val="clear" w:color="auto" w:fill="auto"/>
            <w:vAlign w:val="center"/>
          </w:tcPr>
          <w:p w14:paraId="144E1ACB"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64640E5C" wp14:editId="6D87CBD7">
                  <wp:extent cx="102133" cy="215524"/>
                  <wp:effectExtent l="0" t="0" r="0" b="0"/>
                  <wp:docPr id="726" name="Graphic 7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3669319" w14:textId="77777777" w:rsidR="00CD0FE3" w:rsidRPr="004F4FC2" w:rsidRDefault="00CD0FE3" w:rsidP="00CD0FE3">
            <w:pPr>
              <w:pBdr>
                <w:top w:val="nil"/>
                <w:left w:val="nil"/>
                <w:bottom w:val="nil"/>
                <w:right w:val="nil"/>
                <w:between w:val="nil"/>
              </w:pBdr>
              <w:spacing w:after="0"/>
              <w:rPr>
                <w:rFonts w:eastAsia="Arial" w:cs="Arial"/>
                <w:bCs/>
                <w:color w:val="000000"/>
              </w:rPr>
            </w:pPr>
            <w:r w:rsidRPr="004F4FC2">
              <w:rPr>
                <w:rFonts w:eastAsia="Arial" w:cs="Arial"/>
                <w:bCs/>
                <w:color w:val="000000"/>
              </w:rPr>
              <w:t>Coordination with rehabilitation services</w:t>
            </w:r>
          </w:p>
        </w:tc>
      </w:tr>
      <w:tr w:rsidR="00CD0FE3" w:rsidRPr="004F4FC2" w14:paraId="7CD3D574" w14:textId="77777777" w:rsidTr="002379DB">
        <w:trPr>
          <w:cantSplit/>
          <w:trHeight w:val="397"/>
        </w:trPr>
        <w:tc>
          <w:tcPr>
            <w:tcW w:w="376" w:type="dxa"/>
            <w:shd w:val="clear" w:color="auto" w:fill="auto"/>
            <w:vAlign w:val="center"/>
          </w:tcPr>
          <w:p w14:paraId="05FAFEE6" w14:textId="77777777" w:rsidR="00CD0FE3" w:rsidRPr="004F4FC2" w:rsidRDefault="00CD0FE3" w:rsidP="00CD0FE3">
            <w:pPr>
              <w:spacing w:after="0"/>
              <w:rPr>
                <w:rFonts w:eastAsia="Arial" w:cs="Arial"/>
                <w:noProof/>
              </w:rPr>
            </w:pPr>
            <w:r w:rsidRPr="004F4FC2">
              <w:rPr>
                <w:rFonts w:eastAsia="Arial" w:cs="Arial"/>
                <w:noProof/>
              </w:rPr>
              <w:drawing>
                <wp:inline distT="0" distB="0" distL="0" distR="0" wp14:anchorId="0DA3F0F1" wp14:editId="655F0E83">
                  <wp:extent cx="102133" cy="215524"/>
                  <wp:effectExtent l="0" t="0" r="0" b="0"/>
                  <wp:docPr id="727" name="Graphic 7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9116EC9" w14:textId="77777777" w:rsidR="00CD0FE3" w:rsidRPr="004F4FC2" w:rsidRDefault="00CD0FE3" w:rsidP="00CD0FE3">
            <w:pPr>
              <w:pBdr>
                <w:top w:val="nil"/>
                <w:left w:val="nil"/>
                <w:bottom w:val="nil"/>
                <w:right w:val="nil"/>
                <w:between w:val="nil"/>
              </w:pBdr>
              <w:spacing w:after="0"/>
              <w:rPr>
                <w:rFonts w:eastAsia="Arial" w:cs="Arial"/>
                <w:b/>
                <w:color w:val="000000"/>
              </w:rPr>
            </w:pPr>
            <w:r w:rsidRPr="004F4FC2">
              <w:rPr>
                <w:rFonts w:eastAsia="Arial" w:cs="Arial"/>
                <w:bCs/>
                <w:color w:val="000000"/>
              </w:rPr>
              <w:t>Continuity of funding</w:t>
            </w:r>
            <w:r w:rsidRPr="004F4FC2">
              <w:rPr>
                <w:rFonts w:eastAsia="Arial" w:cs="Arial"/>
                <w:color w:val="000000"/>
                <w:vertAlign w:val="superscript"/>
              </w:rPr>
              <w:footnoteReference w:id="64"/>
            </w:r>
            <w:r w:rsidRPr="004F4FC2">
              <w:rPr>
                <w:rFonts w:eastAsia="Arial" w:cs="Arial"/>
                <w:b/>
                <w:color w:val="000000"/>
              </w:rPr>
              <w:t>.</w:t>
            </w:r>
          </w:p>
        </w:tc>
      </w:tr>
    </w:tbl>
    <w:p w14:paraId="65B0CB6F" w14:textId="77777777" w:rsidR="00360059" w:rsidRPr="004F4FC2" w:rsidRDefault="00AE6FAD" w:rsidP="00CD0FE3">
      <w:pPr>
        <w:spacing w:before="240"/>
        <w:rPr>
          <w:rFonts w:eastAsia="Arial" w:cs="Arial"/>
        </w:rPr>
      </w:pPr>
      <w:r w:rsidRPr="004F4FC2">
        <w:rPr>
          <w:rFonts w:eastAsia="Arial" w:cs="Arial"/>
        </w:rPr>
        <w:lastRenderedPageBreak/>
        <w:t>In addition, assessments must always be a flexible, holistic process based on the latest research and experience within the field of deafblindness</w:t>
      </w:r>
      <w:r w:rsidRPr="004F4FC2">
        <w:rPr>
          <w:rFonts w:eastAsia="Arial" w:cs="Arial"/>
          <w:vertAlign w:val="superscript"/>
        </w:rPr>
        <w:footnoteReference w:id="65"/>
      </w:r>
      <w:r w:rsidRPr="004F4FC2">
        <w:rPr>
          <w:rFonts w:eastAsia="Arial" w:cs="Arial"/>
        </w:rPr>
        <w:t>. For identification screenings and assessments for deafblindness, a range of functional capacities should be included (i.e., hearing, vision, cognition, mobility, and orientation). Professional guidelines ensure consistent professional standards are met and help to prevent assumptions made by professionals) (e.g., if a child cannot hear and see, it does not mean that they have low cognitive potential)</w:t>
      </w:r>
      <w:r w:rsidRPr="004F4FC2">
        <w:rPr>
          <w:rFonts w:eastAsia="Arial" w:cs="Arial"/>
          <w:vertAlign w:val="superscript"/>
        </w:rPr>
        <w:footnoteReference w:id="66"/>
      </w:r>
      <w:r w:rsidRPr="004F4FC2">
        <w:rPr>
          <w:rFonts w:eastAsia="Arial" w:cs="Arial"/>
        </w:rPr>
        <w:t xml:space="preserve">. </w:t>
      </w:r>
    </w:p>
    <w:p w14:paraId="4A794ABF" w14:textId="77777777" w:rsidR="00360059" w:rsidRPr="004F4FC2" w:rsidRDefault="00AE6FAD" w:rsidP="00011BD4">
      <w:pPr>
        <w:rPr>
          <w:rFonts w:eastAsia="Arial" w:cs="Arial"/>
        </w:rPr>
      </w:pPr>
      <w:r w:rsidRPr="004F4FC2">
        <w:rPr>
          <w:rFonts w:eastAsia="Arial" w:cs="Arial"/>
        </w:rPr>
        <w:t>In low-resource</w:t>
      </w:r>
      <w:r w:rsidRPr="004F4FC2">
        <w:rPr>
          <w:rFonts w:cs="Arial"/>
        </w:rPr>
        <w:t xml:space="preserve"> </w:t>
      </w:r>
      <w:r w:rsidRPr="004F4FC2">
        <w:rPr>
          <w:rFonts w:eastAsia="Arial" w:cs="Arial"/>
        </w:rPr>
        <w:t>countries where these services do not exist, piloting of identification, assessment, and referral services</w:t>
      </w:r>
      <w:r w:rsidRPr="004F4FC2">
        <w:rPr>
          <w:rFonts w:eastAsia="Arial" w:cs="Arial"/>
          <w:b/>
        </w:rPr>
        <w:t xml:space="preserve"> </w:t>
      </w:r>
      <w:r w:rsidRPr="004F4FC2">
        <w:rPr>
          <w:rFonts w:eastAsia="Arial" w:cs="Arial"/>
        </w:rPr>
        <w:t>tailored to the context can form a starting point. For example, a pilot programme can help to build knowledge of medical professionals on deafblindness, establish community access points for service provision, and initiate procurement of the necessary equipment to undertake assessments, while tapping into the existing government-supported health services</w:t>
      </w:r>
      <w:r w:rsidRPr="004F4FC2">
        <w:rPr>
          <w:rFonts w:eastAsia="Arial" w:cs="Arial"/>
          <w:vertAlign w:val="superscript"/>
        </w:rPr>
        <w:footnoteReference w:id="67"/>
      </w:r>
      <w:r w:rsidRPr="004F4FC2">
        <w:rPr>
          <w:rFonts w:eastAsia="Arial" w:cs="Arial"/>
        </w:rPr>
        <w:t>.</w:t>
      </w:r>
    </w:p>
    <w:p w14:paraId="2A357108" w14:textId="77777777" w:rsidR="00360059" w:rsidRPr="004F4FC2" w:rsidRDefault="00AE6FAD" w:rsidP="00011BD4">
      <w:pPr>
        <w:rPr>
          <w:rFonts w:eastAsia="Arial" w:cs="Arial"/>
        </w:rPr>
      </w:pPr>
      <w:r w:rsidRPr="004F4FC2">
        <w:rPr>
          <w:rFonts w:eastAsia="Arial" w:cs="Arial"/>
        </w:rPr>
        <w:t>To overcome the challenges of centralised or limited services for identification, assessment, and referral, pilot programmes may be initiated in other regions. Data analysis from pilot programmes can be used as evidence to highlight the impact of such services and influence local government development plans to ensure services are delivered locally in health centres and clinics</w:t>
      </w:r>
      <w:r w:rsidRPr="004F4FC2">
        <w:rPr>
          <w:rFonts w:eastAsia="Arial" w:cs="Arial"/>
          <w:vertAlign w:val="superscript"/>
        </w:rPr>
        <w:footnoteReference w:id="68"/>
      </w:r>
      <w:r w:rsidRPr="004F4FC2">
        <w:rPr>
          <w:rFonts w:eastAsia="Arial" w:cs="Arial"/>
        </w:rPr>
        <w:t xml:space="preserve">. </w:t>
      </w:r>
    </w:p>
    <w:p w14:paraId="5F3E0C1B" w14:textId="77777777" w:rsidR="00360059" w:rsidRPr="004F4FC2" w:rsidRDefault="00AE6FAD" w:rsidP="00011BD4">
      <w:pPr>
        <w:pStyle w:val="Ttulo4"/>
        <w:rPr>
          <w:rFonts w:eastAsia="Arial" w:cs="Arial"/>
        </w:rPr>
      </w:pPr>
      <w:bookmarkStart w:id="40" w:name="_Toc127024782"/>
      <w:r w:rsidRPr="004F4FC2">
        <w:rPr>
          <w:rFonts w:eastAsia="Arial" w:cs="Arial"/>
        </w:rPr>
        <w:t>Recommendations</w:t>
      </w:r>
      <w:bookmarkEnd w:id="40"/>
    </w:p>
    <w:p w14:paraId="6A635D98"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9D784C" w:rsidRPr="004F4FC2" w14:paraId="276A0F7A" w14:textId="77777777" w:rsidTr="002F5F1C">
        <w:trPr>
          <w:trHeight w:val="1191"/>
        </w:trPr>
        <w:tc>
          <w:tcPr>
            <w:tcW w:w="283" w:type="dxa"/>
            <w:shd w:val="clear" w:color="auto" w:fill="auto"/>
            <w:vAlign w:val="center"/>
          </w:tcPr>
          <w:p w14:paraId="010A7EBE" w14:textId="77777777" w:rsidR="009D784C" w:rsidRPr="004F4FC2" w:rsidRDefault="002F5F1C" w:rsidP="009D784C">
            <w:pPr>
              <w:spacing w:after="0"/>
              <w:rPr>
                <w:rFonts w:eastAsia="Arial" w:cs="Arial"/>
                <w:b/>
                <w:bCs/>
                <w:iCs/>
              </w:rPr>
            </w:pPr>
            <w:r w:rsidRPr="004F4FC2">
              <w:rPr>
                <w:rFonts w:eastAsia="Arial" w:cs="Arial"/>
                <w:noProof/>
              </w:rPr>
              <w:drawing>
                <wp:inline distT="0" distB="0" distL="0" distR="0" wp14:anchorId="0ABCA3F1" wp14:editId="01E9FAB2">
                  <wp:extent cx="102133" cy="215524"/>
                  <wp:effectExtent l="0" t="0" r="0" b="0"/>
                  <wp:docPr id="169" name="Graphic 16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AACEF6E" w14:textId="77777777" w:rsidR="009D784C" w:rsidRPr="004F4FC2" w:rsidRDefault="009D784C" w:rsidP="009D784C">
            <w:pPr>
              <w:pBdr>
                <w:top w:val="nil"/>
                <w:left w:val="nil"/>
                <w:bottom w:val="nil"/>
                <w:right w:val="nil"/>
                <w:between w:val="nil"/>
              </w:pBdr>
              <w:spacing w:after="0"/>
              <w:rPr>
                <w:rFonts w:eastAsia="Arial" w:cs="Arial"/>
                <w:color w:val="000000"/>
              </w:rPr>
            </w:pPr>
            <w:r w:rsidRPr="004F4FC2">
              <w:rPr>
                <w:rFonts w:eastAsia="Arial" w:cs="Arial"/>
                <w:color w:val="000000"/>
              </w:rPr>
              <w:t>Ensure that identification, assessment, and referral systems for persons with disabilities include</w:t>
            </w:r>
            <w:r w:rsidRPr="004F4FC2">
              <w:rPr>
                <w:rFonts w:cs="Arial"/>
              </w:rPr>
              <w:t xml:space="preserve"> </w:t>
            </w:r>
            <w:r w:rsidRPr="004F4FC2">
              <w:rPr>
                <w:rFonts w:eastAsia="Arial" w:cs="Arial"/>
                <w:color w:val="000000"/>
              </w:rPr>
              <w:t>services for persons with deafblindness in all age groups and integrate them into existing government-supported health services</w:t>
            </w:r>
          </w:p>
        </w:tc>
      </w:tr>
      <w:tr w:rsidR="009D784C" w:rsidRPr="004F4FC2" w14:paraId="0C8DC94A" w14:textId="77777777" w:rsidTr="002F5F1C">
        <w:trPr>
          <w:trHeight w:val="1191"/>
        </w:trPr>
        <w:tc>
          <w:tcPr>
            <w:tcW w:w="283" w:type="dxa"/>
            <w:shd w:val="clear" w:color="auto" w:fill="auto"/>
            <w:vAlign w:val="center"/>
          </w:tcPr>
          <w:p w14:paraId="2AE0895C" w14:textId="77777777" w:rsidR="009D784C" w:rsidRPr="004F4FC2" w:rsidRDefault="002F5F1C" w:rsidP="009D784C">
            <w:pPr>
              <w:spacing w:after="0"/>
              <w:rPr>
                <w:rFonts w:eastAsia="Arial" w:cs="Arial"/>
                <w:b/>
                <w:bCs/>
                <w:iCs/>
              </w:rPr>
            </w:pPr>
            <w:r w:rsidRPr="004F4FC2">
              <w:rPr>
                <w:rFonts w:eastAsia="Arial" w:cs="Arial"/>
                <w:noProof/>
              </w:rPr>
              <w:drawing>
                <wp:inline distT="0" distB="0" distL="0" distR="0" wp14:anchorId="08431D3D" wp14:editId="11C564D6">
                  <wp:extent cx="102133" cy="215524"/>
                  <wp:effectExtent l="0" t="0" r="0" b="0"/>
                  <wp:docPr id="580" name="Graphic 5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3025BF0" w14:textId="77777777" w:rsidR="009D784C" w:rsidRPr="004F4FC2" w:rsidRDefault="009D784C" w:rsidP="009D784C">
            <w:pPr>
              <w:pBdr>
                <w:top w:val="nil"/>
                <w:left w:val="nil"/>
                <w:bottom w:val="nil"/>
                <w:right w:val="nil"/>
                <w:between w:val="nil"/>
              </w:pBdr>
              <w:spacing w:after="0"/>
              <w:rPr>
                <w:rFonts w:eastAsia="Arial" w:cs="Arial"/>
                <w:color w:val="000000"/>
              </w:rPr>
            </w:pPr>
            <w:r w:rsidRPr="004F4FC2">
              <w:rPr>
                <w:rFonts w:eastAsia="Arial" w:cs="Arial"/>
                <w:color w:val="000000"/>
              </w:rPr>
              <w:t>Establish, for example through pilots, early identification and intervention services for infants and young children with deafblindness and identification and assessment services for older persons to identify individuals who are at risk</w:t>
            </w:r>
          </w:p>
        </w:tc>
      </w:tr>
      <w:tr w:rsidR="009D784C" w:rsidRPr="004F4FC2" w14:paraId="40361A85" w14:textId="77777777" w:rsidTr="002F5F1C">
        <w:trPr>
          <w:trHeight w:val="907"/>
        </w:trPr>
        <w:tc>
          <w:tcPr>
            <w:tcW w:w="283" w:type="dxa"/>
            <w:shd w:val="clear" w:color="auto" w:fill="auto"/>
            <w:vAlign w:val="center"/>
          </w:tcPr>
          <w:p w14:paraId="366FD578" w14:textId="77777777" w:rsidR="009D784C" w:rsidRPr="004F4FC2" w:rsidRDefault="002F5F1C" w:rsidP="009D784C">
            <w:pPr>
              <w:spacing w:after="0"/>
              <w:rPr>
                <w:rFonts w:eastAsia="Arial" w:cs="Arial"/>
                <w:b/>
                <w:bCs/>
                <w:iCs/>
              </w:rPr>
            </w:pPr>
            <w:r w:rsidRPr="004F4FC2">
              <w:rPr>
                <w:rFonts w:eastAsia="Arial" w:cs="Arial"/>
                <w:noProof/>
              </w:rPr>
              <w:drawing>
                <wp:inline distT="0" distB="0" distL="0" distR="0" wp14:anchorId="5CBA2EA3" wp14:editId="6D9C0A0D">
                  <wp:extent cx="102133" cy="215524"/>
                  <wp:effectExtent l="0" t="0" r="0" b="0"/>
                  <wp:docPr id="581" name="Graphic 58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B5D2A8B" w14:textId="77777777" w:rsidR="009D784C" w:rsidRPr="004F4FC2" w:rsidRDefault="009D784C" w:rsidP="009D784C">
            <w:pPr>
              <w:pBdr>
                <w:top w:val="nil"/>
                <w:left w:val="nil"/>
                <w:bottom w:val="nil"/>
                <w:right w:val="nil"/>
                <w:between w:val="nil"/>
              </w:pBdr>
              <w:spacing w:after="0"/>
              <w:rPr>
                <w:rFonts w:eastAsia="Arial" w:cs="Arial"/>
                <w:color w:val="000000"/>
              </w:rPr>
            </w:pPr>
            <w:r w:rsidRPr="004F4FC2">
              <w:rPr>
                <w:rFonts w:eastAsia="Arial" w:cs="Arial"/>
                <w:color w:val="000000"/>
              </w:rPr>
              <w:t>Work with deafblindness professionals and persons with deafblindness to establish protocols and professional standards and guidelines for identification, assessment, and referral services</w:t>
            </w:r>
          </w:p>
        </w:tc>
      </w:tr>
      <w:tr w:rsidR="009D784C" w:rsidRPr="004F4FC2" w14:paraId="7741535E" w14:textId="77777777" w:rsidTr="002F5F1C">
        <w:trPr>
          <w:trHeight w:val="907"/>
        </w:trPr>
        <w:tc>
          <w:tcPr>
            <w:tcW w:w="283" w:type="dxa"/>
            <w:shd w:val="clear" w:color="auto" w:fill="auto"/>
            <w:vAlign w:val="center"/>
          </w:tcPr>
          <w:p w14:paraId="76A43C40" w14:textId="77777777" w:rsidR="009D784C" w:rsidRPr="004F4FC2" w:rsidRDefault="002F5F1C" w:rsidP="009D784C">
            <w:pPr>
              <w:spacing w:after="0"/>
              <w:rPr>
                <w:rFonts w:eastAsia="Arial" w:cs="Arial"/>
                <w:b/>
                <w:bCs/>
                <w:iCs/>
              </w:rPr>
            </w:pPr>
            <w:r w:rsidRPr="004F4FC2">
              <w:rPr>
                <w:rFonts w:eastAsia="Arial" w:cs="Arial"/>
                <w:noProof/>
              </w:rPr>
              <w:lastRenderedPageBreak/>
              <w:drawing>
                <wp:inline distT="0" distB="0" distL="0" distR="0" wp14:anchorId="163A8D5C" wp14:editId="5F4DC6FB">
                  <wp:extent cx="102133" cy="215524"/>
                  <wp:effectExtent l="0" t="0" r="0" b="0"/>
                  <wp:docPr id="582" name="Graphic 58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5A85E96" w14:textId="77777777" w:rsidR="009D784C" w:rsidRPr="004F4FC2" w:rsidRDefault="009D784C" w:rsidP="009D784C">
            <w:pPr>
              <w:pBdr>
                <w:top w:val="nil"/>
                <w:left w:val="nil"/>
                <w:bottom w:val="nil"/>
                <w:right w:val="nil"/>
                <w:between w:val="nil"/>
              </w:pBdr>
              <w:spacing w:after="0"/>
              <w:rPr>
                <w:rFonts w:eastAsia="Arial" w:cs="Arial"/>
                <w:color w:val="000000"/>
              </w:rPr>
            </w:pPr>
            <w:r w:rsidRPr="004F4FC2">
              <w:rPr>
                <w:rFonts w:eastAsia="Arial" w:cs="Arial"/>
                <w:color w:val="000000"/>
              </w:rPr>
              <w:t xml:space="preserve">Incorporate identification, assessment, and referral services into local government development plans to initiate these services across all regions, especially in decentralised systems </w:t>
            </w:r>
          </w:p>
        </w:tc>
      </w:tr>
      <w:tr w:rsidR="009D784C" w:rsidRPr="004F4FC2" w14:paraId="6F18DD90" w14:textId="77777777" w:rsidTr="002F5F1C">
        <w:trPr>
          <w:trHeight w:val="1304"/>
        </w:trPr>
        <w:tc>
          <w:tcPr>
            <w:tcW w:w="283" w:type="dxa"/>
            <w:shd w:val="clear" w:color="auto" w:fill="auto"/>
            <w:vAlign w:val="center"/>
          </w:tcPr>
          <w:p w14:paraId="202823CD" w14:textId="77777777" w:rsidR="009D784C" w:rsidRPr="004F4FC2" w:rsidRDefault="002F5F1C" w:rsidP="009D784C">
            <w:pPr>
              <w:spacing w:after="0"/>
              <w:rPr>
                <w:rFonts w:eastAsia="Arial" w:cs="Arial"/>
                <w:b/>
                <w:bCs/>
                <w:iCs/>
              </w:rPr>
            </w:pPr>
            <w:r w:rsidRPr="004F4FC2">
              <w:rPr>
                <w:rFonts w:eastAsia="Arial" w:cs="Arial"/>
                <w:noProof/>
              </w:rPr>
              <w:drawing>
                <wp:inline distT="0" distB="0" distL="0" distR="0" wp14:anchorId="45D76CBD" wp14:editId="74737B87">
                  <wp:extent cx="102133" cy="215524"/>
                  <wp:effectExtent l="0" t="0" r="0" b="0"/>
                  <wp:docPr id="584" name="Graphic 58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EF2439E" w14:textId="77777777" w:rsidR="009D784C" w:rsidRPr="004F4FC2" w:rsidRDefault="009D784C" w:rsidP="009D784C">
            <w:pPr>
              <w:pBdr>
                <w:top w:val="nil"/>
                <w:left w:val="nil"/>
                <w:bottom w:val="nil"/>
                <w:right w:val="nil"/>
                <w:between w:val="nil"/>
              </w:pBdr>
              <w:spacing w:after="0"/>
              <w:rPr>
                <w:rFonts w:eastAsia="Arial" w:cs="Arial"/>
                <w:color w:val="000000"/>
              </w:rPr>
            </w:pPr>
            <w:r w:rsidRPr="004F4FC2">
              <w:rPr>
                <w:rFonts w:eastAsia="Arial" w:cs="Arial"/>
                <w:color w:val="000000"/>
              </w:rPr>
              <w:t>Increase training for</w:t>
            </w:r>
            <w:r w:rsidRPr="004F4FC2">
              <w:rPr>
                <w:rFonts w:eastAsia="Arial" w:cs="Arial"/>
              </w:rPr>
              <w:t xml:space="preserve"> </w:t>
            </w:r>
            <w:r w:rsidRPr="004F4FC2">
              <w:rPr>
                <w:rFonts w:eastAsia="Arial" w:cs="Arial"/>
                <w:color w:val="000000"/>
              </w:rPr>
              <w:t>health care professionals on the risk factors for deafblindness so that they are better equipped to identify it and ensure that there are systems for assessing risk of deafblindness built into health checks</w:t>
            </w:r>
          </w:p>
        </w:tc>
      </w:tr>
    </w:tbl>
    <w:p w14:paraId="27F8BCFF" w14:textId="77777777" w:rsidR="00360059" w:rsidRPr="004F4FC2" w:rsidRDefault="00AE6FAD" w:rsidP="00011BD4">
      <w:pPr>
        <w:rPr>
          <w:rFonts w:eastAsia="Arial" w:cs="Arial"/>
          <w:b/>
          <w:bCs/>
          <w:iCs/>
        </w:rPr>
      </w:pPr>
      <w:r w:rsidRPr="004F4FC2">
        <w:rPr>
          <w:rFonts w:eastAsia="Arial" w:cs="Arial"/>
          <w:b/>
          <w:bCs/>
          <w:iCs/>
        </w:rPr>
        <w:t>OPDs and NGO</w:t>
      </w:r>
      <w:r w:rsidR="002C7218" w:rsidRPr="004F4FC2">
        <w:rPr>
          <w:rFonts w:eastAsia="Arial" w:cs="Arial"/>
          <w:b/>
          <w:bCs/>
          <w:iCs/>
        </w:rPr>
        <w:t>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2C7218" w:rsidRPr="004F4FC2" w14:paraId="25CB2112" w14:textId="77777777" w:rsidTr="002F5F1C">
        <w:trPr>
          <w:trHeight w:val="1304"/>
        </w:trPr>
        <w:tc>
          <w:tcPr>
            <w:tcW w:w="283" w:type="dxa"/>
            <w:shd w:val="clear" w:color="auto" w:fill="auto"/>
            <w:vAlign w:val="center"/>
          </w:tcPr>
          <w:p w14:paraId="0C775AD5" w14:textId="77777777" w:rsidR="002C7218" w:rsidRPr="004F4FC2" w:rsidRDefault="002F5F1C" w:rsidP="002F5F1C">
            <w:pPr>
              <w:spacing w:after="0"/>
              <w:rPr>
                <w:rFonts w:eastAsia="Arial" w:cs="Arial"/>
                <w:b/>
                <w:bCs/>
                <w:iCs/>
              </w:rPr>
            </w:pPr>
            <w:r w:rsidRPr="004F4FC2">
              <w:rPr>
                <w:rFonts w:eastAsia="Arial" w:cs="Arial"/>
                <w:noProof/>
              </w:rPr>
              <w:drawing>
                <wp:inline distT="0" distB="0" distL="0" distR="0" wp14:anchorId="0D56E754" wp14:editId="59F5299A">
                  <wp:extent cx="102133" cy="215524"/>
                  <wp:effectExtent l="0" t="0" r="0" b="0"/>
                  <wp:docPr id="587" name="Graphic 5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9E448D6" w14:textId="77777777" w:rsidR="002C7218" w:rsidRPr="004F4FC2" w:rsidRDefault="002C7218" w:rsidP="002C7218">
            <w:pPr>
              <w:pBdr>
                <w:top w:val="nil"/>
                <w:left w:val="nil"/>
                <w:bottom w:val="nil"/>
                <w:right w:val="nil"/>
                <w:between w:val="nil"/>
              </w:pBdr>
              <w:spacing w:after="0"/>
              <w:rPr>
                <w:rFonts w:eastAsia="Arial" w:cs="Arial"/>
                <w:color w:val="000000"/>
              </w:rPr>
            </w:pPr>
            <w:r w:rsidRPr="004F4FC2">
              <w:rPr>
                <w:rFonts w:eastAsia="Arial" w:cs="Arial"/>
                <w:color w:val="000000"/>
              </w:rPr>
              <w:t>Build alliances with persons with deafblindness, health care professionals, including specialists, and families to build capacities on the requirements of persons with deafblindness for identification, assessment, and referral services</w:t>
            </w:r>
          </w:p>
        </w:tc>
      </w:tr>
    </w:tbl>
    <w:p w14:paraId="7CC07585" w14:textId="77777777" w:rsidR="00360059" w:rsidRPr="004F4FC2" w:rsidRDefault="00AE6FAD" w:rsidP="002C7218">
      <w:pPr>
        <w:spacing w:before="240"/>
        <w:rPr>
          <w:rFonts w:eastAsia="Arial" w:cs="Arial"/>
          <w:b/>
          <w:bCs/>
          <w:iCs/>
        </w:rPr>
      </w:pPr>
      <w:r w:rsidRPr="004F4FC2">
        <w:rPr>
          <w:rFonts w:eastAsia="Arial" w:cs="Arial"/>
          <w:b/>
          <w:bCs/>
          <w:iCs/>
        </w:rPr>
        <w:t>Donors and Research Institute</w:t>
      </w:r>
      <w:r w:rsidR="002C7218" w:rsidRPr="004F4FC2">
        <w:rPr>
          <w:rFonts w:eastAsia="Arial" w:cs="Arial"/>
          <w:b/>
          <w:bCs/>
          <w:iCs/>
        </w:rPr>
        <w: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C7218" w:rsidRPr="004F4FC2" w14:paraId="0E3A8CB6" w14:textId="77777777" w:rsidTr="002F5F1C">
        <w:tc>
          <w:tcPr>
            <w:tcW w:w="283" w:type="dxa"/>
            <w:shd w:val="clear" w:color="auto" w:fill="auto"/>
            <w:vAlign w:val="center"/>
          </w:tcPr>
          <w:p w14:paraId="7E69622E" w14:textId="77777777" w:rsidR="002C7218" w:rsidRPr="004F4FC2" w:rsidRDefault="002F5F1C" w:rsidP="002F5F1C">
            <w:pPr>
              <w:spacing w:before="240"/>
              <w:rPr>
                <w:rFonts w:eastAsia="Arial" w:cs="Arial"/>
                <w:b/>
                <w:bCs/>
                <w:iCs/>
              </w:rPr>
            </w:pPr>
            <w:r w:rsidRPr="004F4FC2">
              <w:rPr>
                <w:rFonts w:eastAsia="Arial" w:cs="Arial"/>
                <w:noProof/>
              </w:rPr>
              <w:drawing>
                <wp:inline distT="0" distB="0" distL="0" distR="0" wp14:anchorId="2D49D99B" wp14:editId="052DCEED">
                  <wp:extent cx="102133" cy="215524"/>
                  <wp:effectExtent l="0" t="0" r="0" b="0"/>
                  <wp:docPr id="592" name="Graphic 5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BE86A16" w14:textId="77777777" w:rsidR="002C7218" w:rsidRPr="004F4FC2" w:rsidRDefault="002C7218" w:rsidP="000A1B25">
            <w:pPr>
              <w:pBdr>
                <w:top w:val="nil"/>
                <w:left w:val="nil"/>
                <w:bottom w:val="nil"/>
                <w:right w:val="nil"/>
                <w:between w:val="nil"/>
              </w:pBdr>
              <w:rPr>
                <w:rFonts w:eastAsia="Arial" w:cs="Arial"/>
                <w:color w:val="000000"/>
              </w:rPr>
            </w:pPr>
            <w:r w:rsidRPr="004F4FC2">
              <w:rPr>
                <w:rFonts w:eastAsia="Arial" w:cs="Arial"/>
                <w:color w:val="000000"/>
              </w:rPr>
              <w:t>Ensure that funded programmes, including pilot programmes, and research on the identification, assessment, and referral services of persons with disabilities include</w:t>
            </w:r>
            <w:r w:rsidRPr="004F4FC2">
              <w:rPr>
                <w:rFonts w:cs="Arial"/>
              </w:rPr>
              <w:t xml:space="preserve"> </w:t>
            </w:r>
            <w:r w:rsidRPr="004F4FC2">
              <w:rPr>
                <w:rFonts w:eastAsia="Arial" w:cs="Arial"/>
                <w:color w:val="000000"/>
              </w:rPr>
              <w:t>persons with deafblindness</w:t>
            </w:r>
          </w:p>
        </w:tc>
      </w:tr>
    </w:tbl>
    <w:bookmarkStart w:id="41" w:name="_Toc127024783"/>
    <w:p w14:paraId="7734D6DD" w14:textId="77777777" w:rsidR="00360059" w:rsidRPr="004F4FC2" w:rsidRDefault="002379DB"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27008" behindDoc="1" locked="0" layoutInCell="1" allowOverlap="1" wp14:anchorId="496815BE" wp14:editId="3916E3FA">
                <wp:simplePos x="0" y="0"/>
                <wp:positionH relativeFrom="column">
                  <wp:posOffset>3532756</wp:posOffset>
                </wp:positionH>
                <wp:positionV relativeFrom="page">
                  <wp:posOffset>4757907</wp:posOffset>
                </wp:positionV>
                <wp:extent cx="2592000" cy="72369"/>
                <wp:effectExtent l="0" t="0" r="0" b="4445"/>
                <wp:wrapNone/>
                <wp:docPr id="287" name="Rectangle 2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2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05E36" id="Rectangle 287" o:spid="_x0000_s1026" alt="&quot;&quot;" style="position:absolute;margin-left:278.15pt;margin-top:374.65pt;width:204.1pt;height:5.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" fillcolor="#cedbe6 [3214]" stroked="f" strokeweight="1pt">
                <w10:wrap anchory="page"/>
              </v:rect>
            </w:pict>
          </mc:Fallback>
        </mc:AlternateContent>
      </w:r>
      <w:r w:rsidR="00AE6FAD" w:rsidRPr="004F4FC2">
        <w:rPr>
          <w:rFonts w:eastAsia="Arial" w:cs="Arial"/>
        </w:rPr>
        <w:t>Rehabilitation and Communication</w:t>
      </w:r>
      <w:bookmarkEnd w:id="41"/>
    </w:p>
    <w:p w14:paraId="4123D7B1" w14:textId="77777777" w:rsidR="00360059" w:rsidRPr="004F4FC2" w:rsidRDefault="00AE6FAD" w:rsidP="00011BD4">
      <w:pPr>
        <w:rPr>
          <w:rFonts w:eastAsia="Arial" w:cs="Arial"/>
        </w:rPr>
      </w:pPr>
      <w:r w:rsidRPr="004F4FC2">
        <w:rPr>
          <w:rFonts w:eastAsia="Arial" w:cs="Arial"/>
        </w:rPr>
        <w:t>To obtain the maximum independence, full physical, mental, social, and vocational ability, and full inclusion and participation in all aspects of society, persons with disabilities have a right to habilitation and rehabilitation</w:t>
      </w:r>
      <w:r w:rsidRPr="004F4FC2">
        <w:rPr>
          <w:rFonts w:eastAsia="Arial" w:cs="Arial"/>
          <w:vertAlign w:val="superscript"/>
        </w:rPr>
        <w:footnoteReference w:id="69"/>
      </w:r>
      <w:r w:rsidRPr="004F4FC2">
        <w:rPr>
          <w:rFonts w:eastAsia="Arial" w:cs="Arial"/>
        </w:rPr>
        <w:t>.</w:t>
      </w:r>
      <w:r w:rsidRPr="004F4FC2">
        <w:rPr>
          <w:rFonts w:cs="Arial"/>
        </w:rPr>
        <w:t xml:space="preserve"> </w:t>
      </w:r>
      <w:sdt>
        <w:sdtPr>
          <w:rPr>
            <w:rFonts w:cs="Arial"/>
          </w:rPr>
          <w:tag w:val="goog_rdk_22"/>
          <w:id w:val="1797951435"/>
        </w:sdtPr>
        <w:sdtContent/>
      </w:sdt>
      <w:r w:rsidRPr="004F4FC2">
        <w:rPr>
          <w:rFonts w:eastAsia="Arial" w:cs="Arial"/>
        </w:rPr>
        <w:t>Habilitation and rehabilitation are a set of interventions designed to optimise the functioning of individuals with impairments in interaction with their environment. Habilitation aims to assist individuals who acquire impairments congenitally or in early childhood to learn how to better function with these impairments. Rehabilitation aims to assist those who acquire an impairment so that they can relearn how to perform daily activities and regain maximal function</w:t>
      </w:r>
      <w:r w:rsidRPr="004F4FC2">
        <w:rPr>
          <w:rFonts w:eastAsia="Arial" w:cs="Arial"/>
          <w:vertAlign w:val="superscript"/>
        </w:rPr>
        <w:footnoteReference w:id="70"/>
      </w:r>
      <w:r w:rsidRPr="004F4FC2">
        <w:rPr>
          <w:rFonts w:eastAsia="Arial" w:cs="Arial"/>
        </w:rPr>
        <w:t>. For the purposes of brevity, the term rehabilitation used in this report refers to both rehabilitation and habilitation under Article 26 of the CRPD.</w:t>
      </w:r>
    </w:p>
    <w:p w14:paraId="17168170" w14:textId="77777777" w:rsidR="00360059" w:rsidRPr="004F4FC2" w:rsidRDefault="00AE6FAD" w:rsidP="00011BD4">
      <w:pPr>
        <w:rPr>
          <w:rFonts w:eastAsia="Arial" w:cs="Arial"/>
        </w:rPr>
      </w:pPr>
      <w:r w:rsidRPr="004F4FC2">
        <w:rPr>
          <w:rFonts w:eastAsia="Arial" w:cs="Arial"/>
        </w:rPr>
        <w:t xml:space="preserve">Deafblindness – whether pre-lingual or post-lingual – often results in social isolation and dependence on others because of the barriers to communicating, accessing information, learning, moving around, and </w:t>
      </w:r>
      <w:sdt>
        <w:sdtPr>
          <w:rPr>
            <w:rFonts w:cs="Arial"/>
          </w:rPr>
          <w:tag w:val="goog_rdk_23"/>
          <w:id w:val="-221677304"/>
        </w:sdtPr>
        <w:sdtContent/>
      </w:sdt>
      <w:r w:rsidRPr="004F4FC2">
        <w:rPr>
          <w:rFonts w:eastAsia="Arial" w:cs="Arial"/>
        </w:rPr>
        <w:t>remembering and because it is difficult for the senses to compensate for one another. One of the biggest barriers is communication, which affects all aspects of social life, including education and learning, work, family life, social interactions, access to services, access to information, and relationships. Language acquisition is an essential element for those with pre-lingual deafblindness in the early intervention stages. Similarly, persons with deafblindness who have not benefited from early intervention may still require language acquisition support. Daily life skills, such as feeding, bathing, dressing, and using the toilet, may also be difficult for some persons with deafblindness, particularly pre-lingual persons with deafblindness because young children learn these daily tasks through watching and listening to others. The impact of isolation and dependence can also result in emotional and mental health difficulties for persons with deafblindness.</w:t>
      </w:r>
    </w:p>
    <w:p w14:paraId="55705AE3" w14:textId="77777777" w:rsidR="00360059" w:rsidRPr="004F4FC2" w:rsidRDefault="00AE6FAD" w:rsidP="00011BD4">
      <w:pPr>
        <w:rPr>
          <w:rFonts w:eastAsia="Arial" w:cs="Arial"/>
        </w:rPr>
      </w:pPr>
      <w:r w:rsidRPr="004F4FC2">
        <w:rPr>
          <w:rFonts w:eastAsia="Arial" w:cs="Arial"/>
        </w:rPr>
        <w:t xml:space="preserve">Without rehabilitation services, persons with deafblindness either do not learn how to fully communicate or develop a type of ‘home sign’, often called ‘adaptive signs’, that are agreed by family members or individuals who </w:t>
      </w:r>
      <w:proofErr w:type="gramStart"/>
      <w:r w:rsidRPr="004F4FC2">
        <w:rPr>
          <w:rFonts w:eastAsia="Arial" w:cs="Arial"/>
        </w:rPr>
        <w:t>come in contact with</w:t>
      </w:r>
      <w:proofErr w:type="gramEnd"/>
      <w:r w:rsidRPr="004F4FC2">
        <w:rPr>
          <w:rFonts w:eastAsia="Arial" w:cs="Arial"/>
        </w:rPr>
        <w:t xml:space="preserve"> them</w:t>
      </w:r>
      <w:r w:rsidRPr="004F4FC2">
        <w:rPr>
          <w:rFonts w:eastAsia="Arial" w:cs="Arial"/>
          <w:vertAlign w:val="superscript"/>
        </w:rPr>
        <w:footnoteReference w:id="71"/>
      </w:r>
      <w:r w:rsidRPr="004F4FC2">
        <w:rPr>
          <w:rFonts w:eastAsia="Arial" w:cs="Arial"/>
        </w:rPr>
        <w:t>. Without early intervention, children with pre-lingual deafblindness are unable to communicate with their parents and can experience significant developmental delays.</w:t>
      </w:r>
    </w:p>
    <w:p w14:paraId="525B8EF4" w14:textId="77777777" w:rsidR="00360059" w:rsidRPr="004F4FC2" w:rsidRDefault="00AE6FAD" w:rsidP="00011BD4">
      <w:pPr>
        <w:rPr>
          <w:rFonts w:eastAsia="Arial" w:cs="Arial"/>
        </w:rPr>
      </w:pPr>
      <w:r w:rsidRPr="004F4FC2">
        <w:rPr>
          <w:rFonts w:eastAsia="Arial" w:cs="Arial"/>
        </w:rPr>
        <w:t>Rehabilitation services, often referred to as community-based rehabilitation (CBR), are services specially designed for persons with disabilities. They are cross-disciplinary and cross-sectoral and are delivered across a range of health and social service delivery models, including through hospitals and health clinics, schools, NGOs, home-based supports, businesses, etc. They are also considered part of Universal Health Coverage (UHC)</w:t>
      </w:r>
      <w:r w:rsidRPr="004F4FC2">
        <w:rPr>
          <w:rFonts w:eastAsia="Arial" w:cs="Arial"/>
          <w:vertAlign w:val="superscript"/>
        </w:rPr>
        <w:footnoteReference w:id="72"/>
      </w:r>
      <w:r w:rsidRPr="004F4FC2">
        <w:rPr>
          <w:rFonts w:eastAsia="Arial" w:cs="Arial"/>
        </w:rPr>
        <w:t>, and thus are essential for persons with disabilities. CBR services in many low- and middle-income countries are inadequately staffed and underfunded</w:t>
      </w:r>
      <w:r w:rsidRPr="004F4FC2">
        <w:rPr>
          <w:rFonts w:eastAsia="Arial" w:cs="Arial"/>
          <w:vertAlign w:val="superscript"/>
        </w:rPr>
        <w:footnoteReference w:id="73"/>
      </w:r>
      <w:r w:rsidRPr="004F4FC2">
        <w:rPr>
          <w:rFonts w:eastAsia="Arial" w:cs="Arial"/>
        </w:rPr>
        <w:t xml:space="preserve">. </w:t>
      </w:r>
    </w:p>
    <w:p w14:paraId="1D881457" w14:textId="77777777" w:rsidR="00360059" w:rsidRPr="004F4FC2" w:rsidRDefault="00AE6FAD" w:rsidP="00011BD4">
      <w:pPr>
        <w:rPr>
          <w:rFonts w:eastAsia="Arial" w:cs="Arial"/>
        </w:rPr>
      </w:pPr>
      <w:r w:rsidRPr="004F4FC2">
        <w:rPr>
          <w:rFonts w:eastAsia="Arial" w:cs="Arial"/>
        </w:rPr>
        <w:t>The WFDB survey revealed that where CBR services for persons with disabilities exist, they often lack the deafblindness-specific elements, namely professionals from a range of disciplines who are trained on deafblindness and a focus on developing communication methods combined with social interaction to improve and support both communication and social engagement for persons with deafblindness. Moreover, rehabilitation for persons with deafblindness often focuses on the impairment instead of the environment and the major areas of life, such as work, family, and social life</w:t>
      </w:r>
      <w:r w:rsidRPr="004F4FC2">
        <w:rPr>
          <w:rFonts w:eastAsia="Arial" w:cs="Arial"/>
          <w:vertAlign w:val="superscript"/>
        </w:rPr>
        <w:footnoteReference w:id="74"/>
      </w:r>
      <w:r w:rsidRPr="004F4FC2">
        <w:rPr>
          <w:rFonts w:eastAsia="Arial" w:cs="Arial"/>
        </w:rPr>
        <w:t>.</w:t>
      </w:r>
    </w:p>
    <w:p w14:paraId="0880FE16" w14:textId="77777777" w:rsidR="00360059" w:rsidRPr="004F4FC2" w:rsidRDefault="00AE6FAD" w:rsidP="00011BD4">
      <w:pPr>
        <w:pStyle w:val="Ttulo4"/>
        <w:rPr>
          <w:rFonts w:eastAsia="Arial" w:cs="Arial"/>
        </w:rPr>
      </w:pPr>
      <w:bookmarkStart w:id="42" w:name="_Toc127024784"/>
      <w:r w:rsidRPr="004F4FC2">
        <w:rPr>
          <w:rFonts w:eastAsia="Arial" w:cs="Arial"/>
        </w:rPr>
        <w:lastRenderedPageBreak/>
        <w:t>Good Practices</w:t>
      </w:r>
      <w:bookmarkEnd w:id="42"/>
      <w:r w:rsidRPr="004F4FC2">
        <w:rPr>
          <w:rFonts w:eastAsia="Arial" w:cs="Arial"/>
        </w:rPr>
        <w:t xml:space="preserve"> </w:t>
      </w:r>
    </w:p>
    <w:p w14:paraId="57A05979" w14:textId="77777777" w:rsidR="00360059" w:rsidRPr="004F4FC2" w:rsidRDefault="002379DB" w:rsidP="00011BD4">
      <w:pPr>
        <w:rPr>
          <w:rFonts w:eastAsia="Arial" w:cs="Arial"/>
        </w:rPr>
      </w:pPr>
      <w:r w:rsidRPr="004F4FC2">
        <w:rPr>
          <w:rFonts w:cs="Arial"/>
          <w:b/>
          <w:bCs/>
          <w:noProof/>
          <w:color w:val="51AFC6"/>
          <w:sz w:val="28"/>
          <w:szCs w:val="28"/>
        </w:rPr>
        <w:drawing>
          <wp:anchor distT="0" distB="0" distL="114300" distR="114300" simplePos="0" relativeHeight="251618816" behindDoc="0" locked="0" layoutInCell="1" allowOverlap="1" wp14:anchorId="3E34D260" wp14:editId="1D28CCF8">
            <wp:simplePos x="0" y="0"/>
            <wp:positionH relativeFrom="column">
              <wp:posOffset>-747395</wp:posOffset>
            </wp:positionH>
            <wp:positionV relativeFrom="page">
              <wp:posOffset>4709633</wp:posOffset>
            </wp:positionV>
            <wp:extent cx="831215" cy="831215"/>
            <wp:effectExtent l="0" t="0" r="0" b="0"/>
            <wp:wrapNone/>
            <wp:docPr id="8"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831215" cy="831215"/>
                    </a:xfrm>
                    <a:prstGeom prst="rect">
                      <a:avLst/>
                    </a:prstGeom>
                  </pic:spPr>
                </pic:pic>
              </a:graphicData>
            </a:graphic>
          </wp:anchor>
        </w:drawing>
      </w:r>
      <w:r w:rsidR="00AE6FAD" w:rsidRPr="004F4FC2">
        <w:rPr>
          <w:rFonts w:eastAsia="Arial" w:cs="Arial"/>
        </w:rPr>
        <w:t>CBR services should be flexible, person-centred (i.e., supporting the requirements of the individual), and available through the various stages of life adjustment. Empowerment, autonomy, independence, and social inclusion should be at the centre of rehabilitative approaches. The focus should be on the lived environment of the individual and not on the impairment (i.e., deafblindness) and should result in an individualised plan that is adjusted over time. Approaches will be different for each individual but may include:</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2379DB" w:rsidRPr="004F4FC2" w14:paraId="1513FD16" w14:textId="77777777" w:rsidTr="002379DB">
        <w:trPr>
          <w:cantSplit/>
          <w:trHeight w:val="397"/>
        </w:trPr>
        <w:tc>
          <w:tcPr>
            <w:tcW w:w="376" w:type="dxa"/>
            <w:shd w:val="clear" w:color="auto" w:fill="auto"/>
            <w:vAlign w:val="center"/>
          </w:tcPr>
          <w:p w14:paraId="3D955BBC"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02193BEF" wp14:editId="1D1CF6E6">
                  <wp:extent cx="102133" cy="215524"/>
                  <wp:effectExtent l="0" t="0" r="0" b="0"/>
                  <wp:docPr id="728" name="Graphic 7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5ED20E7" w14:textId="77777777" w:rsidR="002379DB" w:rsidRPr="004F4FC2" w:rsidRDefault="002379DB" w:rsidP="00D51583">
            <w:pPr>
              <w:pBdr>
                <w:top w:val="nil"/>
                <w:left w:val="nil"/>
                <w:bottom w:val="nil"/>
                <w:right w:val="nil"/>
                <w:between w:val="nil"/>
              </w:pBdr>
              <w:spacing w:after="0"/>
              <w:rPr>
                <w:rFonts w:eastAsia="Arial" w:cs="Arial"/>
                <w:bCs/>
                <w:color w:val="000000"/>
              </w:rPr>
            </w:pPr>
            <w:r w:rsidRPr="004F4FC2">
              <w:rPr>
                <w:rFonts w:eastAsia="Arial" w:cs="Arial"/>
                <w:bCs/>
                <w:color w:val="000000"/>
              </w:rPr>
              <w:t>Coordination with rehabilitation services</w:t>
            </w:r>
          </w:p>
        </w:tc>
      </w:tr>
      <w:tr w:rsidR="002379DB" w:rsidRPr="004F4FC2" w14:paraId="08E7BA35" w14:textId="77777777" w:rsidTr="002379DB">
        <w:trPr>
          <w:cantSplit/>
          <w:trHeight w:val="397"/>
        </w:trPr>
        <w:tc>
          <w:tcPr>
            <w:tcW w:w="376" w:type="dxa"/>
            <w:shd w:val="clear" w:color="auto" w:fill="auto"/>
            <w:vAlign w:val="center"/>
          </w:tcPr>
          <w:p w14:paraId="3AE0ED30"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7B389C70" wp14:editId="45D65F16">
                  <wp:extent cx="102133" cy="215524"/>
                  <wp:effectExtent l="0" t="0" r="0" b="0"/>
                  <wp:docPr id="729" name="Graphic 7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1F82D1E" w14:textId="77777777" w:rsidR="002379DB" w:rsidRPr="004F4FC2" w:rsidRDefault="002379DB" w:rsidP="00D51583">
            <w:pPr>
              <w:pBdr>
                <w:top w:val="nil"/>
                <w:left w:val="nil"/>
                <w:bottom w:val="nil"/>
                <w:right w:val="nil"/>
                <w:between w:val="nil"/>
              </w:pBdr>
              <w:spacing w:after="0"/>
              <w:rPr>
                <w:rFonts w:eastAsia="Arial" w:cs="Arial"/>
                <w:bCs/>
                <w:color w:val="000000"/>
              </w:rPr>
            </w:pPr>
            <w:r w:rsidRPr="004F4FC2">
              <w:rPr>
                <w:rFonts w:eastAsia="Arial" w:cs="Arial"/>
                <w:color w:val="000000"/>
              </w:rPr>
              <w:t>Surviving and coping with everyday life (i.e., dealing with urgent sport needs)</w:t>
            </w:r>
          </w:p>
        </w:tc>
      </w:tr>
      <w:tr w:rsidR="002379DB" w:rsidRPr="004F4FC2" w14:paraId="5505C334" w14:textId="77777777" w:rsidTr="002379DB">
        <w:trPr>
          <w:cantSplit/>
          <w:trHeight w:val="397"/>
        </w:trPr>
        <w:tc>
          <w:tcPr>
            <w:tcW w:w="376" w:type="dxa"/>
            <w:shd w:val="clear" w:color="auto" w:fill="auto"/>
            <w:vAlign w:val="center"/>
          </w:tcPr>
          <w:p w14:paraId="3CDF42B8"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4C0AA622" wp14:editId="4F9449B5">
                  <wp:extent cx="102133" cy="215524"/>
                  <wp:effectExtent l="0" t="0" r="0" b="0"/>
                  <wp:docPr id="730" name="Graphic 7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C0F60E9" w14:textId="77777777" w:rsidR="002379DB" w:rsidRPr="004F4FC2" w:rsidRDefault="002379DB" w:rsidP="00D51583">
            <w:pPr>
              <w:pBdr>
                <w:top w:val="nil"/>
                <w:left w:val="nil"/>
                <w:bottom w:val="nil"/>
                <w:right w:val="nil"/>
                <w:between w:val="nil"/>
              </w:pBdr>
              <w:spacing w:after="0"/>
              <w:rPr>
                <w:rFonts w:eastAsia="Arial" w:cs="Arial"/>
                <w:bCs/>
                <w:color w:val="000000"/>
              </w:rPr>
            </w:pPr>
            <w:r w:rsidRPr="004F4FC2">
              <w:rPr>
                <w:rFonts w:eastAsia="Arial" w:cs="Arial"/>
                <w:color w:val="000000"/>
              </w:rPr>
              <w:t>Recognising the need for life adjustment</w:t>
            </w:r>
          </w:p>
        </w:tc>
      </w:tr>
      <w:tr w:rsidR="002379DB" w:rsidRPr="004F4FC2" w14:paraId="1236C529" w14:textId="77777777" w:rsidTr="002379DB">
        <w:trPr>
          <w:cantSplit/>
          <w:trHeight w:val="397"/>
        </w:trPr>
        <w:tc>
          <w:tcPr>
            <w:tcW w:w="376" w:type="dxa"/>
            <w:shd w:val="clear" w:color="auto" w:fill="auto"/>
            <w:vAlign w:val="center"/>
          </w:tcPr>
          <w:p w14:paraId="591E85B2"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06DC790D" wp14:editId="531CA876">
                  <wp:extent cx="102133" cy="215524"/>
                  <wp:effectExtent l="0" t="0" r="0" b="0"/>
                  <wp:docPr id="731" name="Graphic 7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2FBD569" w14:textId="77777777" w:rsidR="002379DB" w:rsidRPr="004F4FC2" w:rsidRDefault="002379DB" w:rsidP="00D51583">
            <w:pPr>
              <w:pBdr>
                <w:top w:val="nil"/>
                <w:left w:val="nil"/>
                <w:bottom w:val="nil"/>
                <w:right w:val="nil"/>
                <w:between w:val="nil"/>
              </w:pBdr>
              <w:spacing w:after="0"/>
              <w:rPr>
                <w:rFonts w:eastAsia="Arial" w:cs="Arial"/>
                <w:bCs/>
                <w:color w:val="000000"/>
              </w:rPr>
            </w:pPr>
            <w:r w:rsidRPr="004F4FC2">
              <w:rPr>
                <w:rFonts w:eastAsia="Arial" w:cs="Arial"/>
                <w:color w:val="000000"/>
              </w:rPr>
              <w:t>Exploring new ways to cope with everyday life</w:t>
            </w:r>
          </w:p>
        </w:tc>
      </w:tr>
      <w:tr w:rsidR="002379DB" w:rsidRPr="004F4FC2" w14:paraId="761F0FFA" w14:textId="77777777" w:rsidTr="002379DB">
        <w:trPr>
          <w:cantSplit/>
          <w:trHeight w:val="397"/>
        </w:trPr>
        <w:tc>
          <w:tcPr>
            <w:tcW w:w="376" w:type="dxa"/>
            <w:shd w:val="clear" w:color="auto" w:fill="auto"/>
            <w:vAlign w:val="center"/>
          </w:tcPr>
          <w:p w14:paraId="5A366939"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0D778E50" wp14:editId="3E9B4591">
                  <wp:extent cx="102133" cy="215524"/>
                  <wp:effectExtent l="0" t="0" r="0" b="0"/>
                  <wp:docPr id="732" name="Graphic 7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46F8A71" w14:textId="77777777" w:rsidR="002379DB" w:rsidRPr="004F4FC2" w:rsidRDefault="002379DB" w:rsidP="00D51583">
            <w:pPr>
              <w:pBdr>
                <w:top w:val="nil"/>
                <w:left w:val="nil"/>
                <w:bottom w:val="nil"/>
                <w:right w:val="nil"/>
                <w:between w:val="nil"/>
              </w:pBdr>
              <w:spacing w:after="0"/>
              <w:rPr>
                <w:rFonts w:eastAsia="Arial" w:cs="Arial"/>
                <w:color w:val="000000"/>
              </w:rPr>
            </w:pPr>
            <w:r w:rsidRPr="004F4FC2">
              <w:rPr>
                <w:rFonts w:eastAsia="Arial" w:cs="Arial"/>
                <w:color w:val="000000"/>
              </w:rPr>
              <w:t>Developing or adapting communication methods</w:t>
            </w:r>
          </w:p>
        </w:tc>
      </w:tr>
      <w:tr w:rsidR="002379DB" w:rsidRPr="004F4FC2" w14:paraId="5354BA13" w14:textId="77777777" w:rsidTr="002379DB">
        <w:trPr>
          <w:cantSplit/>
          <w:trHeight w:val="397"/>
        </w:trPr>
        <w:tc>
          <w:tcPr>
            <w:tcW w:w="376" w:type="dxa"/>
            <w:shd w:val="clear" w:color="auto" w:fill="auto"/>
            <w:vAlign w:val="center"/>
          </w:tcPr>
          <w:p w14:paraId="20B4DEA3"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65C88F7C" wp14:editId="5A3570A5">
                  <wp:extent cx="102133" cy="215524"/>
                  <wp:effectExtent l="0" t="0" r="0" b="0"/>
                  <wp:docPr id="733" name="Graphic 7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5CDCD95" w14:textId="77777777" w:rsidR="002379DB" w:rsidRPr="004F4FC2" w:rsidRDefault="002379DB" w:rsidP="00D51583">
            <w:pPr>
              <w:pBdr>
                <w:top w:val="nil"/>
                <w:left w:val="nil"/>
                <w:bottom w:val="nil"/>
                <w:right w:val="nil"/>
                <w:between w:val="nil"/>
              </w:pBdr>
              <w:spacing w:after="0"/>
              <w:rPr>
                <w:rFonts w:eastAsia="Arial" w:cs="Arial"/>
                <w:color w:val="000000"/>
              </w:rPr>
            </w:pPr>
            <w:r w:rsidRPr="004F4FC2">
              <w:rPr>
                <w:rFonts w:eastAsia="Arial" w:cs="Arial"/>
                <w:color w:val="000000"/>
              </w:rPr>
              <w:t>Developing stabilising strategies and new life goals</w:t>
            </w:r>
          </w:p>
        </w:tc>
      </w:tr>
      <w:tr w:rsidR="002379DB" w:rsidRPr="004F4FC2" w14:paraId="20B22227" w14:textId="77777777" w:rsidTr="002379DB">
        <w:trPr>
          <w:cantSplit/>
          <w:trHeight w:val="397"/>
        </w:trPr>
        <w:tc>
          <w:tcPr>
            <w:tcW w:w="376" w:type="dxa"/>
            <w:shd w:val="clear" w:color="auto" w:fill="auto"/>
            <w:vAlign w:val="center"/>
          </w:tcPr>
          <w:p w14:paraId="747348C9"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4F2F59A9" wp14:editId="668F7B90">
                  <wp:extent cx="102133" cy="215524"/>
                  <wp:effectExtent l="0" t="0" r="0" b="0"/>
                  <wp:docPr id="734" name="Graphic 7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5BC37B7" w14:textId="77777777" w:rsidR="002379DB" w:rsidRPr="004F4FC2" w:rsidRDefault="002379DB" w:rsidP="00D51583">
            <w:pPr>
              <w:pBdr>
                <w:top w:val="nil"/>
                <w:left w:val="nil"/>
                <w:bottom w:val="nil"/>
                <w:right w:val="nil"/>
                <w:between w:val="nil"/>
              </w:pBdr>
              <w:spacing w:after="0"/>
              <w:rPr>
                <w:rFonts w:eastAsia="Arial" w:cs="Arial"/>
                <w:color w:val="000000"/>
              </w:rPr>
            </w:pPr>
            <w:r w:rsidRPr="004F4FC2">
              <w:rPr>
                <w:rFonts w:eastAsia="Arial" w:cs="Arial"/>
                <w:color w:val="000000"/>
              </w:rPr>
              <w:t>Finding ways to maintain and manage new routines and stabilising strategies</w:t>
            </w:r>
          </w:p>
        </w:tc>
      </w:tr>
      <w:tr w:rsidR="002379DB" w:rsidRPr="004F4FC2" w14:paraId="0F443DEE" w14:textId="77777777" w:rsidTr="002379DB">
        <w:trPr>
          <w:cantSplit/>
          <w:trHeight w:val="397"/>
        </w:trPr>
        <w:tc>
          <w:tcPr>
            <w:tcW w:w="376" w:type="dxa"/>
            <w:shd w:val="clear" w:color="auto" w:fill="auto"/>
            <w:vAlign w:val="center"/>
          </w:tcPr>
          <w:p w14:paraId="6CD4EE42" w14:textId="77777777" w:rsidR="002379DB" w:rsidRPr="004F4FC2" w:rsidRDefault="002379DB" w:rsidP="00D51583">
            <w:pPr>
              <w:spacing w:after="0"/>
              <w:rPr>
                <w:rFonts w:eastAsia="Arial" w:cs="Arial"/>
                <w:noProof/>
              </w:rPr>
            </w:pPr>
            <w:r w:rsidRPr="004F4FC2">
              <w:rPr>
                <w:rFonts w:eastAsia="Arial" w:cs="Arial"/>
                <w:noProof/>
              </w:rPr>
              <w:drawing>
                <wp:inline distT="0" distB="0" distL="0" distR="0" wp14:anchorId="298434FB" wp14:editId="4FF149B7">
                  <wp:extent cx="102133" cy="215524"/>
                  <wp:effectExtent l="0" t="0" r="0" b="0"/>
                  <wp:docPr id="735" name="Graphic 7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FC54DBE" w14:textId="77777777" w:rsidR="002379DB" w:rsidRPr="004F4FC2" w:rsidRDefault="002379DB" w:rsidP="00D51583">
            <w:pPr>
              <w:pBdr>
                <w:top w:val="nil"/>
                <w:left w:val="nil"/>
                <w:bottom w:val="nil"/>
                <w:right w:val="nil"/>
                <w:between w:val="nil"/>
              </w:pBdr>
              <w:spacing w:after="0"/>
              <w:rPr>
                <w:rFonts w:eastAsia="Arial" w:cs="Arial"/>
                <w:color w:val="000000"/>
              </w:rPr>
            </w:pPr>
            <w:r w:rsidRPr="004F4FC2">
              <w:rPr>
                <w:rFonts w:eastAsia="Arial" w:cs="Arial"/>
                <w:color w:val="000000"/>
              </w:rPr>
              <w:t>Dealing with the emotional factors</w:t>
            </w:r>
            <w:r w:rsidRPr="004F4FC2">
              <w:rPr>
                <w:rFonts w:eastAsia="Arial" w:cs="Arial"/>
                <w:color w:val="000000"/>
                <w:vertAlign w:val="superscript"/>
              </w:rPr>
              <w:footnoteReference w:id="75"/>
            </w:r>
            <w:r w:rsidRPr="004F4FC2">
              <w:rPr>
                <w:rFonts w:eastAsia="Arial" w:cs="Arial"/>
                <w:color w:val="000000"/>
              </w:rPr>
              <w:t>.</w:t>
            </w:r>
          </w:p>
        </w:tc>
      </w:tr>
    </w:tbl>
    <w:p w14:paraId="48088703" w14:textId="77777777" w:rsidR="00360059" w:rsidRPr="004F4FC2" w:rsidRDefault="00360059" w:rsidP="002379DB">
      <w:pPr>
        <w:pBdr>
          <w:top w:val="nil"/>
          <w:left w:val="nil"/>
          <w:bottom w:val="nil"/>
          <w:right w:val="nil"/>
          <w:between w:val="nil"/>
        </w:pBdr>
        <w:rPr>
          <w:rFonts w:eastAsia="Arial" w:cs="Arial"/>
        </w:rPr>
      </w:pPr>
    </w:p>
    <w:p w14:paraId="0A3056BC" w14:textId="77777777" w:rsidR="00234FE9" w:rsidRPr="004F4FC2" w:rsidRDefault="002379DB" w:rsidP="00011BD4">
      <w:pPr>
        <w:rPr>
          <w:rFonts w:eastAsia="Arial" w:cs="Arial"/>
          <w:color w:val="235D6C"/>
          <w:sz w:val="28"/>
          <w:szCs w:val="28"/>
        </w:rPr>
      </w:pPr>
      <w:r w:rsidRPr="004F4FC2">
        <w:rPr>
          <w:rFonts w:cs="Arial"/>
          <w:b/>
          <w:bCs/>
          <w:noProof/>
          <w:color w:val="235D6C"/>
          <w:sz w:val="28"/>
          <w:szCs w:val="28"/>
        </w:rPr>
        <w:drawing>
          <wp:anchor distT="0" distB="0" distL="114300" distR="114300" simplePos="0" relativeHeight="251625984" behindDoc="0" locked="0" layoutInCell="1" allowOverlap="1" wp14:anchorId="76A5C4B9" wp14:editId="414C190A">
            <wp:simplePos x="0" y="0"/>
            <wp:positionH relativeFrom="column">
              <wp:posOffset>5109845</wp:posOffset>
            </wp:positionH>
            <wp:positionV relativeFrom="page">
              <wp:posOffset>6382385</wp:posOffset>
            </wp:positionV>
            <wp:extent cx="831215" cy="831215"/>
            <wp:effectExtent l="0" t="0" r="0" b="0"/>
            <wp:wrapNone/>
            <wp:docPr id="12"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rot="10800000">
                      <a:off x="0" y="0"/>
                      <a:ext cx="831215" cy="831215"/>
                    </a:xfrm>
                    <a:prstGeom prst="rect">
                      <a:avLst/>
                    </a:prstGeom>
                  </pic:spPr>
                </pic:pic>
              </a:graphicData>
            </a:graphic>
          </wp:anchor>
        </w:drawing>
      </w:r>
      <w:r w:rsidRPr="004F4FC2">
        <w:rPr>
          <w:rFonts w:cs="Arial"/>
          <w:b/>
          <w:bCs/>
          <w:noProof/>
          <w:color w:val="235D6C"/>
        </w:rPr>
        <w:drawing>
          <wp:anchor distT="0" distB="0" distL="114300" distR="114300" simplePos="0" relativeHeight="251603456" behindDoc="0" locked="0" layoutInCell="1" allowOverlap="1" wp14:anchorId="49165407" wp14:editId="78A27219">
            <wp:simplePos x="0" y="0"/>
            <wp:positionH relativeFrom="column">
              <wp:posOffset>-1757680</wp:posOffset>
            </wp:positionH>
            <wp:positionV relativeFrom="page">
              <wp:posOffset>5531958</wp:posOffset>
            </wp:positionV>
            <wp:extent cx="1291590" cy="2578100"/>
            <wp:effectExtent l="114300" t="95250" r="0" b="69850"/>
            <wp:wrapNone/>
            <wp:docPr id="4"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11132"/>
                    <a:stretch/>
                  </pic:blipFill>
                  <pic:spPr>
                    <a:xfrm rot="101833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009142AB" w:rsidRPr="004F4FC2">
        <w:rPr>
          <w:rFonts w:eastAsia="Arial" w:cs="Arial"/>
          <w:b/>
          <w:color w:val="235D6C"/>
          <w:sz w:val="28"/>
          <w:szCs w:val="28"/>
        </w:rPr>
        <w:t xml:space="preserve"> Giving people a chance to learn, to discover, to choose – this is very important. If people think I cannot do something, they will not tell me or show me, and I will never know about it… I learned to roller skate and climb trees and fly kites. I was never told this is not for you… This is my message to all parents and teachers… You cannot know what a person is capable of. Have high expectations, understand their support, and push them to discover themselves.”</w:t>
      </w:r>
      <w:r w:rsidR="009142AB" w:rsidRPr="004F4FC2">
        <w:rPr>
          <w:rFonts w:eastAsia="Arial" w:cs="Arial"/>
          <w:color w:val="235D6C"/>
          <w:sz w:val="28"/>
          <w:szCs w:val="28"/>
        </w:rPr>
        <w:t xml:space="preserve"> </w:t>
      </w:r>
    </w:p>
    <w:p w14:paraId="7B7C1933" w14:textId="77777777" w:rsidR="00360059" w:rsidRPr="004F4FC2" w:rsidRDefault="00AE6FAD" w:rsidP="00182AD2">
      <w:pPr>
        <w:ind w:left="3828" w:right="401" w:hanging="425"/>
        <w:rPr>
          <w:rFonts w:eastAsia="Arial" w:cs="Arial"/>
        </w:rPr>
      </w:pPr>
      <w:r w:rsidRPr="004F4FC2">
        <w:rPr>
          <w:rFonts w:eastAsia="Arial" w:cs="Arial"/>
        </w:rPr>
        <w:t xml:space="preserve">– </w:t>
      </w:r>
      <w:r w:rsidR="009142AB" w:rsidRPr="004F4FC2">
        <w:rPr>
          <w:rFonts w:eastAsia="Arial" w:cs="Arial"/>
        </w:rPr>
        <w:tab/>
      </w:r>
      <w:r w:rsidRPr="004F4FC2">
        <w:rPr>
          <w:rFonts w:eastAsia="Arial" w:cs="Arial"/>
        </w:rPr>
        <w:t>Zamir Dhale, Founder of the Society for the Empowerment of the Deafblind, India</w:t>
      </w:r>
      <w:r w:rsidRPr="004F4FC2">
        <w:rPr>
          <w:rFonts w:eastAsia="Arial" w:cs="Arial"/>
          <w:vertAlign w:val="superscript"/>
        </w:rPr>
        <w:footnoteReference w:id="76"/>
      </w:r>
    </w:p>
    <w:p w14:paraId="62DFAE7D" w14:textId="77777777" w:rsidR="00360059" w:rsidRPr="004F4FC2" w:rsidRDefault="00360059" w:rsidP="00011BD4">
      <w:pPr>
        <w:rPr>
          <w:rFonts w:eastAsia="Arial" w:cs="Arial"/>
        </w:rPr>
      </w:pPr>
    </w:p>
    <w:p w14:paraId="3A35E014" w14:textId="77777777" w:rsidR="00360059" w:rsidRPr="004F4FC2" w:rsidRDefault="00AE6FAD" w:rsidP="00011BD4">
      <w:pPr>
        <w:rPr>
          <w:rFonts w:eastAsia="Arial" w:cs="Arial"/>
        </w:rPr>
      </w:pPr>
      <w:r w:rsidRPr="004F4FC2">
        <w:rPr>
          <w:rFonts w:eastAsia="Arial" w:cs="Arial"/>
        </w:rPr>
        <w:t xml:space="preserve">Persons with deafblindness are best served by a team of cross-disciplinary rehabilitative professionals. It is useful for professional groups to establish and document good clinical or technical practices for working with persons with deafblindness, how they will work with other rehabilitative professional groups, and how they will work with other services, such as education, social </w:t>
      </w:r>
      <w:r w:rsidRPr="004F4FC2">
        <w:rPr>
          <w:rFonts w:eastAsia="Arial" w:cs="Arial"/>
        </w:rPr>
        <w:lastRenderedPageBreak/>
        <w:t>work, social care, etc.</w:t>
      </w:r>
      <w:r w:rsidRPr="004F4FC2">
        <w:rPr>
          <w:rFonts w:eastAsia="Arial" w:cs="Arial"/>
          <w:vertAlign w:val="superscript"/>
        </w:rPr>
        <w:footnoteReference w:id="77"/>
      </w:r>
      <w:r w:rsidRPr="004F4FC2">
        <w:rPr>
          <w:rFonts w:eastAsia="Arial" w:cs="Arial"/>
        </w:rPr>
        <w:t>. Rehabilitative professionals should have proper education, training, and qualifications, as well as continuing professional development, and should understand the following:</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4500A3" w:rsidRPr="004F4FC2" w14:paraId="1AA34C39" w14:textId="77777777" w:rsidTr="00171F71">
        <w:trPr>
          <w:cantSplit/>
          <w:trHeight w:val="454"/>
        </w:trPr>
        <w:tc>
          <w:tcPr>
            <w:tcW w:w="376" w:type="dxa"/>
            <w:shd w:val="clear" w:color="auto" w:fill="auto"/>
            <w:vAlign w:val="center"/>
          </w:tcPr>
          <w:p w14:paraId="3FE243F8" w14:textId="77777777" w:rsidR="004500A3" w:rsidRPr="004F4FC2" w:rsidRDefault="004500A3" w:rsidP="00171F71">
            <w:pPr>
              <w:spacing w:after="0"/>
              <w:rPr>
                <w:rFonts w:eastAsia="Arial" w:cs="Arial"/>
                <w:noProof/>
              </w:rPr>
            </w:pPr>
            <w:r w:rsidRPr="004F4FC2">
              <w:rPr>
                <w:rFonts w:eastAsia="Arial" w:cs="Arial"/>
                <w:noProof/>
              </w:rPr>
              <w:drawing>
                <wp:inline distT="0" distB="0" distL="0" distR="0" wp14:anchorId="0B0015F5" wp14:editId="1D5708A3">
                  <wp:extent cx="102133" cy="215524"/>
                  <wp:effectExtent l="0" t="0" r="0" b="0"/>
                  <wp:docPr id="736" name="Graphic 7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6565FBA" w14:textId="77777777" w:rsidR="004500A3" w:rsidRPr="004F4FC2" w:rsidRDefault="004500A3" w:rsidP="00171F71">
            <w:pPr>
              <w:pBdr>
                <w:top w:val="nil"/>
                <w:left w:val="nil"/>
                <w:bottom w:val="nil"/>
                <w:right w:val="nil"/>
                <w:between w:val="nil"/>
              </w:pBdr>
              <w:spacing w:after="0"/>
              <w:rPr>
                <w:rFonts w:eastAsia="Arial" w:cs="Arial"/>
                <w:bCs/>
                <w:color w:val="000000"/>
              </w:rPr>
            </w:pPr>
            <w:r w:rsidRPr="004F4FC2">
              <w:rPr>
                <w:rFonts w:eastAsia="Arial" w:cs="Arial"/>
                <w:color w:val="000000"/>
              </w:rPr>
              <w:t>Pre-lingual and post-lingual deafblindness</w:t>
            </w:r>
          </w:p>
        </w:tc>
      </w:tr>
      <w:tr w:rsidR="004500A3" w:rsidRPr="004F4FC2" w14:paraId="51008C6F" w14:textId="77777777" w:rsidTr="00171F71">
        <w:trPr>
          <w:cantSplit/>
          <w:trHeight w:val="454"/>
        </w:trPr>
        <w:tc>
          <w:tcPr>
            <w:tcW w:w="376" w:type="dxa"/>
            <w:shd w:val="clear" w:color="auto" w:fill="auto"/>
            <w:vAlign w:val="center"/>
          </w:tcPr>
          <w:p w14:paraId="05AFDE88"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2EF30445" wp14:editId="3BF7A79A">
                  <wp:extent cx="102133" cy="215524"/>
                  <wp:effectExtent l="0" t="0" r="0" b="0"/>
                  <wp:docPr id="737" name="Graphic 7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6F8C73F"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How the senses work together</w:t>
            </w:r>
          </w:p>
        </w:tc>
      </w:tr>
      <w:tr w:rsidR="004500A3" w:rsidRPr="004F4FC2" w14:paraId="67809F16" w14:textId="77777777" w:rsidTr="00171F71">
        <w:trPr>
          <w:cantSplit/>
          <w:trHeight w:val="454"/>
        </w:trPr>
        <w:tc>
          <w:tcPr>
            <w:tcW w:w="376" w:type="dxa"/>
            <w:shd w:val="clear" w:color="auto" w:fill="auto"/>
            <w:vAlign w:val="center"/>
          </w:tcPr>
          <w:p w14:paraId="1D186248"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26E5A54D" wp14:editId="53033318">
                  <wp:extent cx="102133" cy="215524"/>
                  <wp:effectExtent l="0" t="0" r="0" b="0"/>
                  <wp:docPr id="738" name="Graphic 7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B7F2378"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Visual and auditory testing and treatment options</w:t>
            </w:r>
          </w:p>
        </w:tc>
      </w:tr>
      <w:tr w:rsidR="004500A3" w:rsidRPr="004F4FC2" w14:paraId="721DB441" w14:textId="77777777" w:rsidTr="00171F71">
        <w:trPr>
          <w:cantSplit/>
          <w:trHeight w:val="737"/>
        </w:trPr>
        <w:tc>
          <w:tcPr>
            <w:tcW w:w="376" w:type="dxa"/>
            <w:shd w:val="clear" w:color="auto" w:fill="auto"/>
            <w:vAlign w:val="center"/>
          </w:tcPr>
          <w:p w14:paraId="4C640FCB"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3CCBFB6E" wp14:editId="78799163">
                  <wp:extent cx="102133" cy="215524"/>
                  <wp:effectExtent l="0" t="0" r="0" b="0"/>
                  <wp:docPr id="739" name="Graphic 7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5BEC1CD"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The impact of dual sensory loss on various areas of functioning across a wide range of functional areas</w:t>
            </w:r>
          </w:p>
        </w:tc>
      </w:tr>
      <w:tr w:rsidR="004500A3" w:rsidRPr="004F4FC2" w14:paraId="5A54D59E" w14:textId="77777777" w:rsidTr="00171F71">
        <w:trPr>
          <w:cantSplit/>
          <w:trHeight w:val="737"/>
        </w:trPr>
        <w:tc>
          <w:tcPr>
            <w:tcW w:w="376" w:type="dxa"/>
            <w:shd w:val="clear" w:color="auto" w:fill="auto"/>
            <w:vAlign w:val="center"/>
          </w:tcPr>
          <w:p w14:paraId="78991932"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6ACB686A" wp14:editId="1871A89D">
                  <wp:extent cx="102133" cy="215524"/>
                  <wp:effectExtent l="0" t="0" r="0" b="0"/>
                  <wp:docPr id="740" name="Graphic 74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4688F79"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A range of communication methods for persons with deafblindness and how to select communication methods for individuals</w:t>
            </w:r>
          </w:p>
        </w:tc>
      </w:tr>
      <w:tr w:rsidR="004500A3" w:rsidRPr="004F4FC2" w14:paraId="02600176" w14:textId="77777777" w:rsidTr="00171F71">
        <w:trPr>
          <w:cantSplit/>
          <w:trHeight w:val="737"/>
        </w:trPr>
        <w:tc>
          <w:tcPr>
            <w:tcW w:w="376" w:type="dxa"/>
            <w:shd w:val="clear" w:color="auto" w:fill="auto"/>
            <w:vAlign w:val="center"/>
          </w:tcPr>
          <w:p w14:paraId="0394053D"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5B5E5D7C" wp14:editId="4E353EB4">
                  <wp:extent cx="102133" cy="215524"/>
                  <wp:effectExtent l="0" t="0" r="0" b="0"/>
                  <wp:docPr id="741" name="Graphic 7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099ABC8"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Strategies to support orientation and mobility, including support with assistive devices and technology, where relevant</w:t>
            </w:r>
          </w:p>
        </w:tc>
      </w:tr>
      <w:tr w:rsidR="004500A3" w:rsidRPr="004F4FC2" w14:paraId="14E3FD47" w14:textId="77777777" w:rsidTr="00171F71">
        <w:trPr>
          <w:cantSplit/>
          <w:trHeight w:val="737"/>
        </w:trPr>
        <w:tc>
          <w:tcPr>
            <w:tcW w:w="376" w:type="dxa"/>
            <w:shd w:val="clear" w:color="auto" w:fill="auto"/>
            <w:vAlign w:val="center"/>
          </w:tcPr>
          <w:p w14:paraId="3824AB43"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6BB3655E" wp14:editId="5C44A927">
                  <wp:extent cx="102133" cy="215524"/>
                  <wp:effectExtent l="0" t="0" r="0" b="0"/>
                  <wp:docPr id="742" name="Graphic 7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1CB074D"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Strategies for supporting the autonomy of persons with deafblindness and how to support their choices</w:t>
            </w:r>
          </w:p>
        </w:tc>
      </w:tr>
      <w:tr w:rsidR="004500A3" w:rsidRPr="004F4FC2" w14:paraId="632BDCCB" w14:textId="77777777" w:rsidTr="00171F71">
        <w:trPr>
          <w:cantSplit/>
          <w:trHeight w:val="907"/>
        </w:trPr>
        <w:tc>
          <w:tcPr>
            <w:tcW w:w="376" w:type="dxa"/>
            <w:shd w:val="clear" w:color="auto" w:fill="auto"/>
            <w:vAlign w:val="center"/>
          </w:tcPr>
          <w:p w14:paraId="09783A47"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511A2D7C" wp14:editId="744FD299">
                  <wp:extent cx="102133" cy="215524"/>
                  <wp:effectExtent l="0" t="0" r="0" b="0"/>
                  <wp:docPr id="743" name="Graphic 7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4607315"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Strategies for supporting basic life skills, youth transition, and adjustments to daily tasks at all life stages, as well as social inclusion and how to prevent social exclusion</w:t>
            </w:r>
          </w:p>
        </w:tc>
      </w:tr>
      <w:tr w:rsidR="004500A3" w:rsidRPr="004F4FC2" w14:paraId="04D3385F" w14:textId="77777777" w:rsidTr="00171F71">
        <w:trPr>
          <w:cantSplit/>
          <w:trHeight w:val="454"/>
        </w:trPr>
        <w:tc>
          <w:tcPr>
            <w:tcW w:w="376" w:type="dxa"/>
            <w:shd w:val="clear" w:color="auto" w:fill="auto"/>
            <w:vAlign w:val="center"/>
          </w:tcPr>
          <w:p w14:paraId="24C254BA" w14:textId="77777777" w:rsidR="004500A3" w:rsidRPr="004F4FC2" w:rsidRDefault="00171F71" w:rsidP="00171F71">
            <w:pPr>
              <w:spacing w:after="0"/>
              <w:rPr>
                <w:rFonts w:eastAsia="Arial" w:cs="Arial"/>
                <w:noProof/>
              </w:rPr>
            </w:pPr>
            <w:r w:rsidRPr="004F4FC2">
              <w:rPr>
                <w:rFonts w:eastAsia="Arial" w:cs="Arial"/>
                <w:noProof/>
              </w:rPr>
              <w:drawing>
                <wp:inline distT="0" distB="0" distL="0" distR="0" wp14:anchorId="354F2EA5" wp14:editId="39BD3B8B">
                  <wp:extent cx="102133" cy="215524"/>
                  <wp:effectExtent l="0" t="0" r="0" b="0"/>
                  <wp:docPr id="744" name="Graphic 7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E393C82" w14:textId="77777777" w:rsidR="004500A3" w:rsidRPr="004F4FC2" w:rsidRDefault="004500A3" w:rsidP="00171F71">
            <w:pPr>
              <w:pBdr>
                <w:top w:val="nil"/>
                <w:left w:val="nil"/>
                <w:bottom w:val="nil"/>
                <w:right w:val="nil"/>
                <w:between w:val="nil"/>
              </w:pBdr>
              <w:spacing w:after="0"/>
              <w:rPr>
                <w:rFonts w:eastAsia="Arial" w:cs="Arial"/>
                <w:color w:val="000000"/>
              </w:rPr>
            </w:pPr>
            <w:r w:rsidRPr="004F4FC2">
              <w:rPr>
                <w:rFonts w:eastAsia="Arial" w:cs="Arial"/>
                <w:color w:val="000000"/>
              </w:rPr>
              <w:t>Assessment options and tools</w:t>
            </w:r>
          </w:p>
        </w:tc>
      </w:tr>
      <w:tr w:rsidR="00171F71" w:rsidRPr="004F4FC2" w14:paraId="6EDA97FD" w14:textId="77777777" w:rsidTr="00171F71">
        <w:trPr>
          <w:cantSplit/>
          <w:trHeight w:val="454"/>
        </w:trPr>
        <w:tc>
          <w:tcPr>
            <w:tcW w:w="376" w:type="dxa"/>
            <w:shd w:val="clear" w:color="auto" w:fill="auto"/>
            <w:vAlign w:val="center"/>
          </w:tcPr>
          <w:p w14:paraId="362652A1"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2BA227E7" wp14:editId="06E18BAF">
                  <wp:extent cx="102133" cy="215524"/>
                  <wp:effectExtent l="0" t="0" r="0" b="0"/>
                  <wp:docPr id="745" name="Graphic 7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73CB437"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Intervention options</w:t>
            </w:r>
          </w:p>
        </w:tc>
      </w:tr>
      <w:tr w:rsidR="00171F71" w:rsidRPr="004F4FC2" w14:paraId="5DA2CCB4" w14:textId="77777777" w:rsidTr="00171F71">
        <w:trPr>
          <w:cantSplit/>
          <w:trHeight w:val="454"/>
        </w:trPr>
        <w:tc>
          <w:tcPr>
            <w:tcW w:w="376" w:type="dxa"/>
            <w:shd w:val="clear" w:color="auto" w:fill="auto"/>
            <w:vAlign w:val="center"/>
          </w:tcPr>
          <w:p w14:paraId="5305C869"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15B865FC" wp14:editId="5E2D2ADE">
                  <wp:extent cx="102133" cy="215524"/>
                  <wp:effectExtent l="0" t="0" r="0" b="0"/>
                  <wp:docPr id="746" name="Graphic 7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FE63598"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Access to research and evidence on persons with deafblindness</w:t>
            </w:r>
          </w:p>
        </w:tc>
      </w:tr>
      <w:tr w:rsidR="00171F71" w:rsidRPr="004F4FC2" w14:paraId="455F141B" w14:textId="77777777" w:rsidTr="00171F71">
        <w:trPr>
          <w:cantSplit/>
          <w:trHeight w:val="737"/>
        </w:trPr>
        <w:tc>
          <w:tcPr>
            <w:tcW w:w="376" w:type="dxa"/>
            <w:shd w:val="clear" w:color="auto" w:fill="auto"/>
            <w:vAlign w:val="center"/>
          </w:tcPr>
          <w:p w14:paraId="4993EFFB"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05D27AF1" wp14:editId="76C31F6D">
                  <wp:extent cx="102133" cy="215524"/>
                  <wp:effectExtent l="0" t="0" r="0" b="0"/>
                  <wp:docPr id="747" name="Graphic 7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B6A3AD0"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Understanding of health and care duties, including risk factors, such as abuse, exploitation, etc.</w:t>
            </w:r>
          </w:p>
        </w:tc>
      </w:tr>
      <w:tr w:rsidR="00171F71" w:rsidRPr="004F4FC2" w14:paraId="08185FC5" w14:textId="77777777" w:rsidTr="00171F71">
        <w:trPr>
          <w:cantSplit/>
          <w:trHeight w:val="454"/>
        </w:trPr>
        <w:tc>
          <w:tcPr>
            <w:tcW w:w="376" w:type="dxa"/>
            <w:shd w:val="clear" w:color="auto" w:fill="auto"/>
            <w:vAlign w:val="center"/>
          </w:tcPr>
          <w:p w14:paraId="6B9321C7"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36999B6C" wp14:editId="3DEC5DC5">
                  <wp:extent cx="102133" cy="215524"/>
                  <wp:effectExtent l="0" t="0" r="0" b="0"/>
                  <wp:docPr id="748" name="Graphic 7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683C48F"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Strategies for working with family members</w:t>
            </w:r>
          </w:p>
        </w:tc>
      </w:tr>
      <w:tr w:rsidR="00171F71" w:rsidRPr="004F4FC2" w14:paraId="4D5E4AB6" w14:textId="77777777" w:rsidTr="00171F71">
        <w:trPr>
          <w:cantSplit/>
          <w:trHeight w:val="454"/>
        </w:trPr>
        <w:tc>
          <w:tcPr>
            <w:tcW w:w="376" w:type="dxa"/>
            <w:shd w:val="clear" w:color="auto" w:fill="auto"/>
            <w:vAlign w:val="center"/>
          </w:tcPr>
          <w:p w14:paraId="2A1EB66D"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2FD618BF" wp14:editId="43802A7B">
                  <wp:extent cx="102133" cy="215524"/>
                  <wp:effectExtent l="0" t="0" r="0" b="0"/>
                  <wp:docPr id="749" name="Graphic 74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7492D5D"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Team approach with other professionals</w:t>
            </w:r>
          </w:p>
        </w:tc>
      </w:tr>
      <w:tr w:rsidR="00171F71" w:rsidRPr="004F4FC2" w14:paraId="2EF958FD" w14:textId="77777777" w:rsidTr="00171F71">
        <w:trPr>
          <w:cantSplit/>
          <w:trHeight w:val="454"/>
        </w:trPr>
        <w:tc>
          <w:tcPr>
            <w:tcW w:w="376" w:type="dxa"/>
            <w:shd w:val="clear" w:color="auto" w:fill="auto"/>
            <w:vAlign w:val="center"/>
          </w:tcPr>
          <w:p w14:paraId="356500C2"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26EA9B62" wp14:editId="1157CB42">
                  <wp:extent cx="102133" cy="215524"/>
                  <wp:effectExtent l="0" t="0" r="0" b="0"/>
                  <wp:docPr id="750" name="Graphic 75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EDAE7BE"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Person-centred decisions and considerations</w:t>
            </w:r>
            <w:r w:rsidRPr="004F4FC2">
              <w:rPr>
                <w:rFonts w:eastAsia="Arial" w:cs="Arial"/>
                <w:color w:val="000000"/>
                <w:vertAlign w:val="superscript"/>
              </w:rPr>
              <w:footnoteReference w:id="78"/>
            </w:r>
            <w:r w:rsidRPr="004F4FC2">
              <w:rPr>
                <w:rFonts w:eastAsia="Arial" w:cs="Arial"/>
                <w:color w:val="000000"/>
              </w:rPr>
              <w:t>.</w:t>
            </w:r>
          </w:p>
        </w:tc>
      </w:tr>
    </w:tbl>
    <w:p w14:paraId="2ED7AA38" w14:textId="77777777" w:rsidR="00360059" w:rsidRPr="004F4FC2" w:rsidRDefault="00AE6FAD" w:rsidP="00171F71">
      <w:pPr>
        <w:spacing w:before="240"/>
        <w:rPr>
          <w:rFonts w:eastAsia="Arial" w:cs="Arial"/>
        </w:rPr>
      </w:pPr>
      <w:r w:rsidRPr="004F4FC2">
        <w:rPr>
          <w:rFonts w:eastAsia="Arial" w:cs="Arial"/>
        </w:rPr>
        <w:t>Importantly, it is good practice for rehabilitation professionals working with persons with deafblindness to directly communicate with persons with deafblindness, and not just observe or use interpreter-guides</w:t>
      </w:r>
      <w:r w:rsidRPr="004F4FC2">
        <w:rPr>
          <w:rFonts w:eastAsia="Arial" w:cs="Arial"/>
          <w:color w:val="000000"/>
        </w:rPr>
        <w:t xml:space="preserve">/Deafblind interpreters. This practice increases </w:t>
      </w:r>
      <w:r w:rsidRPr="004F4FC2">
        <w:rPr>
          <w:rFonts w:eastAsia="Arial" w:cs="Arial"/>
        </w:rPr>
        <w:t xml:space="preserve">the rehabilitation professional’s understanding of the unique communication methods required for </w:t>
      </w:r>
      <w:proofErr w:type="gramStart"/>
      <w:r w:rsidRPr="004F4FC2">
        <w:rPr>
          <w:rFonts w:eastAsia="Arial" w:cs="Arial"/>
        </w:rPr>
        <w:t>each individual</w:t>
      </w:r>
      <w:proofErr w:type="gramEnd"/>
      <w:r w:rsidRPr="004F4FC2">
        <w:rPr>
          <w:rFonts w:eastAsia="Arial" w:cs="Arial"/>
        </w:rPr>
        <w:t>.</w:t>
      </w:r>
    </w:p>
    <w:p w14:paraId="22A9E4B0" w14:textId="77777777" w:rsidR="00360059" w:rsidRPr="004F4FC2" w:rsidRDefault="00AE6FAD" w:rsidP="00011BD4">
      <w:pPr>
        <w:rPr>
          <w:rFonts w:eastAsia="Arial" w:cs="Arial"/>
        </w:rPr>
      </w:pPr>
      <w:r w:rsidRPr="004F4FC2">
        <w:rPr>
          <w:rFonts w:eastAsia="Arial" w:cs="Arial"/>
        </w:rPr>
        <w:lastRenderedPageBreak/>
        <w:t>For children with deafblindness, CBR must</w:t>
      </w:r>
      <w:r w:rsidRPr="004F4FC2">
        <w:rPr>
          <w:rFonts w:eastAsia="Arial" w:cs="Arial"/>
          <w:sz w:val="16"/>
          <w:szCs w:val="16"/>
        </w:rPr>
        <w:t xml:space="preserve"> </w:t>
      </w:r>
      <w:r w:rsidRPr="004F4FC2">
        <w:rPr>
          <w:rFonts w:eastAsia="Arial" w:cs="Arial"/>
        </w:rPr>
        <w:t xml:space="preserve">combine health, education, and rehabilitation services and should provide support and learning in the following areas: </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171F71" w:rsidRPr="004F4FC2" w14:paraId="73F9FA1A" w14:textId="77777777" w:rsidTr="00D51583">
        <w:trPr>
          <w:cantSplit/>
          <w:trHeight w:val="454"/>
        </w:trPr>
        <w:tc>
          <w:tcPr>
            <w:tcW w:w="376" w:type="dxa"/>
            <w:shd w:val="clear" w:color="auto" w:fill="auto"/>
            <w:vAlign w:val="center"/>
          </w:tcPr>
          <w:p w14:paraId="6AB6EC35"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701D4F7B" wp14:editId="2F7F1DD7">
                  <wp:extent cx="102133" cy="215524"/>
                  <wp:effectExtent l="0" t="0" r="0" b="0"/>
                  <wp:docPr id="752" name="Graphic 75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69096E8"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Sensory perception and stimulation</w:t>
            </w:r>
          </w:p>
        </w:tc>
      </w:tr>
      <w:tr w:rsidR="00171F71" w:rsidRPr="004F4FC2" w14:paraId="483EC426" w14:textId="77777777" w:rsidTr="00D51583">
        <w:trPr>
          <w:cantSplit/>
          <w:trHeight w:val="454"/>
        </w:trPr>
        <w:tc>
          <w:tcPr>
            <w:tcW w:w="376" w:type="dxa"/>
            <w:shd w:val="clear" w:color="auto" w:fill="auto"/>
            <w:vAlign w:val="center"/>
          </w:tcPr>
          <w:p w14:paraId="57FC9DA5"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3AA89A32" wp14:editId="713048E0">
                  <wp:extent cx="102133" cy="215524"/>
                  <wp:effectExtent l="0" t="0" r="0" b="0"/>
                  <wp:docPr id="753" name="Graphic 75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138B9DB"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Communication</w:t>
            </w:r>
          </w:p>
        </w:tc>
      </w:tr>
      <w:tr w:rsidR="00171F71" w:rsidRPr="004F4FC2" w14:paraId="3F673126" w14:textId="77777777" w:rsidTr="00D51583">
        <w:trPr>
          <w:cantSplit/>
          <w:trHeight w:val="454"/>
        </w:trPr>
        <w:tc>
          <w:tcPr>
            <w:tcW w:w="376" w:type="dxa"/>
            <w:shd w:val="clear" w:color="auto" w:fill="auto"/>
            <w:vAlign w:val="center"/>
          </w:tcPr>
          <w:p w14:paraId="2AF7CB7C"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6468BBF9" wp14:editId="21003060">
                  <wp:extent cx="102133" cy="215524"/>
                  <wp:effectExtent l="0" t="0" r="0" b="0"/>
                  <wp:docPr id="754" name="Graphic 75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F461A2D"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Mobility</w:t>
            </w:r>
          </w:p>
        </w:tc>
      </w:tr>
      <w:tr w:rsidR="00171F71" w:rsidRPr="004F4FC2" w14:paraId="59FF4204" w14:textId="77777777" w:rsidTr="00D51583">
        <w:trPr>
          <w:cantSplit/>
          <w:trHeight w:val="454"/>
        </w:trPr>
        <w:tc>
          <w:tcPr>
            <w:tcW w:w="376" w:type="dxa"/>
            <w:shd w:val="clear" w:color="auto" w:fill="auto"/>
            <w:vAlign w:val="center"/>
          </w:tcPr>
          <w:p w14:paraId="74D561EF"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1F4CA273" wp14:editId="5A00EBDE">
                  <wp:extent cx="102133" cy="215524"/>
                  <wp:effectExtent l="0" t="0" r="0" b="0"/>
                  <wp:docPr id="755" name="Graphic 75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91AF394"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Orientation</w:t>
            </w:r>
          </w:p>
        </w:tc>
      </w:tr>
      <w:tr w:rsidR="00171F71" w:rsidRPr="004F4FC2" w14:paraId="713F3A8F" w14:textId="77777777" w:rsidTr="00D51583">
        <w:trPr>
          <w:cantSplit/>
          <w:trHeight w:val="454"/>
        </w:trPr>
        <w:tc>
          <w:tcPr>
            <w:tcW w:w="376" w:type="dxa"/>
            <w:shd w:val="clear" w:color="auto" w:fill="auto"/>
            <w:vAlign w:val="center"/>
          </w:tcPr>
          <w:p w14:paraId="309477B5"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70659889" wp14:editId="0499A766">
                  <wp:extent cx="102133" cy="215524"/>
                  <wp:effectExtent l="0" t="0" r="0" b="0"/>
                  <wp:docPr id="756" name="Graphic 7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AC135F1"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Life skills</w:t>
            </w:r>
          </w:p>
        </w:tc>
      </w:tr>
      <w:tr w:rsidR="00171F71" w:rsidRPr="004F4FC2" w14:paraId="7A8B6B4D" w14:textId="77777777" w:rsidTr="00D51583">
        <w:trPr>
          <w:cantSplit/>
          <w:trHeight w:val="454"/>
        </w:trPr>
        <w:tc>
          <w:tcPr>
            <w:tcW w:w="376" w:type="dxa"/>
            <w:shd w:val="clear" w:color="auto" w:fill="auto"/>
            <w:vAlign w:val="center"/>
          </w:tcPr>
          <w:p w14:paraId="21B68240"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15B7AFA0" wp14:editId="42D9501C">
                  <wp:extent cx="102133" cy="215524"/>
                  <wp:effectExtent l="0" t="0" r="0" b="0"/>
                  <wp:docPr id="757" name="Graphic 7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1AFA64A"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Overall child development</w:t>
            </w:r>
          </w:p>
        </w:tc>
      </w:tr>
      <w:tr w:rsidR="00171F71" w:rsidRPr="004F4FC2" w14:paraId="694F1982" w14:textId="77777777" w:rsidTr="00D51583">
        <w:trPr>
          <w:cantSplit/>
          <w:trHeight w:val="454"/>
        </w:trPr>
        <w:tc>
          <w:tcPr>
            <w:tcW w:w="376" w:type="dxa"/>
            <w:shd w:val="clear" w:color="auto" w:fill="auto"/>
            <w:vAlign w:val="center"/>
          </w:tcPr>
          <w:p w14:paraId="51A06414"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25E32AD9" wp14:editId="16EF9728">
                  <wp:extent cx="102133" cy="215524"/>
                  <wp:effectExtent l="0" t="0" r="0" b="0"/>
                  <wp:docPr id="758" name="Graphic 75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12C3DE4"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Preparation for school</w:t>
            </w:r>
          </w:p>
        </w:tc>
      </w:tr>
      <w:tr w:rsidR="00171F71" w:rsidRPr="004F4FC2" w14:paraId="71277165" w14:textId="77777777" w:rsidTr="00171F71">
        <w:trPr>
          <w:cantSplit/>
          <w:trHeight w:val="737"/>
        </w:trPr>
        <w:tc>
          <w:tcPr>
            <w:tcW w:w="376" w:type="dxa"/>
            <w:shd w:val="clear" w:color="auto" w:fill="auto"/>
            <w:vAlign w:val="center"/>
          </w:tcPr>
          <w:p w14:paraId="1A928D96" w14:textId="77777777" w:rsidR="00171F71" w:rsidRPr="004F4FC2" w:rsidRDefault="00171F71" w:rsidP="00171F71">
            <w:pPr>
              <w:spacing w:after="0"/>
              <w:rPr>
                <w:rFonts w:eastAsia="Arial" w:cs="Arial"/>
                <w:noProof/>
              </w:rPr>
            </w:pPr>
            <w:r w:rsidRPr="004F4FC2">
              <w:rPr>
                <w:rFonts w:eastAsia="Arial" w:cs="Arial"/>
                <w:noProof/>
              </w:rPr>
              <w:drawing>
                <wp:inline distT="0" distB="0" distL="0" distR="0" wp14:anchorId="0086A896" wp14:editId="48FE27CE">
                  <wp:extent cx="102133" cy="215524"/>
                  <wp:effectExtent l="0" t="0" r="0" b="0"/>
                  <wp:docPr id="759" name="Graphic 7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34E628D" w14:textId="77777777" w:rsidR="00171F71" w:rsidRPr="004F4FC2" w:rsidRDefault="00171F71" w:rsidP="00171F71">
            <w:pPr>
              <w:pBdr>
                <w:top w:val="nil"/>
                <w:left w:val="nil"/>
                <w:bottom w:val="nil"/>
                <w:right w:val="nil"/>
                <w:between w:val="nil"/>
              </w:pBdr>
              <w:spacing w:after="0"/>
              <w:rPr>
                <w:rFonts w:eastAsia="Arial" w:cs="Arial"/>
                <w:color w:val="000000"/>
              </w:rPr>
            </w:pPr>
            <w:r w:rsidRPr="004F4FC2">
              <w:rPr>
                <w:rFonts w:eastAsia="Arial" w:cs="Arial"/>
                <w:color w:val="000000"/>
              </w:rPr>
              <w:t>Family life, including working with families to involve them in their child’s development</w:t>
            </w:r>
            <w:r w:rsidRPr="004F4FC2">
              <w:rPr>
                <w:rFonts w:eastAsia="Arial" w:cs="Arial"/>
                <w:color w:val="000000"/>
                <w:vertAlign w:val="superscript"/>
              </w:rPr>
              <w:footnoteReference w:id="79"/>
            </w:r>
            <w:r w:rsidRPr="004F4FC2">
              <w:rPr>
                <w:rFonts w:eastAsia="Arial" w:cs="Arial"/>
                <w:color w:val="000000"/>
              </w:rPr>
              <w:t>.</w:t>
            </w:r>
          </w:p>
        </w:tc>
      </w:tr>
    </w:tbl>
    <w:p w14:paraId="1136160D" w14:textId="77777777" w:rsidR="00360059" w:rsidRPr="004F4FC2" w:rsidRDefault="00AE6FAD" w:rsidP="00171F71">
      <w:pPr>
        <w:spacing w:before="240"/>
        <w:rPr>
          <w:rFonts w:eastAsia="Arial" w:cs="Arial"/>
        </w:rPr>
      </w:pPr>
      <w:r w:rsidRPr="004F4FC2">
        <w:rPr>
          <w:rFonts w:eastAsia="Arial" w:cs="Arial"/>
        </w:rPr>
        <w:t>Sensory stimulation toys specifically designed or selected for children with deafblindness can help to stimulate residual hearing and vision and help them to develop gestures and communication</w:t>
      </w:r>
      <w:r w:rsidRPr="004F4FC2">
        <w:rPr>
          <w:rFonts w:eastAsia="Arial" w:cs="Arial"/>
          <w:vertAlign w:val="superscript"/>
        </w:rPr>
        <w:footnoteReference w:id="80"/>
      </w:r>
      <w:r w:rsidRPr="004F4FC2">
        <w:rPr>
          <w:rFonts w:eastAsia="Arial" w:cs="Arial"/>
        </w:rPr>
        <w:t>. Support</w:t>
      </w:r>
      <w:r w:rsidRPr="004F4FC2">
        <w:rPr>
          <w:rFonts w:cs="Arial"/>
        </w:rPr>
        <w:t xml:space="preserve"> </w:t>
      </w:r>
      <w:r w:rsidRPr="004F4FC2">
        <w:rPr>
          <w:rFonts w:eastAsia="Arial" w:cs="Arial"/>
        </w:rPr>
        <w:t>for parents and family members should include information on deafblindness, emotional and practical life adjustments, communication methods, methods for ensuring peer support, and information on how children with deafblindness learn and develop</w:t>
      </w:r>
      <w:r w:rsidRPr="004F4FC2">
        <w:rPr>
          <w:rFonts w:cs="Arial"/>
        </w:rPr>
        <w:t xml:space="preserve"> </w:t>
      </w:r>
      <w:r w:rsidRPr="004F4FC2">
        <w:rPr>
          <w:rFonts w:eastAsia="Arial" w:cs="Arial"/>
        </w:rPr>
        <w:t>since parents facilitate learning that is ordinarily observed by children without deafblindness. Services for parents need to be joined up, coordinated, and easy to navigate because without adequate, structured support, families face considerable burdens raising a child with deafblindness</w:t>
      </w:r>
      <w:r w:rsidRPr="004F4FC2">
        <w:rPr>
          <w:rFonts w:eastAsia="Arial" w:cs="Arial"/>
          <w:vertAlign w:val="superscript"/>
        </w:rPr>
        <w:footnoteReference w:id="81"/>
      </w:r>
      <w:r w:rsidRPr="004F4FC2">
        <w:rPr>
          <w:rFonts w:eastAsia="Arial" w:cs="Arial"/>
        </w:rPr>
        <w:t xml:space="preserve">. </w:t>
      </w:r>
    </w:p>
    <w:p w14:paraId="62F8998F" w14:textId="77777777" w:rsidR="00360059" w:rsidRPr="004F4FC2" w:rsidRDefault="00AE6FAD" w:rsidP="00011BD4">
      <w:pPr>
        <w:rPr>
          <w:rFonts w:eastAsia="Arial" w:cs="Arial"/>
        </w:rPr>
      </w:pPr>
      <w:r w:rsidRPr="004F4FC2">
        <w:rPr>
          <w:rFonts w:eastAsia="Arial" w:cs="Arial"/>
        </w:rPr>
        <w:t>For adolescents, CBR should focus on self-image, social interaction</w:t>
      </w:r>
      <w:r w:rsidRPr="004F4FC2">
        <w:rPr>
          <w:rFonts w:cs="Arial"/>
        </w:rPr>
        <w:t xml:space="preserve"> </w:t>
      </w:r>
      <w:r w:rsidRPr="004F4FC2">
        <w:rPr>
          <w:rFonts w:eastAsia="Arial" w:cs="Arial"/>
        </w:rPr>
        <w:t xml:space="preserve">and development, personal relationships, transition into adult life, vocational training to enable employment opportunities, increased independence, autonomy, and decision-making. Young persons with deafblindness face considerable barriers to employment. Therefore, CBR should aim to prepare them for work and on how to seek employment, given the many barriers they face. Finally, young persons with deafblindness need to gain and/or increase </w:t>
      </w:r>
      <w:r w:rsidRPr="004F4FC2">
        <w:rPr>
          <w:rFonts w:eastAsia="Arial" w:cs="Arial"/>
        </w:rPr>
        <w:lastRenderedPageBreak/>
        <w:t xml:space="preserve">their understanding of deafblindness </w:t>
      </w:r>
      <w:proofErr w:type="gramStart"/>
      <w:r w:rsidRPr="004F4FC2">
        <w:rPr>
          <w:rFonts w:eastAsia="Arial" w:cs="Arial"/>
        </w:rPr>
        <w:t>in order to</w:t>
      </w:r>
      <w:proofErr w:type="gramEnd"/>
      <w:r w:rsidRPr="004F4FC2">
        <w:rPr>
          <w:rFonts w:eastAsia="Arial" w:cs="Arial"/>
        </w:rPr>
        <w:t xml:space="preserve"> develop adaptive strategies for</w:t>
      </w:r>
      <w:r w:rsidRPr="004F4FC2">
        <w:rPr>
          <w:rFonts w:cs="Arial"/>
        </w:rPr>
        <w:t xml:space="preserve"> </w:t>
      </w:r>
      <w:r w:rsidRPr="004F4FC2">
        <w:rPr>
          <w:rFonts w:eastAsia="Arial" w:cs="Arial"/>
        </w:rPr>
        <w:t>a changing environment</w:t>
      </w:r>
      <w:r w:rsidRPr="004F4FC2">
        <w:rPr>
          <w:rFonts w:eastAsia="Arial" w:cs="Arial"/>
          <w:vertAlign w:val="superscript"/>
        </w:rPr>
        <w:footnoteReference w:id="82"/>
      </w:r>
      <w:r w:rsidRPr="004F4FC2">
        <w:rPr>
          <w:rFonts w:eastAsia="Arial" w:cs="Arial"/>
        </w:rPr>
        <w:t xml:space="preserve">. </w:t>
      </w:r>
    </w:p>
    <w:p w14:paraId="7627DC8F" w14:textId="77777777" w:rsidR="00360059" w:rsidRPr="004F4FC2" w:rsidRDefault="00AE6FAD" w:rsidP="00011BD4">
      <w:pPr>
        <w:rPr>
          <w:rFonts w:eastAsia="Arial" w:cs="Arial"/>
        </w:rPr>
      </w:pPr>
      <w:r w:rsidRPr="004F4FC2">
        <w:rPr>
          <w:rFonts w:eastAsia="Arial" w:cs="Arial"/>
        </w:rPr>
        <w:t>For adults, CBR should focus on how to access interpreter-guide/Deafblind interpreting services, charting their environments, maintaining employment (e.g., through vocational rehabilitation), setting or adjusting life goals, and personal relationships, while working with their existing network of family and friends.</w:t>
      </w:r>
      <w:r w:rsidR="00FB1B9D" w:rsidRPr="004F4FC2">
        <w:rPr>
          <w:rFonts w:cs="Arial"/>
          <w:b/>
          <w:bCs/>
          <w:noProof/>
          <w:color w:val="235D6C"/>
        </w:rPr>
        <w:t xml:space="preserve"> </w:t>
      </w:r>
      <w:r w:rsidRPr="004F4FC2">
        <w:rPr>
          <w:rFonts w:eastAsia="Arial" w:cs="Arial"/>
        </w:rPr>
        <w:t xml:space="preserve"> It is important to combine social interaction and communication as a comprehensive topic to strengthen the network around persons with deafblindness, rather than working on communication in isolation</w:t>
      </w:r>
      <w:r w:rsidRPr="004F4FC2">
        <w:rPr>
          <w:rFonts w:eastAsia="Arial" w:cs="Arial"/>
          <w:vertAlign w:val="superscript"/>
        </w:rPr>
        <w:footnoteReference w:id="83"/>
      </w:r>
      <w:r w:rsidRPr="004F4FC2">
        <w:rPr>
          <w:rFonts w:eastAsia="Arial" w:cs="Arial"/>
        </w:rPr>
        <w:t>.</w:t>
      </w:r>
    </w:p>
    <w:p w14:paraId="72456371" w14:textId="77777777" w:rsidR="00360059" w:rsidRPr="004F4FC2" w:rsidRDefault="00FB1B9D" w:rsidP="00011BD4">
      <w:pPr>
        <w:rPr>
          <w:rFonts w:eastAsia="Arial" w:cs="Arial"/>
        </w:rPr>
      </w:pPr>
      <w:r w:rsidRPr="004F4FC2">
        <w:rPr>
          <w:rFonts w:cs="Arial"/>
          <w:b/>
          <w:bCs/>
          <w:noProof/>
          <w:color w:val="235D6C"/>
        </w:rPr>
        <w:drawing>
          <wp:anchor distT="0" distB="0" distL="114300" distR="114300" simplePos="0" relativeHeight="251713024" behindDoc="0" locked="0" layoutInCell="1" allowOverlap="1" wp14:anchorId="5949F535" wp14:editId="0550E2BA">
            <wp:simplePos x="0" y="0"/>
            <wp:positionH relativeFrom="column">
              <wp:posOffset>4800600</wp:posOffset>
            </wp:positionH>
            <wp:positionV relativeFrom="page">
              <wp:posOffset>8459470</wp:posOffset>
            </wp:positionV>
            <wp:extent cx="1291590" cy="2578100"/>
            <wp:effectExtent l="285750" t="0" r="232410" b="0"/>
            <wp:wrapNone/>
            <wp:docPr id="213"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rcRect t="11132"/>
                    <a:stretch/>
                  </pic:blipFill>
                  <pic:spPr>
                    <a:xfrm rot="11581420">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 xml:space="preserve">For older persons, it is important to distinguish those who acquired deafblindness through ageing versus those who have deafblindness and have aged, as their needs will differ. CBR should provide information on how to adjust to life with deafblindness, how to embed deafblindness considerations and awareness into health care (e.g., doctors, carers, nursing homes, etc.), information strategies for strengthening the individual’s network of friends and family, </w:t>
      </w:r>
      <w:sdt>
        <w:sdtPr>
          <w:rPr>
            <w:rFonts w:cs="Arial"/>
          </w:rPr>
          <w:tag w:val="goog_rdk_25"/>
          <w:id w:val="728508688"/>
        </w:sdtPr>
        <w:sdtContent/>
      </w:sdt>
      <w:sdt>
        <w:sdtPr>
          <w:rPr>
            <w:rFonts w:cs="Arial"/>
          </w:rPr>
          <w:tag w:val="goog_rdk_26"/>
          <w:id w:val="-1994099409"/>
        </w:sdtPr>
        <w:sdtContent/>
      </w:sdt>
      <w:r w:rsidR="00AE6FAD" w:rsidRPr="004F4FC2">
        <w:rPr>
          <w:rFonts w:eastAsia="Arial" w:cs="Arial"/>
        </w:rPr>
        <w:t>access to interpreter-guide/Deafblind interpreting services and assistive devices, training on how to work with interpreter-guides/Deafblind interpreters and assistive devices, and information on daily life adjustments</w:t>
      </w:r>
      <w:r w:rsidR="00AE6FAD" w:rsidRPr="004F4FC2">
        <w:rPr>
          <w:rFonts w:eastAsia="Arial" w:cs="Arial"/>
          <w:vertAlign w:val="superscript"/>
        </w:rPr>
        <w:footnoteReference w:id="84"/>
      </w:r>
      <w:r w:rsidR="00AE6FAD" w:rsidRPr="004F4FC2">
        <w:rPr>
          <w:rFonts w:eastAsia="Arial" w:cs="Arial"/>
        </w:rPr>
        <w:t xml:space="preserve">. Social exclusion increases with age, and it increases with deafblindness, compounding the effects of ageing and deafblindness. Therefore, it is essential that CBR services support communication methods in combination with social interaction to prevent isolation. </w:t>
      </w:r>
    </w:p>
    <w:p w14:paraId="6B04CBE0" w14:textId="77777777" w:rsidR="008F7F5B" w:rsidRPr="004F4FC2" w:rsidRDefault="008F7F5B" w:rsidP="00011BD4">
      <w:pPr>
        <w:rPr>
          <w:rFonts w:eastAsia="Arial" w:cs="Arial"/>
        </w:rPr>
        <w:sectPr w:rsidR="008F7F5B" w:rsidRPr="004F4FC2" w:rsidSect="00C201B6">
          <w:headerReference w:type="even" r:id="rId123"/>
          <w:headerReference w:type="default" r:id="rId124"/>
          <w:headerReference w:type="first" r:id="rId125"/>
          <w:pgSz w:w="11906" w:h="16838"/>
          <w:pgMar w:top="1440" w:right="1440" w:bottom="1440" w:left="2268" w:header="709" w:footer="709" w:gutter="0"/>
          <w:cols w:space="720"/>
          <w:titlePg/>
        </w:sectPr>
      </w:pPr>
    </w:p>
    <w:tbl>
      <w:tblPr>
        <w:tblW w:w="9016" w:type="dxa"/>
        <w:tblLayout w:type="fixed"/>
        <w:tblLook w:val="04A0" w:firstRow="1" w:lastRow="0" w:firstColumn="1" w:lastColumn="0" w:noHBand="0" w:noVBand="1"/>
      </w:tblPr>
      <w:tblGrid>
        <w:gridCol w:w="421"/>
        <w:gridCol w:w="8595"/>
      </w:tblGrid>
      <w:tr w:rsidR="00A04432" w:rsidRPr="004F4FC2" w14:paraId="10FAB9BE" w14:textId="77777777" w:rsidTr="00901A80">
        <w:tc>
          <w:tcPr>
            <w:tcW w:w="9016" w:type="dxa"/>
            <w:gridSpan w:val="2"/>
          </w:tcPr>
          <w:p w14:paraId="320E4AE2" w14:textId="77777777" w:rsidR="00360059" w:rsidRPr="004F4FC2" w:rsidRDefault="00A04432" w:rsidP="00B60980">
            <w:pPr>
              <w:pStyle w:val="Ttulo5"/>
            </w:pPr>
            <w:bookmarkStart w:id="43" w:name="_CASE_STUDY_1"/>
            <w:bookmarkStart w:id="44" w:name="_Toc127024785"/>
            <w:bookmarkEnd w:id="43"/>
            <w:r w:rsidRPr="004F4FC2">
              <w:lastRenderedPageBreak/>
              <w:t>CASE STUDY</w:t>
            </w:r>
            <w:bookmarkEnd w:id="44"/>
          </w:p>
          <w:p w14:paraId="695B9957" w14:textId="77777777" w:rsidR="00360059" w:rsidRPr="004F4FC2" w:rsidRDefault="00AE6FAD" w:rsidP="00266D51">
            <w:pPr>
              <w:pStyle w:val="Ttulo6"/>
              <w:ind w:right="533"/>
              <w:rPr>
                <w:rFonts w:ascii="Arial" w:eastAsia="Arial" w:hAnsi="Arial" w:cs="Arial"/>
                <w:b/>
                <w:bCs/>
                <w:color w:val="1F4E79"/>
                <w:sz w:val="32"/>
                <w:szCs w:val="32"/>
              </w:rPr>
            </w:pPr>
            <w:bookmarkStart w:id="45" w:name="_Toc127024786"/>
            <w:r w:rsidRPr="004F4FC2">
              <w:rPr>
                <w:rFonts w:ascii="Arial" w:eastAsia="Arial" w:hAnsi="Arial" w:cs="Arial"/>
                <w:b/>
                <w:bCs/>
                <w:color w:val="1F4E79"/>
                <w:sz w:val="32"/>
                <w:szCs w:val="32"/>
              </w:rPr>
              <w:t>Communication is a Human Right: Lessons from Sonnia Margarita in Ecuador</w:t>
            </w:r>
            <w:bookmarkEnd w:id="45"/>
          </w:p>
          <w:p w14:paraId="7A168541" w14:textId="77777777" w:rsidR="00360059" w:rsidRPr="004F4FC2" w:rsidRDefault="00360059" w:rsidP="00011BD4">
            <w:pPr>
              <w:rPr>
                <w:rFonts w:eastAsia="Arial" w:cs="Arial"/>
              </w:rPr>
            </w:pPr>
          </w:p>
          <w:p w14:paraId="4D0308F9" w14:textId="77777777" w:rsidR="00360059" w:rsidRPr="004F4FC2" w:rsidRDefault="00AE6FAD" w:rsidP="00011BD4">
            <w:pPr>
              <w:rPr>
                <w:rFonts w:eastAsia="Arial" w:cs="Arial"/>
              </w:rPr>
            </w:pPr>
            <w:r w:rsidRPr="004F4FC2">
              <w:rPr>
                <w:rFonts w:eastAsia="Arial" w:cs="Arial"/>
              </w:rPr>
              <w:t xml:space="preserve">Sonnia Margarita is a 68-year-old woman with deafblindness from Ecuador. When she was twelve, she had an accident while playing with other children. She hit her head which resulted in retinal detachment and was unable to access immediate medical care in her region. She was taken to Colombia </w:t>
            </w:r>
            <w:proofErr w:type="gramStart"/>
            <w:r w:rsidRPr="004F4FC2">
              <w:rPr>
                <w:rFonts w:eastAsia="Arial" w:cs="Arial"/>
              </w:rPr>
              <w:t>in an attempt to</w:t>
            </w:r>
            <w:proofErr w:type="gramEnd"/>
            <w:r w:rsidRPr="004F4FC2">
              <w:rPr>
                <w:rFonts w:eastAsia="Arial" w:cs="Arial"/>
              </w:rPr>
              <w:t xml:space="preserve"> receive higher quality medical care. After several treatments and procedures, she was prescribed medication that eventually led to hearing loss. By the age of fourteen, she was completely deaf and blind.</w:t>
            </w:r>
          </w:p>
          <w:p w14:paraId="087C03C4" w14:textId="77777777" w:rsidR="00360059" w:rsidRPr="004F4FC2" w:rsidRDefault="00AE6FAD" w:rsidP="00011BD4">
            <w:pPr>
              <w:rPr>
                <w:rFonts w:eastAsia="Arial" w:cs="Arial"/>
              </w:rPr>
            </w:pPr>
            <w:r w:rsidRPr="004F4FC2">
              <w:rPr>
                <w:rFonts w:eastAsia="Arial" w:cs="Arial"/>
              </w:rPr>
              <w:t xml:space="preserve">It was very emotional to become deafblind as a teenager, during this highly social period of life when the world expands. These traumatic events left her feeling emotionally empty and cut off. However, her family provided her with love and support and made her realise that she was not alone. They played a key role in supporting her social inclusion, for example, to attend parties and dances. </w:t>
            </w:r>
          </w:p>
          <w:p w14:paraId="18A91860" w14:textId="77777777" w:rsidR="00360059" w:rsidRPr="004F4FC2" w:rsidRDefault="00AE6FAD" w:rsidP="00011BD4">
            <w:pPr>
              <w:rPr>
                <w:rFonts w:eastAsia="Arial" w:cs="Arial"/>
              </w:rPr>
            </w:pPr>
            <w:r w:rsidRPr="004F4FC2">
              <w:rPr>
                <w:rFonts w:eastAsia="Arial" w:cs="Arial"/>
              </w:rPr>
              <w:t>Once she accepted her condition, she was open to the possibility</w:t>
            </w:r>
            <w:r w:rsidRPr="004F4FC2">
              <w:rPr>
                <w:rFonts w:cs="Arial"/>
              </w:rPr>
              <w:t xml:space="preserve"> </w:t>
            </w:r>
            <w:r w:rsidRPr="004F4FC2">
              <w:rPr>
                <w:rFonts w:eastAsia="Arial" w:cs="Arial"/>
              </w:rPr>
              <w:t>of learning new ways of communicating. She uses combined methods of communication</w:t>
            </w:r>
            <w:r w:rsidRPr="004F4FC2">
              <w:rPr>
                <w:rFonts w:cs="Arial"/>
              </w:rPr>
              <w:t xml:space="preserve">, </w:t>
            </w:r>
            <w:r w:rsidRPr="004F4FC2">
              <w:rPr>
                <w:rFonts w:eastAsia="Arial" w:cs="Arial"/>
              </w:rPr>
              <w:t>which is good practice for persons with deafblindness. She learned how to read Braille, and since there were no rehabilitative services for learning deafblind communication in her area, she developed her own form of tactile communication. Initially, her family served as her first interpreter-guides/Deafblind interpreters, and they also hired tutors to home-school</w:t>
            </w:r>
            <w:r w:rsidRPr="004F4FC2">
              <w:rPr>
                <w:rFonts w:cs="Arial"/>
              </w:rPr>
              <w:t xml:space="preserve"> </w:t>
            </w:r>
            <w:r w:rsidRPr="004F4FC2">
              <w:rPr>
                <w:rFonts w:eastAsia="Arial" w:cs="Arial"/>
              </w:rPr>
              <w:t>her for much of her education. However, Sonnia Margarita also taught others how to communicate using her form of tactile sign, which made her less dependent on her family. She also uses a ‘</w:t>
            </w:r>
            <w:r w:rsidR="006266F1" w:rsidRPr="004F4FC2">
              <w:rPr>
                <w:rFonts w:eastAsia="Arial" w:cs="Arial"/>
              </w:rPr>
              <w:t>tele tact</w:t>
            </w:r>
            <w:r w:rsidRPr="004F4FC2">
              <w:rPr>
                <w:rFonts w:eastAsia="Arial" w:cs="Arial"/>
              </w:rPr>
              <w:t>’ or ‘</w:t>
            </w:r>
            <w:proofErr w:type="spellStart"/>
            <w:r w:rsidRPr="004F4FC2">
              <w:rPr>
                <w:rFonts w:eastAsia="Arial" w:cs="Arial"/>
              </w:rPr>
              <w:t>teletouch</w:t>
            </w:r>
            <w:proofErr w:type="spellEnd"/>
            <w:r w:rsidRPr="004F4FC2">
              <w:rPr>
                <w:rFonts w:eastAsia="Arial" w:cs="Arial"/>
              </w:rPr>
              <w:t>’ machine that enables a person to type words into a keyboard which is then displayed in Braille on a grid for Sonnia Margarita to read. This has been helpful when communicating with people who do not know tactile signs</w:t>
            </w:r>
            <w:r w:rsidRPr="004F4FC2">
              <w:rPr>
                <w:rFonts w:cs="Arial"/>
              </w:rPr>
              <w:t>.</w:t>
            </w:r>
            <w:r w:rsidRPr="004F4FC2">
              <w:rPr>
                <w:rFonts w:eastAsia="Arial" w:cs="Arial"/>
              </w:rPr>
              <w:t xml:space="preserve"> Since she acquired deafblindness as a teenager, she speaks Spanish, her native language. </w:t>
            </w:r>
          </w:p>
          <w:p w14:paraId="2A18C7C2" w14:textId="77777777" w:rsidR="00360059" w:rsidRPr="004F4FC2" w:rsidRDefault="00AE6FAD" w:rsidP="00011BD4">
            <w:pPr>
              <w:rPr>
                <w:rFonts w:eastAsia="Arial" w:cs="Arial"/>
              </w:rPr>
            </w:pPr>
            <w:r w:rsidRPr="004F4FC2">
              <w:rPr>
                <w:rFonts w:eastAsia="Arial" w:cs="Arial"/>
              </w:rPr>
              <w:t xml:space="preserve">Sonnia Margarita has four university degrees and has had a successful career as a teacher, teaching a wide range of subjects and age groups. She attributes this to her ability to explain very technical concepts clearly, demonstrating that communication is not just a capability but one of her greatest strengths. </w:t>
            </w:r>
          </w:p>
          <w:p w14:paraId="13B42FC0" w14:textId="77777777" w:rsidR="00360059" w:rsidRPr="004F4FC2" w:rsidRDefault="00AE6FAD" w:rsidP="00011BD4">
            <w:pPr>
              <w:rPr>
                <w:rFonts w:eastAsia="Arial" w:cs="Arial"/>
              </w:rPr>
            </w:pPr>
            <w:r w:rsidRPr="004F4FC2">
              <w:rPr>
                <w:rFonts w:eastAsia="Arial" w:cs="Arial"/>
              </w:rPr>
              <w:t>She uses innovative ways to communicate and live independently. For example, the doorbell activates fans throughout the house, which alerts her that someone is at the door. She puts her hand through security bars, and if it is someone that she knows, they can use tactile signs</w:t>
            </w:r>
            <w:r w:rsidRPr="004F4FC2">
              <w:rPr>
                <w:rFonts w:cs="Arial"/>
              </w:rPr>
              <w:t xml:space="preserve"> </w:t>
            </w:r>
            <w:r w:rsidRPr="004F4FC2">
              <w:rPr>
                <w:rFonts w:eastAsia="Arial" w:cs="Arial"/>
              </w:rPr>
              <w:t>to communicate with her. She also uses a wireless landline phone to call family or her interpreter-guide/Deafblind interpreter, using the touch tone</w:t>
            </w:r>
            <w:r w:rsidRPr="004F4FC2">
              <w:rPr>
                <w:rFonts w:cs="Arial"/>
              </w:rPr>
              <w:t xml:space="preserve"> </w:t>
            </w:r>
            <w:r w:rsidRPr="004F4FC2">
              <w:rPr>
                <w:rFonts w:eastAsia="Arial" w:cs="Arial"/>
              </w:rPr>
              <w:t>buttons, which vibrate</w:t>
            </w:r>
            <w:r w:rsidRPr="004F4FC2">
              <w:rPr>
                <w:rFonts w:cs="Arial"/>
              </w:rPr>
              <w:t xml:space="preserve"> </w:t>
            </w:r>
            <w:r w:rsidRPr="004F4FC2">
              <w:rPr>
                <w:rFonts w:eastAsia="Arial" w:cs="Arial"/>
              </w:rPr>
              <w:t>as a means of sending short messages in case of an emergency.</w:t>
            </w:r>
          </w:p>
          <w:p w14:paraId="02989D2A" w14:textId="77777777" w:rsidR="006C2120" w:rsidRPr="004F4FC2" w:rsidRDefault="006C2120" w:rsidP="00011BD4">
            <w:pPr>
              <w:rPr>
                <w:rFonts w:eastAsia="Arial" w:cs="Arial"/>
              </w:rPr>
            </w:pPr>
          </w:p>
          <w:p w14:paraId="33D20184" w14:textId="77777777" w:rsidR="006C2120" w:rsidRPr="004F4FC2" w:rsidRDefault="006C2120" w:rsidP="00011BD4">
            <w:pPr>
              <w:rPr>
                <w:rFonts w:eastAsia="Arial" w:cs="Arial"/>
              </w:rPr>
            </w:pPr>
          </w:p>
          <w:p w14:paraId="1A90F3B5" w14:textId="77777777" w:rsidR="006C2120" w:rsidRPr="004F4FC2" w:rsidRDefault="006C2120" w:rsidP="00011BD4">
            <w:pPr>
              <w:rPr>
                <w:rFonts w:eastAsia="Arial" w:cs="Arial"/>
              </w:rPr>
            </w:pPr>
          </w:p>
          <w:p w14:paraId="45E22D90" w14:textId="77777777" w:rsidR="000B3F36" w:rsidRPr="004F4FC2" w:rsidRDefault="00AE6FAD" w:rsidP="00881E72">
            <w:pPr>
              <w:rPr>
                <w:rFonts w:eastAsia="Arial" w:cs="Arial"/>
              </w:rPr>
            </w:pPr>
            <w:r w:rsidRPr="004F4FC2">
              <w:rPr>
                <w:rFonts w:eastAsia="Arial" w:cs="Arial"/>
              </w:rPr>
              <w:lastRenderedPageBreak/>
              <w:t>Sonnia Margarita says that persons with deafblindness need the following to ensure communication:</w:t>
            </w:r>
          </w:p>
        </w:tc>
      </w:tr>
      <w:tr w:rsidR="00881E72" w:rsidRPr="004F4FC2" w14:paraId="41728337" w14:textId="77777777" w:rsidTr="00901A80">
        <w:trPr>
          <w:trHeight w:val="454"/>
        </w:trPr>
        <w:tc>
          <w:tcPr>
            <w:tcW w:w="421" w:type="dxa"/>
          </w:tcPr>
          <w:p w14:paraId="7DB46BFC" w14:textId="77777777" w:rsidR="00881E72" w:rsidRPr="004F4FC2" w:rsidRDefault="00881E72" w:rsidP="00881E72">
            <w:pPr>
              <w:spacing w:after="0"/>
              <w:rPr>
                <w:rFonts w:eastAsia="Arial" w:cs="Arial"/>
              </w:rPr>
            </w:pPr>
            <w:r w:rsidRPr="004F4FC2">
              <w:rPr>
                <w:rFonts w:eastAsia="Arial" w:cs="Arial"/>
                <w:noProof/>
              </w:rPr>
              <w:lastRenderedPageBreak/>
              <w:drawing>
                <wp:inline distT="0" distB="0" distL="0" distR="0" wp14:anchorId="0B169F56" wp14:editId="7DEB6EB2">
                  <wp:extent cx="102133" cy="215524"/>
                  <wp:effectExtent l="0" t="0" r="0" b="0"/>
                  <wp:docPr id="762" name="Graphic 7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0D9FAB12" w14:textId="77777777" w:rsidR="00881E72" w:rsidRPr="004F4FC2" w:rsidRDefault="00881E72" w:rsidP="00881E72">
            <w:pPr>
              <w:spacing w:after="0"/>
              <w:rPr>
                <w:rFonts w:eastAsia="Arial" w:cs="Arial"/>
              </w:rPr>
            </w:pPr>
            <w:r w:rsidRPr="004F4FC2">
              <w:rPr>
                <w:rFonts w:eastAsia="Arial" w:cs="Arial"/>
              </w:rPr>
              <w:t>A positive attitude to draw support from people</w:t>
            </w:r>
          </w:p>
        </w:tc>
      </w:tr>
      <w:tr w:rsidR="00881E72" w:rsidRPr="004F4FC2" w14:paraId="18796FD1" w14:textId="77777777" w:rsidTr="00901A80">
        <w:trPr>
          <w:trHeight w:val="964"/>
        </w:trPr>
        <w:tc>
          <w:tcPr>
            <w:tcW w:w="421" w:type="dxa"/>
          </w:tcPr>
          <w:p w14:paraId="6120BF3A" w14:textId="77777777" w:rsidR="00881E72" w:rsidRPr="004F4FC2" w:rsidRDefault="00881E72" w:rsidP="00881E72">
            <w:pPr>
              <w:spacing w:after="0"/>
              <w:rPr>
                <w:rFonts w:eastAsia="Arial" w:cs="Arial"/>
              </w:rPr>
            </w:pPr>
            <w:r w:rsidRPr="004F4FC2">
              <w:rPr>
                <w:rFonts w:eastAsia="Arial" w:cs="Arial"/>
                <w:noProof/>
              </w:rPr>
              <w:drawing>
                <wp:inline distT="0" distB="0" distL="0" distR="0" wp14:anchorId="4C02954E" wp14:editId="1A26A7E1">
                  <wp:extent cx="102133" cy="215524"/>
                  <wp:effectExtent l="0" t="0" r="0" b="0"/>
                  <wp:docPr id="763" name="Graphic 7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405503A4" w14:textId="77777777" w:rsidR="00881E72" w:rsidRPr="004F4FC2" w:rsidRDefault="00881E72" w:rsidP="00881E72">
            <w:pPr>
              <w:spacing w:after="0"/>
              <w:rPr>
                <w:rFonts w:eastAsia="Arial" w:cs="Arial"/>
              </w:rPr>
            </w:pPr>
            <w:r w:rsidRPr="004F4FC2">
              <w:rPr>
                <w:rFonts w:eastAsia="Arial" w:cs="Arial"/>
              </w:rPr>
              <w:t>A strong, consistent support system (e.g., family, friends, neighbours, teachers, colleagues, and professionals supporting persons with deafblindness)</w:t>
            </w:r>
          </w:p>
        </w:tc>
      </w:tr>
      <w:tr w:rsidR="00881E72" w:rsidRPr="004F4FC2" w14:paraId="5D3741EE" w14:textId="77777777" w:rsidTr="00901A80">
        <w:trPr>
          <w:trHeight w:val="964"/>
        </w:trPr>
        <w:tc>
          <w:tcPr>
            <w:tcW w:w="421" w:type="dxa"/>
          </w:tcPr>
          <w:p w14:paraId="05C3521D" w14:textId="77777777" w:rsidR="00881E72" w:rsidRPr="004F4FC2" w:rsidRDefault="00881E72" w:rsidP="00881E72">
            <w:pPr>
              <w:spacing w:after="0"/>
              <w:rPr>
                <w:rFonts w:eastAsia="Arial" w:cs="Arial"/>
              </w:rPr>
            </w:pPr>
            <w:r w:rsidRPr="004F4FC2">
              <w:rPr>
                <w:rFonts w:eastAsia="Arial" w:cs="Arial"/>
                <w:noProof/>
              </w:rPr>
              <w:drawing>
                <wp:inline distT="0" distB="0" distL="0" distR="0" wp14:anchorId="580334B5" wp14:editId="0E09F905">
                  <wp:extent cx="102133" cy="215524"/>
                  <wp:effectExtent l="0" t="0" r="0" b="0"/>
                  <wp:docPr id="764" name="Graphic 7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3131C3F4" w14:textId="77777777" w:rsidR="00881E72" w:rsidRPr="004F4FC2" w:rsidRDefault="00881E72" w:rsidP="00881E72">
            <w:pPr>
              <w:spacing w:after="0"/>
              <w:rPr>
                <w:rFonts w:eastAsia="Arial" w:cs="Arial"/>
              </w:rPr>
            </w:pPr>
            <w:r w:rsidRPr="004F4FC2">
              <w:rPr>
                <w:rFonts w:eastAsia="Arial" w:cs="Arial"/>
              </w:rPr>
              <w:t>A flexible, tailored approach to teaching new methods of communication, ensuring that it works for the individual and that it maximises any residual vision or hearing</w:t>
            </w:r>
          </w:p>
        </w:tc>
      </w:tr>
      <w:tr w:rsidR="00881E72" w:rsidRPr="004F4FC2" w14:paraId="23947C39" w14:textId="77777777" w:rsidTr="00901A80">
        <w:trPr>
          <w:trHeight w:val="454"/>
        </w:trPr>
        <w:tc>
          <w:tcPr>
            <w:tcW w:w="421" w:type="dxa"/>
          </w:tcPr>
          <w:p w14:paraId="2BE91C95" w14:textId="77777777" w:rsidR="00881E72" w:rsidRPr="004F4FC2" w:rsidRDefault="00881E72" w:rsidP="00881E72">
            <w:pPr>
              <w:spacing w:after="0"/>
              <w:rPr>
                <w:rFonts w:eastAsia="Arial" w:cs="Arial"/>
              </w:rPr>
            </w:pPr>
            <w:r w:rsidRPr="004F4FC2">
              <w:rPr>
                <w:rFonts w:eastAsia="Arial" w:cs="Arial"/>
                <w:noProof/>
              </w:rPr>
              <w:drawing>
                <wp:inline distT="0" distB="0" distL="0" distR="0" wp14:anchorId="2FA2F28F" wp14:editId="19402534">
                  <wp:extent cx="102133" cy="215524"/>
                  <wp:effectExtent l="0" t="0" r="0" b="0"/>
                  <wp:docPr id="765" name="Graphic 76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28FA40CB" w14:textId="77777777" w:rsidR="00881E72" w:rsidRPr="004F4FC2" w:rsidRDefault="00881E72" w:rsidP="00881E72">
            <w:pPr>
              <w:spacing w:after="0"/>
              <w:rPr>
                <w:rFonts w:eastAsia="Arial" w:cs="Arial"/>
              </w:rPr>
            </w:pPr>
            <w:r w:rsidRPr="004F4FC2">
              <w:rPr>
                <w:rFonts w:eastAsia="Arial" w:cs="Arial"/>
              </w:rPr>
              <w:t>Stimulation of all the senses to make use of them, especially at a young age</w:t>
            </w:r>
          </w:p>
        </w:tc>
      </w:tr>
      <w:tr w:rsidR="00881E72" w:rsidRPr="004F4FC2" w14:paraId="16CFDE30" w14:textId="77777777" w:rsidTr="00901A80">
        <w:trPr>
          <w:trHeight w:val="737"/>
        </w:trPr>
        <w:tc>
          <w:tcPr>
            <w:tcW w:w="421" w:type="dxa"/>
          </w:tcPr>
          <w:p w14:paraId="126E4D55" w14:textId="77777777" w:rsidR="00881E72" w:rsidRPr="004F4FC2" w:rsidRDefault="00881E72" w:rsidP="00881E72">
            <w:pPr>
              <w:spacing w:after="0"/>
              <w:rPr>
                <w:rFonts w:eastAsia="Arial" w:cs="Arial"/>
              </w:rPr>
            </w:pPr>
            <w:r w:rsidRPr="004F4FC2">
              <w:rPr>
                <w:rFonts w:eastAsia="Arial" w:cs="Arial"/>
                <w:noProof/>
              </w:rPr>
              <w:drawing>
                <wp:inline distT="0" distB="0" distL="0" distR="0" wp14:anchorId="4CDFF9C8" wp14:editId="477E48D8">
                  <wp:extent cx="102133" cy="215524"/>
                  <wp:effectExtent l="0" t="0" r="0" b="0"/>
                  <wp:docPr id="766" name="Graphic 76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2C997951" w14:textId="77777777" w:rsidR="00881E72" w:rsidRPr="004F4FC2" w:rsidRDefault="00881E72" w:rsidP="00881E72">
            <w:pPr>
              <w:spacing w:after="0"/>
              <w:rPr>
                <w:rFonts w:eastAsia="Arial" w:cs="Arial"/>
              </w:rPr>
            </w:pPr>
            <w:r w:rsidRPr="004F4FC2">
              <w:rPr>
                <w:rFonts w:eastAsia="Arial" w:cs="Arial"/>
              </w:rPr>
              <w:t>Exploration of orientation, guidance, distance, and mobility to maximise independence</w:t>
            </w:r>
          </w:p>
        </w:tc>
      </w:tr>
      <w:tr w:rsidR="00881E72" w:rsidRPr="004F4FC2" w14:paraId="27AA2097" w14:textId="77777777" w:rsidTr="00901A80">
        <w:trPr>
          <w:trHeight w:val="737"/>
        </w:trPr>
        <w:tc>
          <w:tcPr>
            <w:tcW w:w="421" w:type="dxa"/>
          </w:tcPr>
          <w:p w14:paraId="3F8B8F09" w14:textId="77777777" w:rsidR="00881E72" w:rsidRPr="004F4FC2" w:rsidRDefault="00881E72" w:rsidP="00881E72">
            <w:pPr>
              <w:spacing w:after="0"/>
              <w:rPr>
                <w:rFonts w:eastAsia="Arial" w:cs="Arial"/>
              </w:rPr>
            </w:pPr>
            <w:r w:rsidRPr="004F4FC2">
              <w:rPr>
                <w:rFonts w:eastAsia="Arial" w:cs="Arial"/>
                <w:noProof/>
              </w:rPr>
              <w:drawing>
                <wp:inline distT="0" distB="0" distL="0" distR="0" wp14:anchorId="52BD627B" wp14:editId="4677E49F">
                  <wp:extent cx="102133" cy="215524"/>
                  <wp:effectExtent l="0" t="0" r="0" b="0"/>
                  <wp:docPr id="767" name="Graphic 76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67FB1D91" w14:textId="77777777" w:rsidR="00881E72" w:rsidRPr="004F4FC2" w:rsidRDefault="00881E72" w:rsidP="00881E72">
            <w:pPr>
              <w:spacing w:after="0"/>
              <w:rPr>
                <w:rFonts w:eastAsia="Arial" w:cs="Arial"/>
              </w:rPr>
            </w:pPr>
            <w:r w:rsidRPr="004F4FC2">
              <w:rPr>
                <w:rFonts w:eastAsia="Arial" w:cs="Arial"/>
              </w:rPr>
              <w:t>To have multiple methods of communication, like Sonnia Margarita, so that there is more than one way to communicate.</w:t>
            </w:r>
          </w:p>
        </w:tc>
      </w:tr>
      <w:tr w:rsidR="00881E72" w:rsidRPr="004F4FC2" w14:paraId="0E93C77F" w14:textId="77777777" w:rsidTr="00901A80">
        <w:tc>
          <w:tcPr>
            <w:tcW w:w="9016" w:type="dxa"/>
            <w:gridSpan w:val="2"/>
          </w:tcPr>
          <w:p w14:paraId="44B0FD53" w14:textId="77777777" w:rsidR="00881E72" w:rsidRPr="004F4FC2" w:rsidRDefault="00881E72" w:rsidP="00881E72">
            <w:pPr>
              <w:rPr>
                <w:rFonts w:eastAsia="Arial" w:cs="Arial"/>
              </w:rPr>
            </w:pPr>
          </w:p>
          <w:p w14:paraId="54F32308" w14:textId="77777777" w:rsidR="00881E72" w:rsidRPr="004F4FC2" w:rsidRDefault="00881E72" w:rsidP="00881E72">
            <w:r w:rsidRPr="004F4FC2">
              <w:rPr>
                <w:rFonts w:eastAsia="Arial" w:cs="Arial"/>
              </w:rPr>
              <w:t>Communication is a right that is often taken for granted. For persons with deafblindness, it is the key to social inclusion, livelihoods, and living independently, as the example of Sonnia Margarita clearly presents. Some persons with deafblindness have managed to learn communication methods without government support or CBR programmes, but the conditions of their individual circumstances, for example positive experiences of family support and financial means, have often been essential factors for success. Government investment into CBR programmes to support early interventions to develop communication methods and support life adjustments will ensure persons with deafblindness are not left behind.</w:t>
            </w:r>
          </w:p>
        </w:tc>
      </w:tr>
    </w:tbl>
    <w:p w14:paraId="56590197" w14:textId="77777777" w:rsidR="008F7F5B" w:rsidRPr="004F4FC2" w:rsidRDefault="00D145D4" w:rsidP="00011BD4">
      <w:pPr>
        <w:rPr>
          <w:rFonts w:eastAsia="Arial" w:cs="Arial"/>
        </w:rPr>
        <w:sectPr w:rsidR="008F7F5B" w:rsidRPr="004F4FC2" w:rsidSect="00C201B6">
          <w:headerReference w:type="even" r:id="rId126"/>
          <w:headerReference w:type="default" r:id="rId127"/>
          <w:headerReference w:type="first" r:id="rId128"/>
          <w:pgSz w:w="11906" w:h="16838"/>
          <w:pgMar w:top="1440" w:right="1440" w:bottom="1440" w:left="2268" w:header="709" w:footer="709" w:gutter="0"/>
          <w:cols w:space="720"/>
          <w:titlePg/>
        </w:sectPr>
      </w:pPr>
      <w:r w:rsidRPr="004F4FC2">
        <w:rPr>
          <w:rFonts w:eastAsia="Arial" w:cs="Arial"/>
          <w:noProof/>
        </w:rPr>
        <mc:AlternateContent>
          <mc:Choice Requires="wps">
            <w:drawing>
              <wp:anchor distT="0" distB="0" distL="114300" distR="114300" simplePos="0" relativeHeight="251749888" behindDoc="0" locked="0" layoutInCell="1" allowOverlap="1" wp14:anchorId="008A7CBC" wp14:editId="5BDFEB06">
                <wp:simplePos x="0" y="0"/>
                <wp:positionH relativeFrom="column">
                  <wp:posOffset>895862</wp:posOffset>
                </wp:positionH>
                <wp:positionV relativeFrom="page">
                  <wp:posOffset>6856730</wp:posOffset>
                </wp:positionV>
                <wp:extent cx="5603240" cy="2230755"/>
                <wp:effectExtent l="0" t="0" r="16510" b="17145"/>
                <wp:wrapNone/>
                <wp:docPr id="635" name="Freeform: Shape 6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03240" cy="2230755"/>
                        </a:xfrm>
                        <a:custGeom>
                          <a:avLst/>
                          <a:gdLst>
                            <a:gd name="connsiteX0" fmla="*/ 3782080 w 4815261"/>
                            <a:gd name="connsiteY0" fmla="*/ 66034 h 1917283"/>
                            <a:gd name="connsiteX1" fmla="*/ 3798927 w 4815261"/>
                            <a:gd name="connsiteY1" fmla="*/ 77572 h 1917283"/>
                            <a:gd name="connsiteX2" fmla="*/ 3804946 w 4815261"/>
                            <a:gd name="connsiteY2" fmla="*/ 85967 h 1917283"/>
                            <a:gd name="connsiteX3" fmla="*/ 3813412 w 4815261"/>
                            <a:gd name="connsiteY3" fmla="*/ 92800 h 1917283"/>
                            <a:gd name="connsiteX4" fmla="*/ 3816360 w 4815261"/>
                            <a:gd name="connsiteY4" fmla="*/ 97648 h 1917283"/>
                            <a:gd name="connsiteX5" fmla="*/ 3819184 w 4815261"/>
                            <a:gd name="connsiteY5" fmla="*/ 103993 h 1917283"/>
                            <a:gd name="connsiteX6" fmla="*/ 3823505 w 4815261"/>
                            <a:gd name="connsiteY6" fmla="*/ 109778 h 1917283"/>
                            <a:gd name="connsiteX7" fmla="*/ 3829133 w 4815261"/>
                            <a:gd name="connsiteY7" fmla="*/ 114151 h 1917283"/>
                            <a:gd name="connsiteX8" fmla="*/ 3835849 w 4815261"/>
                            <a:gd name="connsiteY8" fmla="*/ 116227 h 1917283"/>
                            <a:gd name="connsiteX9" fmla="*/ 3840358 w 4815261"/>
                            <a:gd name="connsiteY9" fmla="*/ 115486 h 1917283"/>
                            <a:gd name="connsiteX10" fmla="*/ 3844386 w 4815261"/>
                            <a:gd name="connsiteY10" fmla="*/ 114210 h 1917283"/>
                            <a:gd name="connsiteX11" fmla="*/ 3847080 w 4815261"/>
                            <a:gd name="connsiteY11" fmla="*/ 115010 h 1917283"/>
                            <a:gd name="connsiteX12" fmla="*/ 3847568 w 4815261"/>
                            <a:gd name="connsiteY12" fmla="*/ 120529 h 1917283"/>
                            <a:gd name="connsiteX13" fmla="*/ 3848668 w 4815261"/>
                            <a:gd name="connsiteY13" fmla="*/ 123497 h 1917283"/>
                            <a:gd name="connsiteX14" fmla="*/ 3854674 w 4815261"/>
                            <a:gd name="connsiteY14" fmla="*/ 129842 h 1917283"/>
                            <a:gd name="connsiteX15" fmla="*/ 3856288 w 4815261"/>
                            <a:gd name="connsiteY15" fmla="*/ 134469 h 1917283"/>
                            <a:gd name="connsiteX16" fmla="*/ 3860433 w 4815261"/>
                            <a:gd name="connsiteY16" fmla="*/ 132093 h 1917283"/>
                            <a:gd name="connsiteX17" fmla="*/ 3864741 w 4815261"/>
                            <a:gd name="connsiteY17" fmla="*/ 131735 h 1917283"/>
                            <a:gd name="connsiteX18" fmla="*/ 3880631 w 4815261"/>
                            <a:gd name="connsiteY18" fmla="*/ 135386 h 1917283"/>
                            <a:gd name="connsiteX19" fmla="*/ 3882661 w 4815261"/>
                            <a:gd name="connsiteY19" fmla="*/ 136967 h 1917283"/>
                            <a:gd name="connsiteX20" fmla="*/ 3885876 w 4815261"/>
                            <a:gd name="connsiteY20" fmla="*/ 139473 h 1917283"/>
                            <a:gd name="connsiteX21" fmla="*/ 3912874 w 4815261"/>
                            <a:gd name="connsiteY21" fmla="*/ 169486 h 1917283"/>
                            <a:gd name="connsiteX22" fmla="*/ 3919641 w 4815261"/>
                            <a:gd name="connsiteY22" fmla="*/ 174647 h 1917283"/>
                            <a:gd name="connsiteX23" fmla="*/ 3925134 w 4815261"/>
                            <a:gd name="connsiteY23" fmla="*/ 177315 h 1917283"/>
                            <a:gd name="connsiteX24" fmla="*/ 3942189 w 4815261"/>
                            <a:gd name="connsiteY24" fmla="*/ 181910 h 1917283"/>
                            <a:gd name="connsiteX25" fmla="*/ 3948058 w 4815261"/>
                            <a:gd name="connsiteY25" fmla="*/ 185027 h 1917283"/>
                            <a:gd name="connsiteX26" fmla="*/ 3985396 w 4815261"/>
                            <a:gd name="connsiteY26" fmla="*/ 213264 h 1917283"/>
                            <a:gd name="connsiteX27" fmla="*/ 3997467 w 4815261"/>
                            <a:gd name="connsiteY27" fmla="*/ 219134 h 1917283"/>
                            <a:gd name="connsiteX28" fmla="*/ 4017808 w 4815261"/>
                            <a:gd name="connsiteY28" fmla="*/ 219875 h 1917283"/>
                            <a:gd name="connsiteX29" fmla="*/ 4037317 w 4815261"/>
                            <a:gd name="connsiteY29" fmla="*/ 227229 h 1917283"/>
                            <a:gd name="connsiteX30" fmla="*/ 4040434 w 4815261"/>
                            <a:gd name="connsiteY30" fmla="*/ 227288 h 1917283"/>
                            <a:gd name="connsiteX31" fmla="*/ 4041904 w 4815261"/>
                            <a:gd name="connsiteY31" fmla="*/ 226520 h 1917283"/>
                            <a:gd name="connsiteX32" fmla="*/ 4043284 w 4815261"/>
                            <a:gd name="connsiteY32" fmla="*/ 226695 h 1917283"/>
                            <a:gd name="connsiteX33" fmla="*/ 4046069 w 4815261"/>
                            <a:gd name="connsiteY33" fmla="*/ 229630 h 1917283"/>
                            <a:gd name="connsiteX34" fmla="*/ 4047091 w 4815261"/>
                            <a:gd name="connsiteY34" fmla="*/ 232552 h 1917283"/>
                            <a:gd name="connsiteX35" fmla="*/ 4047000 w 4815261"/>
                            <a:gd name="connsiteY35" fmla="*/ 235741 h 1917283"/>
                            <a:gd name="connsiteX36" fmla="*/ 4047592 w 4815261"/>
                            <a:gd name="connsiteY36" fmla="*/ 238839 h 1917283"/>
                            <a:gd name="connsiteX37" fmla="*/ 4050631 w 4815261"/>
                            <a:gd name="connsiteY37" fmla="*/ 241435 h 1917283"/>
                            <a:gd name="connsiteX38" fmla="*/ 4057314 w 4815261"/>
                            <a:gd name="connsiteY38" fmla="*/ 244019 h 1917283"/>
                            <a:gd name="connsiteX39" fmla="*/ 4063437 w 4815261"/>
                            <a:gd name="connsiteY39" fmla="*/ 245399 h 1917283"/>
                            <a:gd name="connsiteX40" fmla="*/ 4069248 w 4815261"/>
                            <a:gd name="connsiteY40" fmla="*/ 245503 h 1917283"/>
                            <a:gd name="connsiteX41" fmla="*/ 4075013 w 4815261"/>
                            <a:gd name="connsiteY41" fmla="*/ 244318 h 1917283"/>
                            <a:gd name="connsiteX42" fmla="*/ 4097886 w 4815261"/>
                            <a:gd name="connsiteY42" fmla="*/ 235631 h 1917283"/>
                            <a:gd name="connsiteX43" fmla="*/ 4104972 w 4815261"/>
                            <a:gd name="connsiteY43" fmla="*/ 235689 h 1917283"/>
                            <a:gd name="connsiteX44" fmla="*/ 4113542 w 4815261"/>
                            <a:gd name="connsiteY44" fmla="*/ 242418 h 1917283"/>
                            <a:gd name="connsiteX45" fmla="*/ 4115409 w 4815261"/>
                            <a:gd name="connsiteY45" fmla="*/ 263060 h 1917283"/>
                            <a:gd name="connsiteX46" fmla="*/ 4121500 w 4815261"/>
                            <a:gd name="connsiteY46" fmla="*/ 272074 h 1917283"/>
                            <a:gd name="connsiteX47" fmla="*/ 4140358 w 4815261"/>
                            <a:gd name="connsiteY47" fmla="*/ 285096 h 1917283"/>
                            <a:gd name="connsiteX48" fmla="*/ 4150828 w 4815261"/>
                            <a:gd name="connsiteY48" fmla="*/ 289247 h 1917283"/>
                            <a:gd name="connsiteX49" fmla="*/ 4159209 w 4815261"/>
                            <a:gd name="connsiteY49" fmla="*/ 288076 h 1917283"/>
                            <a:gd name="connsiteX50" fmla="*/ 4160582 w 4815261"/>
                            <a:gd name="connsiteY50" fmla="*/ 287881 h 1917283"/>
                            <a:gd name="connsiteX51" fmla="*/ 4172425 w 4815261"/>
                            <a:gd name="connsiteY51" fmla="*/ 290848 h 1917283"/>
                            <a:gd name="connsiteX52" fmla="*/ 4176297 w 4815261"/>
                            <a:gd name="connsiteY52" fmla="*/ 304755 h 1917283"/>
                            <a:gd name="connsiteX53" fmla="*/ 4178139 w 4815261"/>
                            <a:gd name="connsiteY53" fmla="*/ 334912 h 1917283"/>
                            <a:gd name="connsiteX54" fmla="*/ 4180735 w 4815261"/>
                            <a:gd name="connsiteY54" fmla="*/ 344550 h 1917283"/>
                            <a:gd name="connsiteX55" fmla="*/ 4181997 w 4815261"/>
                            <a:gd name="connsiteY55" fmla="*/ 353120 h 1917283"/>
                            <a:gd name="connsiteX56" fmla="*/ 4184965 w 4815261"/>
                            <a:gd name="connsiteY56" fmla="*/ 360448 h 1917283"/>
                            <a:gd name="connsiteX57" fmla="*/ 4192688 w 4815261"/>
                            <a:gd name="connsiteY57" fmla="*/ 366377 h 1917283"/>
                            <a:gd name="connsiteX58" fmla="*/ 4202710 w 4815261"/>
                            <a:gd name="connsiteY58" fmla="*/ 370053 h 1917283"/>
                            <a:gd name="connsiteX59" fmla="*/ 4233235 w 4815261"/>
                            <a:gd name="connsiteY59" fmla="*/ 376249 h 1917283"/>
                            <a:gd name="connsiteX60" fmla="*/ 4238649 w 4815261"/>
                            <a:gd name="connsiteY60" fmla="*/ 378208 h 1917283"/>
                            <a:gd name="connsiteX61" fmla="*/ 4242872 w 4815261"/>
                            <a:gd name="connsiteY61" fmla="*/ 380375 h 1917283"/>
                            <a:gd name="connsiteX62" fmla="*/ 4247349 w 4815261"/>
                            <a:gd name="connsiteY62" fmla="*/ 381709 h 1917283"/>
                            <a:gd name="connsiteX63" fmla="*/ 4253589 w 4815261"/>
                            <a:gd name="connsiteY63" fmla="*/ 381351 h 1917283"/>
                            <a:gd name="connsiteX64" fmla="*/ 4268042 w 4815261"/>
                            <a:gd name="connsiteY64" fmla="*/ 375923 h 1917283"/>
                            <a:gd name="connsiteX65" fmla="*/ 4273026 w 4815261"/>
                            <a:gd name="connsiteY65" fmla="*/ 375006 h 1917283"/>
                            <a:gd name="connsiteX66" fmla="*/ 4276924 w 4815261"/>
                            <a:gd name="connsiteY66" fmla="*/ 375982 h 1917283"/>
                            <a:gd name="connsiteX67" fmla="*/ 4282950 w 4815261"/>
                            <a:gd name="connsiteY67" fmla="*/ 377492 h 1917283"/>
                            <a:gd name="connsiteX68" fmla="*/ 4293920 w 4815261"/>
                            <a:gd name="connsiteY68" fmla="*/ 389889 h 1917283"/>
                            <a:gd name="connsiteX69" fmla="*/ 4302445 w 4815261"/>
                            <a:gd name="connsiteY69" fmla="*/ 392765 h 1917283"/>
                            <a:gd name="connsiteX70" fmla="*/ 4313917 w 4815261"/>
                            <a:gd name="connsiteY70" fmla="*/ 392973 h 1917283"/>
                            <a:gd name="connsiteX71" fmla="*/ 4317489 w 4815261"/>
                            <a:gd name="connsiteY71" fmla="*/ 393566 h 1917283"/>
                            <a:gd name="connsiteX72" fmla="*/ 4322246 w 4815261"/>
                            <a:gd name="connsiteY72" fmla="*/ 395225 h 1917283"/>
                            <a:gd name="connsiteX73" fmla="*/ 4325168 w 4815261"/>
                            <a:gd name="connsiteY73" fmla="*/ 397301 h 1917283"/>
                            <a:gd name="connsiteX74" fmla="*/ 4331428 w 4815261"/>
                            <a:gd name="connsiteY74" fmla="*/ 403620 h 1917283"/>
                            <a:gd name="connsiteX75" fmla="*/ 4336321 w 4815261"/>
                            <a:gd name="connsiteY75" fmla="*/ 407206 h 1917283"/>
                            <a:gd name="connsiteX76" fmla="*/ 4340440 w 4815261"/>
                            <a:gd name="connsiteY76" fmla="*/ 408690 h 1917283"/>
                            <a:gd name="connsiteX77" fmla="*/ 4344787 w 4815261"/>
                            <a:gd name="connsiteY77" fmla="*/ 408865 h 1917283"/>
                            <a:gd name="connsiteX78" fmla="*/ 4364712 w 4815261"/>
                            <a:gd name="connsiteY78" fmla="*/ 405872 h 1917283"/>
                            <a:gd name="connsiteX79" fmla="*/ 4368330 w 4815261"/>
                            <a:gd name="connsiteY79" fmla="*/ 406230 h 1917283"/>
                            <a:gd name="connsiteX80" fmla="*/ 4378559 w 4815261"/>
                            <a:gd name="connsiteY80" fmla="*/ 410824 h 1917283"/>
                            <a:gd name="connsiteX81" fmla="*/ 4382932 w 4815261"/>
                            <a:gd name="connsiteY81" fmla="*/ 410707 h 1917283"/>
                            <a:gd name="connsiteX82" fmla="*/ 4382203 w 4815261"/>
                            <a:gd name="connsiteY82" fmla="*/ 399293 h 1917283"/>
                            <a:gd name="connsiteX83" fmla="*/ 4385743 w 4815261"/>
                            <a:gd name="connsiteY83" fmla="*/ 397958 h 1917283"/>
                            <a:gd name="connsiteX84" fmla="*/ 4395660 w 4815261"/>
                            <a:gd name="connsiteY84" fmla="*/ 400659 h 1917283"/>
                            <a:gd name="connsiteX85" fmla="*/ 4409637 w 4815261"/>
                            <a:gd name="connsiteY85" fmla="*/ 402201 h 1917283"/>
                            <a:gd name="connsiteX86" fmla="*/ 4413756 w 4815261"/>
                            <a:gd name="connsiteY86" fmla="*/ 403418 h 1917283"/>
                            <a:gd name="connsiteX87" fmla="*/ 4418292 w 4815261"/>
                            <a:gd name="connsiteY87" fmla="*/ 406588 h 1917283"/>
                            <a:gd name="connsiteX88" fmla="*/ 4425957 w 4815261"/>
                            <a:gd name="connsiteY88" fmla="*/ 413733 h 1917283"/>
                            <a:gd name="connsiteX89" fmla="*/ 4431384 w 4815261"/>
                            <a:gd name="connsiteY89" fmla="*/ 415601 h 1917283"/>
                            <a:gd name="connsiteX90" fmla="*/ 4435582 w 4815261"/>
                            <a:gd name="connsiteY90" fmla="*/ 415067 h 1917283"/>
                            <a:gd name="connsiteX91" fmla="*/ 4443006 w 4815261"/>
                            <a:gd name="connsiteY91" fmla="*/ 411241 h 1917283"/>
                            <a:gd name="connsiteX92" fmla="*/ 4471469 w 4815261"/>
                            <a:gd name="connsiteY92" fmla="*/ 407948 h 1917283"/>
                            <a:gd name="connsiteX93" fmla="*/ 4476538 w 4815261"/>
                            <a:gd name="connsiteY93" fmla="*/ 404570 h 1917283"/>
                            <a:gd name="connsiteX94" fmla="*/ 4473570 w 4815261"/>
                            <a:gd name="connsiteY94" fmla="*/ 385535 h 1917283"/>
                            <a:gd name="connsiteX95" fmla="*/ 4474280 w 4815261"/>
                            <a:gd name="connsiteY95" fmla="*/ 364157 h 1917283"/>
                            <a:gd name="connsiteX96" fmla="*/ 4474130 w 4815261"/>
                            <a:gd name="connsiteY96" fmla="*/ 362290 h 1917283"/>
                            <a:gd name="connsiteX97" fmla="*/ 4476843 w 4815261"/>
                            <a:gd name="connsiteY97" fmla="*/ 362791 h 1917283"/>
                            <a:gd name="connsiteX98" fmla="*/ 4483038 w 4815261"/>
                            <a:gd name="connsiteY98" fmla="*/ 362407 h 1917283"/>
                            <a:gd name="connsiteX99" fmla="*/ 4486090 w 4815261"/>
                            <a:gd name="connsiteY99" fmla="*/ 361815 h 1917283"/>
                            <a:gd name="connsiteX100" fmla="*/ 4488758 w 4815261"/>
                            <a:gd name="connsiteY100" fmla="*/ 360839 h 1917283"/>
                            <a:gd name="connsiteX101" fmla="*/ 4495890 w 4815261"/>
                            <a:gd name="connsiteY101" fmla="*/ 352326 h 1917283"/>
                            <a:gd name="connsiteX102" fmla="*/ 4497491 w 4815261"/>
                            <a:gd name="connsiteY102" fmla="*/ 350875 h 1917283"/>
                            <a:gd name="connsiteX103" fmla="*/ 4498987 w 4815261"/>
                            <a:gd name="connsiteY103" fmla="*/ 349984 h 1917283"/>
                            <a:gd name="connsiteX104" fmla="*/ 4504193 w 4815261"/>
                            <a:gd name="connsiteY104" fmla="*/ 346040 h 1917283"/>
                            <a:gd name="connsiteX105" fmla="*/ 4507382 w 4815261"/>
                            <a:gd name="connsiteY105" fmla="*/ 345148 h 1917283"/>
                            <a:gd name="connsiteX106" fmla="*/ 4510245 w 4815261"/>
                            <a:gd name="connsiteY106" fmla="*/ 346424 h 1917283"/>
                            <a:gd name="connsiteX107" fmla="*/ 4518164 w 4815261"/>
                            <a:gd name="connsiteY107" fmla="*/ 354786 h 1917283"/>
                            <a:gd name="connsiteX108" fmla="*/ 4523676 w 4815261"/>
                            <a:gd name="connsiteY108" fmla="*/ 358405 h 1917283"/>
                            <a:gd name="connsiteX109" fmla="*/ 4529402 w 4815261"/>
                            <a:gd name="connsiteY109" fmla="*/ 360897 h 1917283"/>
                            <a:gd name="connsiteX110" fmla="*/ 4535616 w 4815261"/>
                            <a:gd name="connsiteY110" fmla="*/ 362322 h 1917283"/>
                            <a:gd name="connsiteX111" fmla="*/ 4542644 w 4815261"/>
                            <a:gd name="connsiteY111" fmla="*/ 362797 h 1917283"/>
                            <a:gd name="connsiteX112" fmla="*/ 4548884 w 4815261"/>
                            <a:gd name="connsiteY112" fmla="*/ 362472 h 1917283"/>
                            <a:gd name="connsiteX113" fmla="*/ 4552086 w 4815261"/>
                            <a:gd name="connsiteY113" fmla="*/ 362713 h 1917283"/>
                            <a:gd name="connsiteX114" fmla="*/ 4554487 w 4815261"/>
                            <a:gd name="connsiteY114" fmla="*/ 363780 h 1917283"/>
                            <a:gd name="connsiteX115" fmla="*/ 4556205 w 4815261"/>
                            <a:gd name="connsiteY115" fmla="*/ 366832 h 1917283"/>
                            <a:gd name="connsiteX116" fmla="*/ 4557819 w 4815261"/>
                            <a:gd name="connsiteY116" fmla="*/ 374427 h 1917283"/>
                            <a:gd name="connsiteX117" fmla="*/ 4559289 w 4815261"/>
                            <a:gd name="connsiteY117" fmla="*/ 376678 h 1917283"/>
                            <a:gd name="connsiteX118" fmla="*/ 4564521 w 4815261"/>
                            <a:gd name="connsiteY118" fmla="*/ 376411 h 1917283"/>
                            <a:gd name="connsiteX119" fmla="*/ 4571783 w 4815261"/>
                            <a:gd name="connsiteY119" fmla="*/ 374101 h 1917283"/>
                            <a:gd name="connsiteX120" fmla="*/ 4578245 w 4815261"/>
                            <a:gd name="connsiteY120" fmla="*/ 373301 h 1917283"/>
                            <a:gd name="connsiteX121" fmla="*/ 4581004 w 4815261"/>
                            <a:gd name="connsiteY121" fmla="*/ 377602 h 1917283"/>
                            <a:gd name="connsiteX122" fmla="*/ 4582246 w 4815261"/>
                            <a:gd name="connsiteY122" fmla="*/ 381012 h 1917283"/>
                            <a:gd name="connsiteX123" fmla="*/ 4601475 w 4815261"/>
                            <a:gd name="connsiteY123" fmla="*/ 405332 h 1917283"/>
                            <a:gd name="connsiteX124" fmla="*/ 4602900 w 4815261"/>
                            <a:gd name="connsiteY124" fmla="*/ 408950 h 1917283"/>
                            <a:gd name="connsiteX125" fmla="*/ 4604208 w 4815261"/>
                            <a:gd name="connsiteY125" fmla="*/ 414468 h 1917283"/>
                            <a:gd name="connsiteX126" fmla="*/ 4607364 w 4815261"/>
                            <a:gd name="connsiteY126" fmla="*/ 419095 h 1917283"/>
                            <a:gd name="connsiteX127" fmla="*/ 4614496 w 4815261"/>
                            <a:gd name="connsiteY127" fmla="*/ 425681 h 1917283"/>
                            <a:gd name="connsiteX128" fmla="*/ 4631929 w 4815261"/>
                            <a:gd name="connsiteY128" fmla="*/ 436445 h 1917283"/>
                            <a:gd name="connsiteX129" fmla="*/ 4634330 w 4815261"/>
                            <a:gd name="connsiteY129" fmla="*/ 440389 h 1917283"/>
                            <a:gd name="connsiteX130" fmla="*/ 4645834 w 4815261"/>
                            <a:gd name="connsiteY130" fmla="*/ 448901 h 1917283"/>
                            <a:gd name="connsiteX131" fmla="*/ 4653916 w 4815261"/>
                            <a:gd name="connsiteY131" fmla="*/ 453410 h 1917283"/>
                            <a:gd name="connsiteX132" fmla="*/ 4658647 w 4815261"/>
                            <a:gd name="connsiteY132" fmla="*/ 455311 h 1917283"/>
                            <a:gd name="connsiteX133" fmla="*/ 4664204 w 4815261"/>
                            <a:gd name="connsiteY133" fmla="*/ 456677 h 1917283"/>
                            <a:gd name="connsiteX134" fmla="*/ 4670581 w 4815261"/>
                            <a:gd name="connsiteY134" fmla="*/ 457211 h 1917283"/>
                            <a:gd name="connsiteX135" fmla="*/ 4677179 w 4815261"/>
                            <a:gd name="connsiteY135" fmla="*/ 456586 h 1917283"/>
                            <a:gd name="connsiteX136" fmla="*/ 4689550 w 4815261"/>
                            <a:gd name="connsiteY136" fmla="*/ 453768 h 1917283"/>
                            <a:gd name="connsiteX137" fmla="*/ 4694951 w 4815261"/>
                            <a:gd name="connsiteY137" fmla="*/ 453118 h 1917283"/>
                            <a:gd name="connsiteX138" fmla="*/ 4700657 w 4815261"/>
                            <a:gd name="connsiteY138" fmla="*/ 454985 h 1917283"/>
                            <a:gd name="connsiteX139" fmla="*/ 4705193 w 4815261"/>
                            <a:gd name="connsiteY139" fmla="*/ 459079 h 1917283"/>
                            <a:gd name="connsiteX140" fmla="*/ 4708837 w 4815261"/>
                            <a:gd name="connsiteY140" fmla="*/ 463172 h 1917283"/>
                            <a:gd name="connsiteX141" fmla="*/ 4711784 w 4815261"/>
                            <a:gd name="connsiteY141" fmla="*/ 465040 h 1917283"/>
                            <a:gd name="connsiteX142" fmla="*/ 4716899 w 4815261"/>
                            <a:gd name="connsiteY142" fmla="*/ 466732 h 1917283"/>
                            <a:gd name="connsiteX143" fmla="*/ 4730388 w 4815261"/>
                            <a:gd name="connsiteY143" fmla="*/ 478771 h 1917283"/>
                            <a:gd name="connsiteX144" fmla="*/ 4747079 w 4815261"/>
                            <a:gd name="connsiteY144" fmla="*/ 489034 h 1917283"/>
                            <a:gd name="connsiteX145" fmla="*/ 4753971 w 4815261"/>
                            <a:gd name="connsiteY145" fmla="*/ 491435 h 1917283"/>
                            <a:gd name="connsiteX146" fmla="*/ 4759560 w 4815261"/>
                            <a:gd name="connsiteY146" fmla="*/ 495470 h 1917283"/>
                            <a:gd name="connsiteX147" fmla="*/ 4775620 w 4815261"/>
                            <a:gd name="connsiteY147" fmla="*/ 498522 h 1917283"/>
                            <a:gd name="connsiteX148" fmla="*/ 4793833 w 4815261"/>
                            <a:gd name="connsiteY148" fmla="*/ 505192 h 1917283"/>
                            <a:gd name="connsiteX149" fmla="*/ 4799137 w 4815261"/>
                            <a:gd name="connsiteY149" fmla="*/ 508335 h 1917283"/>
                            <a:gd name="connsiteX150" fmla="*/ 4795733 w 4815261"/>
                            <a:gd name="connsiteY150" fmla="*/ 512722 h 1917283"/>
                            <a:gd name="connsiteX151" fmla="*/ 4789246 w 4815261"/>
                            <a:gd name="connsiteY151" fmla="*/ 517316 h 1917283"/>
                            <a:gd name="connsiteX152" fmla="*/ 4785576 w 4815261"/>
                            <a:gd name="connsiteY152" fmla="*/ 519125 h 1917283"/>
                            <a:gd name="connsiteX153" fmla="*/ 4781756 w 4815261"/>
                            <a:gd name="connsiteY153" fmla="*/ 520401 h 1917283"/>
                            <a:gd name="connsiteX154" fmla="*/ 4777175 w 4815261"/>
                            <a:gd name="connsiteY154" fmla="*/ 520635 h 1917283"/>
                            <a:gd name="connsiteX155" fmla="*/ 4767362 w 4815261"/>
                            <a:gd name="connsiteY155" fmla="*/ 519242 h 1917283"/>
                            <a:gd name="connsiteX156" fmla="*/ 4764968 w 4815261"/>
                            <a:gd name="connsiteY156" fmla="*/ 519450 h 1917283"/>
                            <a:gd name="connsiteX157" fmla="*/ 4757244 w 4815261"/>
                            <a:gd name="connsiteY157" fmla="*/ 524579 h 1917283"/>
                            <a:gd name="connsiteX158" fmla="*/ 4749852 w 4815261"/>
                            <a:gd name="connsiteY158" fmla="*/ 523869 h 1917283"/>
                            <a:gd name="connsiteX159" fmla="*/ 4729627 w 4815261"/>
                            <a:gd name="connsiteY159" fmla="*/ 512988 h 1917283"/>
                            <a:gd name="connsiteX160" fmla="*/ 4725749 w 4815261"/>
                            <a:gd name="connsiteY160" fmla="*/ 512071 h 1917283"/>
                            <a:gd name="connsiteX161" fmla="*/ 4721721 w 4815261"/>
                            <a:gd name="connsiteY161" fmla="*/ 512012 h 1917283"/>
                            <a:gd name="connsiteX162" fmla="*/ 4716593 w 4815261"/>
                            <a:gd name="connsiteY162" fmla="*/ 512546 h 1917283"/>
                            <a:gd name="connsiteX163" fmla="*/ 4712116 w 4815261"/>
                            <a:gd name="connsiteY163" fmla="*/ 511687 h 1917283"/>
                            <a:gd name="connsiteX164" fmla="*/ 4706885 w 4815261"/>
                            <a:gd name="connsiteY164" fmla="*/ 509578 h 1917283"/>
                            <a:gd name="connsiteX165" fmla="*/ 4701725 w 4815261"/>
                            <a:gd name="connsiteY165" fmla="*/ 508212 h 1917283"/>
                            <a:gd name="connsiteX166" fmla="*/ 4697534 w 4815261"/>
                            <a:gd name="connsiteY166" fmla="*/ 509604 h 1917283"/>
                            <a:gd name="connsiteX167" fmla="*/ 4695927 w 4815261"/>
                            <a:gd name="connsiteY167" fmla="*/ 514589 h 1917283"/>
                            <a:gd name="connsiteX168" fmla="*/ 4697306 w 4815261"/>
                            <a:gd name="connsiteY168" fmla="*/ 520934 h 1917283"/>
                            <a:gd name="connsiteX169" fmla="*/ 4700111 w 4815261"/>
                            <a:gd name="connsiteY169" fmla="*/ 526537 h 1917283"/>
                            <a:gd name="connsiteX170" fmla="*/ 4702714 w 4815261"/>
                            <a:gd name="connsiteY170" fmla="*/ 529531 h 1917283"/>
                            <a:gd name="connsiteX171" fmla="*/ 4705421 w 4815261"/>
                            <a:gd name="connsiteY171" fmla="*/ 530123 h 1917283"/>
                            <a:gd name="connsiteX172" fmla="*/ 4711563 w 4815261"/>
                            <a:gd name="connsiteY172" fmla="*/ 529648 h 1917283"/>
                            <a:gd name="connsiteX173" fmla="*/ 4714361 w 4815261"/>
                            <a:gd name="connsiteY173" fmla="*/ 530032 h 1917283"/>
                            <a:gd name="connsiteX174" fmla="*/ 4717843 w 4815261"/>
                            <a:gd name="connsiteY174" fmla="*/ 532141 h 1917283"/>
                            <a:gd name="connsiteX175" fmla="*/ 4723849 w 4815261"/>
                            <a:gd name="connsiteY175" fmla="*/ 537802 h 1917283"/>
                            <a:gd name="connsiteX176" fmla="*/ 4727402 w 4815261"/>
                            <a:gd name="connsiteY176" fmla="*/ 539611 h 1917283"/>
                            <a:gd name="connsiteX177" fmla="*/ 4733532 w 4815261"/>
                            <a:gd name="connsiteY177" fmla="*/ 541629 h 1917283"/>
                            <a:gd name="connsiteX178" fmla="*/ 4738113 w 4815261"/>
                            <a:gd name="connsiteY178" fmla="*/ 544505 h 1917283"/>
                            <a:gd name="connsiteX179" fmla="*/ 4741386 w 4815261"/>
                            <a:gd name="connsiteY179" fmla="*/ 548690 h 1917283"/>
                            <a:gd name="connsiteX180" fmla="*/ 4750580 w 4815261"/>
                            <a:gd name="connsiteY180" fmla="*/ 581104 h 1917283"/>
                            <a:gd name="connsiteX181" fmla="*/ 4755890 w 4815261"/>
                            <a:gd name="connsiteY181" fmla="*/ 593261 h 1917283"/>
                            <a:gd name="connsiteX182" fmla="*/ 4764096 w 4815261"/>
                            <a:gd name="connsiteY182" fmla="*/ 604558 h 1917283"/>
                            <a:gd name="connsiteX183" fmla="*/ 4769438 w 4815261"/>
                            <a:gd name="connsiteY183" fmla="*/ 609602 h 1917283"/>
                            <a:gd name="connsiteX184" fmla="*/ 4772692 w 4815261"/>
                            <a:gd name="connsiteY184" fmla="*/ 611619 h 1917283"/>
                            <a:gd name="connsiteX185" fmla="*/ 4775633 w 4815261"/>
                            <a:gd name="connsiteY185" fmla="*/ 612120 h 1917283"/>
                            <a:gd name="connsiteX186" fmla="*/ 4779166 w 4815261"/>
                            <a:gd name="connsiteY186" fmla="*/ 611821 h 1917283"/>
                            <a:gd name="connsiteX187" fmla="*/ 4780806 w 4815261"/>
                            <a:gd name="connsiteY187" fmla="*/ 612738 h 1917283"/>
                            <a:gd name="connsiteX188" fmla="*/ 4781978 w 4815261"/>
                            <a:gd name="connsiteY188" fmla="*/ 614430 h 1917283"/>
                            <a:gd name="connsiteX189" fmla="*/ 4793163 w 4815261"/>
                            <a:gd name="connsiteY189" fmla="*/ 623118 h 1917283"/>
                            <a:gd name="connsiteX190" fmla="*/ 4794387 w 4815261"/>
                            <a:gd name="connsiteY190" fmla="*/ 624452 h 1917283"/>
                            <a:gd name="connsiteX191" fmla="*/ 4795870 w 4815261"/>
                            <a:gd name="connsiteY191" fmla="*/ 627745 h 1917283"/>
                            <a:gd name="connsiteX192" fmla="*/ 4796983 w 4815261"/>
                            <a:gd name="connsiteY192" fmla="*/ 629112 h 1917283"/>
                            <a:gd name="connsiteX193" fmla="*/ 4798434 w 4815261"/>
                            <a:gd name="connsiteY193" fmla="*/ 629411 h 1917283"/>
                            <a:gd name="connsiteX194" fmla="*/ 4801121 w 4815261"/>
                            <a:gd name="connsiteY194" fmla="*/ 628018 h 1917283"/>
                            <a:gd name="connsiteX195" fmla="*/ 4802410 w 4815261"/>
                            <a:gd name="connsiteY195" fmla="*/ 628461 h 1917283"/>
                            <a:gd name="connsiteX196" fmla="*/ 4805663 w 4815261"/>
                            <a:gd name="connsiteY196" fmla="*/ 633563 h 1917283"/>
                            <a:gd name="connsiteX197" fmla="*/ 4806718 w 4815261"/>
                            <a:gd name="connsiteY197" fmla="*/ 638873 h 1917283"/>
                            <a:gd name="connsiteX198" fmla="*/ 4805826 w 4815261"/>
                            <a:gd name="connsiteY198" fmla="*/ 650145 h 1917283"/>
                            <a:gd name="connsiteX199" fmla="*/ 4806060 w 4815261"/>
                            <a:gd name="connsiteY199" fmla="*/ 652513 h 1917283"/>
                            <a:gd name="connsiteX200" fmla="*/ 4806724 w 4815261"/>
                            <a:gd name="connsiteY200" fmla="*/ 654589 h 1917283"/>
                            <a:gd name="connsiteX201" fmla="*/ 4807128 w 4815261"/>
                            <a:gd name="connsiteY201" fmla="*/ 656756 h 1917283"/>
                            <a:gd name="connsiteX202" fmla="*/ 4806535 w 4815261"/>
                            <a:gd name="connsiteY202" fmla="*/ 659307 h 1917283"/>
                            <a:gd name="connsiteX203" fmla="*/ 4803959 w 4815261"/>
                            <a:gd name="connsiteY203" fmla="*/ 662034 h 1917283"/>
                            <a:gd name="connsiteX204" fmla="*/ 4800484 w 4815261"/>
                            <a:gd name="connsiteY204" fmla="*/ 663811 h 1917283"/>
                            <a:gd name="connsiteX205" fmla="*/ 4797419 w 4815261"/>
                            <a:gd name="connsiteY205" fmla="*/ 665854 h 1917283"/>
                            <a:gd name="connsiteX206" fmla="*/ 4796117 w 4815261"/>
                            <a:gd name="connsiteY206" fmla="*/ 669264 h 1917283"/>
                            <a:gd name="connsiteX207" fmla="*/ 4796410 w 4815261"/>
                            <a:gd name="connsiteY207" fmla="*/ 672082 h 1917283"/>
                            <a:gd name="connsiteX208" fmla="*/ 4797640 w 4815261"/>
                            <a:gd name="connsiteY208" fmla="*/ 677360 h 1917283"/>
                            <a:gd name="connsiteX209" fmla="*/ 4797790 w 4815261"/>
                            <a:gd name="connsiteY209" fmla="*/ 680269 h 1917283"/>
                            <a:gd name="connsiteX210" fmla="*/ 4797185 w 4815261"/>
                            <a:gd name="connsiteY210" fmla="*/ 683203 h 1917283"/>
                            <a:gd name="connsiteX211" fmla="*/ 4795362 w 4815261"/>
                            <a:gd name="connsiteY211" fmla="*/ 688364 h 1917283"/>
                            <a:gd name="connsiteX212" fmla="*/ 4795246 w 4815261"/>
                            <a:gd name="connsiteY212" fmla="*/ 691950 h 1917283"/>
                            <a:gd name="connsiteX213" fmla="*/ 4807986 w 4815261"/>
                            <a:gd name="connsiteY213" fmla="*/ 735246 h 1917283"/>
                            <a:gd name="connsiteX214" fmla="*/ 4808078 w 4815261"/>
                            <a:gd name="connsiteY214" fmla="*/ 737823 h 1917283"/>
                            <a:gd name="connsiteX215" fmla="*/ 4807615 w 4815261"/>
                            <a:gd name="connsiteY215" fmla="*/ 742775 h 1917283"/>
                            <a:gd name="connsiteX216" fmla="*/ 4808143 w 4815261"/>
                            <a:gd name="connsiteY216" fmla="*/ 745443 h 1917283"/>
                            <a:gd name="connsiteX217" fmla="*/ 4810362 w 4815261"/>
                            <a:gd name="connsiteY217" fmla="*/ 748703 h 1917283"/>
                            <a:gd name="connsiteX218" fmla="*/ 4813114 w 4815261"/>
                            <a:gd name="connsiteY218" fmla="*/ 751105 h 1917283"/>
                            <a:gd name="connsiteX219" fmla="*/ 4815196 w 4815261"/>
                            <a:gd name="connsiteY219" fmla="*/ 753955 h 1917283"/>
                            <a:gd name="connsiteX220" fmla="*/ 4815262 w 4815261"/>
                            <a:gd name="connsiteY220" fmla="*/ 755881 h 1917283"/>
                            <a:gd name="connsiteX221" fmla="*/ 4812697 w 4815261"/>
                            <a:gd name="connsiteY221" fmla="*/ 756057 h 1917283"/>
                            <a:gd name="connsiteX222" fmla="*/ 4799130 w 4815261"/>
                            <a:gd name="connsiteY222" fmla="*/ 756057 h 1917283"/>
                            <a:gd name="connsiteX223" fmla="*/ 4786949 w 4815261"/>
                            <a:gd name="connsiteY223" fmla="*/ 757508 h 1917283"/>
                            <a:gd name="connsiteX224" fmla="*/ 4780409 w 4815261"/>
                            <a:gd name="connsiteY224" fmla="*/ 757359 h 1917283"/>
                            <a:gd name="connsiteX225" fmla="*/ 4777578 w 4815261"/>
                            <a:gd name="connsiteY225" fmla="*/ 755048 h 1917283"/>
                            <a:gd name="connsiteX226" fmla="*/ 4775913 w 4815261"/>
                            <a:gd name="connsiteY226" fmla="*/ 752172 h 1917283"/>
                            <a:gd name="connsiteX227" fmla="*/ 4771995 w 4815261"/>
                            <a:gd name="connsiteY227" fmla="*/ 747662 h 1917283"/>
                            <a:gd name="connsiteX228" fmla="*/ 4763861 w 4815261"/>
                            <a:gd name="connsiteY228" fmla="*/ 740191 h 1917283"/>
                            <a:gd name="connsiteX229" fmla="*/ 4762091 w 4815261"/>
                            <a:gd name="connsiteY229" fmla="*/ 742710 h 1917283"/>
                            <a:gd name="connsiteX230" fmla="*/ 4758461 w 4815261"/>
                            <a:gd name="connsiteY230" fmla="*/ 756884 h 1917283"/>
                            <a:gd name="connsiteX231" fmla="*/ 4749845 w 4815261"/>
                            <a:gd name="connsiteY231" fmla="*/ 790691 h 1917283"/>
                            <a:gd name="connsiteX232" fmla="*/ 4741229 w 4815261"/>
                            <a:gd name="connsiteY232" fmla="*/ 824531 h 1917283"/>
                            <a:gd name="connsiteX233" fmla="*/ 4732614 w 4815261"/>
                            <a:gd name="connsiteY233" fmla="*/ 858378 h 1917283"/>
                            <a:gd name="connsiteX234" fmla="*/ 4723998 w 4815261"/>
                            <a:gd name="connsiteY234" fmla="*/ 892192 h 1917283"/>
                            <a:gd name="connsiteX235" fmla="*/ 4719782 w 4815261"/>
                            <a:gd name="connsiteY235" fmla="*/ 908773 h 1917283"/>
                            <a:gd name="connsiteX236" fmla="*/ 4716053 w 4815261"/>
                            <a:gd name="connsiteY236" fmla="*/ 918737 h 1917283"/>
                            <a:gd name="connsiteX237" fmla="*/ 4713841 w 4815261"/>
                            <a:gd name="connsiteY237" fmla="*/ 921411 h 1917283"/>
                            <a:gd name="connsiteX238" fmla="*/ 4709305 w 4815261"/>
                            <a:gd name="connsiteY238" fmla="*/ 926897 h 1917283"/>
                            <a:gd name="connsiteX239" fmla="*/ 4693545 w 4815261"/>
                            <a:gd name="connsiteY239" fmla="*/ 941520 h 1917283"/>
                            <a:gd name="connsiteX240" fmla="*/ 4681995 w 4815261"/>
                            <a:gd name="connsiteY240" fmla="*/ 954991 h 1917283"/>
                            <a:gd name="connsiteX241" fmla="*/ 4667679 w 4815261"/>
                            <a:gd name="connsiteY241" fmla="*/ 971664 h 1917283"/>
                            <a:gd name="connsiteX242" fmla="*/ 4653357 w 4815261"/>
                            <a:gd name="connsiteY242" fmla="*/ 988369 h 1917283"/>
                            <a:gd name="connsiteX243" fmla="*/ 4639015 w 4815261"/>
                            <a:gd name="connsiteY243" fmla="*/ 1005074 h 1917283"/>
                            <a:gd name="connsiteX244" fmla="*/ 4624693 w 4815261"/>
                            <a:gd name="connsiteY244" fmla="*/ 1021779 h 1917283"/>
                            <a:gd name="connsiteX245" fmla="*/ 4610371 w 4815261"/>
                            <a:gd name="connsiteY245" fmla="*/ 1038485 h 1917283"/>
                            <a:gd name="connsiteX246" fmla="*/ 4596035 w 4815261"/>
                            <a:gd name="connsiteY246" fmla="*/ 1055190 h 1917283"/>
                            <a:gd name="connsiteX247" fmla="*/ 4581713 w 4815261"/>
                            <a:gd name="connsiteY247" fmla="*/ 1071863 h 1917283"/>
                            <a:gd name="connsiteX248" fmla="*/ 4567378 w 4815261"/>
                            <a:gd name="connsiteY248" fmla="*/ 1088568 h 1917283"/>
                            <a:gd name="connsiteX249" fmla="*/ 4550270 w 4815261"/>
                            <a:gd name="connsiteY249" fmla="*/ 1101681 h 1917283"/>
                            <a:gd name="connsiteX250" fmla="*/ 4533163 w 4815261"/>
                            <a:gd name="connsiteY250" fmla="*/ 1114800 h 1917283"/>
                            <a:gd name="connsiteX251" fmla="*/ 4516023 w 4815261"/>
                            <a:gd name="connsiteY251" fmla="*/ 1127887 h 1917283"/>
                            <a:gd name="connsiteX252" fmla="*/ 4498916 w 4815261"/>
                            <a:gd name="connsiteY252" fmla="*/ 1141007 h 1917283"/>
                            <a:gd name="connsiteX253" fmla="*/ 4481776 w 4815261"/>
                            <a:gd name="connsiteY253" fmla="*/ 1154152 h 1917283"/>
                            <a:gd name="connsiteX254" fmla="*/ 4464669 w 4815261"/>
                            <a:gd name="connsiteY254" fmla="*/ 1167239 h 1917283"/>
                            <a:gd name="connsiteX255" fmla="*/ 4447542 w 4815261"/>
                            <a:gd name="connsiteY255" fmla="*/ 1180359 h 1917283"/>
                            <a:gd name="connsiteX256" fmla="*/ 4430422 w 4815261"/>
                            <a:gd name="connsiteY256" fmla="*/ 1193478 h 1917283"/>
                            <a:gd name="connsiteX257" fmla="*/ 4414173 w 4815261"/>
                            <a:gd name="connsiteY257" fmla="*/ 1205947 h 1917283"/>
                            <a:gd name="connsiteX258" fmla="*/ 4401438 w 4815261"/>
                            <a:gd name="connsiteY258" fmla="*/ 1213678 h 1917283"/>
                            <a:gd name="connsiteX259" fmla="*/ 4397157 w 4815261"/>
                            <a:gd name="connsiteY259" fmla="*/ 1216275 h 1917283"/>
                            <a:gd name="connsiteX260" fmla="*/ 4370738 w 4815261"/>
                            <a:gd name="connsiteY260" fmla="*/ 1225509 h 1917283"/>
                            <a:gd name="connsiteX261" fmla="*/ 4334655 w 4815261"/>
                            <a:gd name="connsiteY261" fmla="*/ 1238153 h 1917283"/>
                            <a:gd name="connsiteX262" fmla="*/ 4298586 w 4815261"/>
                            <a:gd name="connsiteY262" fmla="*/ 1250772 h 1917283"/>
                            <a:gd name="connsiteX263" fmla="*/ 4262484 w 4815261"/>
                            <a:gd name="connsiteY263" fmla="*/ 1263390 h 1917283"/>
                            <a:gd name="connsiteX264" fmla="*/ 4226415 w 4815261"/>
                            <a:gd name="connsiteY264" fmla="*/ 1276035 h 1917283"/>
                            <a:gd name="connsiteX265" fmla="*/ 4190346 w 4815261"/>
                            <a:gd name="connsiteY265" fmla="*/ 1288653 h 1917283"/>
                            <a:gd name="connsiteX266" fmla="*/ 4154277 w 4815261"/>
                            <a:gd name="connsiteY266" fmla="*/ 1301304 h 1917283"/>
                            <a:gd name="connsiteX267" fmla="*/ 4118194 w 4815261"/>
                            <a:gd name="connsiteY267" fmla="*/ 1313923 h 1917283"/>
                            <a:gd name="connsiteX268" fmla="*/ 4082125 w 4815261"/>
                            <a:gd name="connsiteY268" fmla="*/ 1326541 h 1917283"/>
                            <a:gd name="connsiteX269" fmla="*/ 4074193 w 4815261"/>
                            <a:gd name="connsiteY269" fmla="*/ 1329313 h 1917283"/>
                            <a:gd name="connsiteX270" fmla="*/ 4063105 w 4815261"/>
                            <a:gd name="connsiteY270" fmla="*/ 1333192 h 1917283"/>
                            <a:gd name="connsiteX271" fmla="*/ 4057710 w 4815261"/>
                            <a:gd name="connsiteY271" fmla="*/ 1335951 h 1917283"/>
                            <a:gd name="connsiteX272" fmla="*/ 4036582 w 4815261"/>
                            <a:gd name="connsiteY272" fmla="*/ 1354420 h 1917283"/>
                            <a:gd name="connsiteX273" fmla="*/ 4007586 w 4815261"/>
                            <a:gd name="connsiteY273" fmla="*/ 1393323 h 1917283"/>
                            <a:gd name="connsiteX274" fmla="*/ 3993725 w 4815261"/>
                            <a:gd name="connsiteY274" fmla="*/ 1404848 h 1917283"/>
                            <a:gd name="connsiteX275" fmla="*/ 3989691 w 4815261"/>
                            <a:gd name="connsiteY275" fmla="*/ 1409273 h 1917283"/>
                            <a:gd name="connsiteX276" fmla="*/ 3980828 w 4815261"/>
                            <a:gd name="connsiteY276" fmla="*/ 1426291 h 1917283"/>
                            <a:gd name="connsiteX277" fmla="*/ 3977288 w 4815261"/>
                            <a:gd name="connsiteY277" fmla="*/ 1431399 h 1917283"/>
                            <a:gd name="connsiteX278" fmla="*/ 3966838 w 4815261"/>
                            <a:gd name="connsiteY278" fmla="*/ 1439183 h 1917283"/>
                            <a:gd name="connsiteX279" fmla="*/ 3963448 w 4815261"/>
                            <a:gd name="connsiteY279" fmla="*/ 1443250 h 1917283"/>
                            <a:gd name="connsiteX280" fmla="*/ 3963415 w 4815261"/>
                            <a:gd name="connsiteY280" fmla="*/ 1449549 h 1917283"/>
                            <a:gd name="connsiteX281" fmla="*/ 3966727 w 4815261"/>
                            <a:gd name="connsiteY281" fmla="*/ 1454775 h 1917283"/>
                            <a:gd name="connsiteX282" fmla="*/ 3971250 w 4815261"/>
                            <a:gd name="connsiteY282" fmla="*/ 1457983 h 1917283"/>
                            <a:gd name="connsiteX283" fmla="*/ 3974855 w 4815261"/>
                            <a:gd name="connsiteY283" fmla="*/ 1462109 h 1917283"/>
                            <a:gd name="connsiteX284" fmla="*/ 3975460 w 4815261"/>
                            <a:gd name="connsiteY284" fmla="*/ 1470010 h 1917283"/>
                            <a:gd name="connsiteX285" fmla="*/ 3972818 w 4815261"/>
                            <a:gd name="connsiteY285" fmla="*/ 1475893 h 1917283"/>
                            <a:gd name="connsiteX286" fmla="*/ 3968400 w 4815261"/>
                            <a:gd name="connsiteY286" fmla="*/ 1477767 h 1917283"/>
                            <a:gd name="connsiteX287" fmla="*/ 3963318 w 4815261"/>
                            <a:gd name="connsiteY287" fmla="*/ 1478867 h 1917283"/>
                            <a:gd name="connsiteX288" fmla="*/ 3958776 w 4815261"/>
                            <a:gd name="connsiteY288" fmla="*/ 1482582 h 1917283"/>
                            <a:gd name="connsiteX289" fmla="*/ 3954871 w 4815261"/>
                            <a:gd name="connsiteY289" fmla="*/ 1484457 h 1917283"/>
                            <a:gd name="connsiteX290" fmla="*/ 3952125 w 4815261"/>
                            <a:gd name="connsiteY290" fmla="*/ 1479231 h 1917283"/>
                            <a:gd name="connsiteX291" fmla="*/ 3948163 w 4815261"/>
                            <a:gd name="connsiteY291" fmla="*/ 1460749 h 1917283"/>
                            <a:gd name="connsiteX292" fmla="*/ 3946015 w 4815261"/>
                            <a:gd name="connsiteY292" fmla="*/ 1456441 h 1917283"/>
                            <a:gd name="connsiteX293" fmla="*/ 3942430 w 4815261"/>
                            <a:gd name="connsiteY293" fmla="*/ 1453558 h 1917283"/>
                            <a:gd name="connsiteX294" fmla="*/ 3930001 w 4815261"/>
                            <a:gd name="connsiteY294" fmla="*/ 1450083 h 1917283"/>
                            <a:gd name="connsiteX295" fmla="*/ 3923988 w 4815261"/>
                            <a:gd name="connsiteY295" fmla="*/ 1449250 h 1917283"/>
                            <a:gd name="connsiteX296" fmla="*/ 3919160 w 4815261"/>
                            <a:gd name="connsiteY296" fmla="*/ 1450708 h 1917283"/>
                            <a:gd name="connsiteX297" fmla="*/ 3916024 w 4815261"/>
                            <a:gd name="connsiteY297" fmla="*/ 1456142 h 1917283"/>
                            <a:gd name="connsiteX298" fmla="*/ 3916290 w 4815261"/>
                            <a:gd name="connsiteY298" fmla="*/ 1457983 h 1917283"/>
                            <a:gd name="connsiteX299" fmla="*/ 3918041 w 4815261"/>
                            <a:gd name="connsiteY299" fmla="*/ 1463625 h 1917283"/>
                            <a:gd name="connsiteX300" fmla="*/ 3917872 w 4815261"/>
                            <a:gd name="connsiteY300" fmla="*/ 1466775 h 1917283"/>
                            <a:gd name="connsiteX301" fmla="*/ 3915679 w 4815261"/>
                            <a:gd name="connsiteY301" fmla="*/ 1479192 h 1917283"/>
                            <a:gd name="connsiteX302" fmla="*/ 3911970 w 4815261"/>
                            <a:gd name="connsiteY302" fmla="*/ 1490867 h 1917283"/>
                            <a:gd name="connsiteX303" fmla="*/ 3911573 w 4815261"/>
                            <a:gd name="connsiteY303" fmla="*/ 1492116 h 1917283"/>
                            <a:gd name="connsiteX304" fmla="*/ 3906289 w 4815261"/>
                            <a:gd name="connsiteY304" fmla="*/ 1503641 h 1917283"/>
                            <a:gd name="connsiteX305" fmla="*/ 3904363 w 4815261"/>
                            <a:gd name="connsiteY305" fmla="*/ 1509557 h 1917283"/>
                            <a:gd name="connsiteX306" fmla="*/ 3903692 w 4815261"/>
                            <a:gd name="connsiteY306" fmla="*/ 1515140 h 1917283"/>
                            <a:gd name="connsiteX307" fmla="*/ 3903829 w 4815261"/>
                            <a:gd name="connsiteY307" fmla="*/ 1525481 h 1917283"/>
                            <a:gd name="connsiteX308" fmla="*/ 3905020 w 4815261"/>
                            <a:gd name="connsiteY308" fmla="*/ 1531338 h 1917283"/>
                            <a:gd name="connsiteX309" fmla="*/ 3904831 w 4815261"/>
                            <a:gd name="connsiteY309" fmla="*/ 1534130 h 1917283"/>
                            <a:gd name="connsiteX310" fmla="*/ 3902645 w 4815261"/>
                            <a:gd name="connsiteY310" fmla="*/ 1535796 h 1917283"/>
                            <a:gd name="connsiteX311" fmla="*/ 3898988 w 4815261"/>
                            <a:gd name="connsiteY311" fmla="*/ 1536421 h 1917283"/>
                            <a:gd name="connsiteX312" fmla="*/ 3897621 w 4815261"/>
                            <a:gd name="connsiteY312" fmla="*/ 1536896 h 1917283"/>
                            <a:gd name="connsiteX313" fmla="*/ 3897458 w 4815261"/>
                            <a:gd name="connsiteY313" fmla="*/ 1538379 h 1917283"/>
                            <a:gd name="connsiteX314" fmla="*/ 3897472 w 4815261"/>
                            <a:gd name="connsiteY314" fmla="*/ 1542004 h 1917283"/>
                            <a:gd name="connsiteX315" fmla="*/ 3901142 w 4815261"/>
                            <a:gd name="connsiteY315" fmla="*/ 1560577 h 1917283"/>
                            <a:gd name="connsiteX316" fmla="*/ 3899391 w 4815261"/>
                            <a:gd name="connsiteY316" fmla="*/ 1566102 h 1917283"/>
                            <a:gd name="connsiteX317" fmla="*/ 3892396 w 4815261"/>
                            <a:gd name="connsiteY317" fmla="*/ 1572935 h 1917283"/>
                            <a:gd name="connsiteX318" fmla="*/ 3890118 w 4815261"/>
                            <a:gd name="connsiteY318" fmla="*/ 1574393 h 1917283"/>
                            <a:gd name="connsiteX319" fmla="*/ 3886585 w 4815261"/>
                            <a:gd name="connsiteY319" fmla="*/ 1576059 h 1917283"/>
                            <a:gd name="connsiteX320" fmla="*/ 3884848 w 4815261"/>
                            <a:gd name="connsiteY320" fmla="*/ 1577367 h 1917283"/>
                            <a:gd name="connsiteX321" fmla="*/ 3881887 w 4815261"/>
                            <a:gd name="connsiteY321" fmla="*/ 1582924 h 1917283"/>
                            <a:gd name="connsiteX322" fmla="*/ 3879831 w 4815261"/>
                            <a:gd name="connsiteY322" fmla="*/ 1588423 h 1917283"/>
                            <a:gd name="connsiteX323" fmla="*/ 3877000 w 4815261"/>
                            <a:gd name="connsiteY323" fmla="*/ 1609704 h 1917283"/>
                            <a:gd name="connsiteX324" fmla="*/ 3877019 w 4815261"/>
                            <a:gd name="connsiteY324" fmla="*/ 1611695 h 1917283"/>
                            <a:gd name="connsiteX325" fmla="*/ 3875835 w 4815261"/>
                            <a:gd name="connsiteY325" fmla="*/ 1612886 h 1917283"/>
                            <a:gd name="connsiteX326" fmla="*/ 3871833 w 4815261"/>
                            <a:gd name="connsiteY326" fmla="*/ 1615086 h 1917283"/>
                            <a:gd name="connsiteX327" fmla="*/ 3868124 w 4815261"/>
                            <a:gd name="connsiteY327" fmla="*/ 1616244 h 1917283"/>
                            <a:gd name="connsiteX328" fmla="*/ 3864649 w 4815261"/>
                            <a:gd name="connsiteY328" fmla="*/ 1616511 h 1917283"/>
                            <a:gd name="connsiteX329" fmla="*/ 3861455 w 4815261"/>
                            <a:gd name="connsiteY329" fmla="*/ 1617344 h 1917283"/>
                            <a:gd name="connsiteX330" fmla="*/ 3858533 w 4815261"/>
                            <a:gd name="connsiteY330" fmla="*/ 1620376 h 1917283"/>
                            <a:gd name="connsiteX331" fmla="*/ 3857147 w 4815261"/>
                            <a:gd name="connsiteY331" fmla="*/ 1625101 h 1917283"/>
                            <a:gd name="connsiteX332" fmla="*/ 3857427 w 4815261"/>
                            <a:gd name="connsiteY332" fmla="*/ 1642223 h 1917283"/>
                            <a:gd name="connsiteX333" fmla="*/ 3854355 w 4815261"/>
                            <a:gd name="connsiteY333" fmla="*/ 1654978 h 1917283"/>
                            <a:gd name="connsiteX334" fmla="*/ 3836870 w 4815261"/>
                            <a:gd name="connsiteY334" fmla="*/ 1691610 h 1917283"/>
                            <a:gd name="connsiteX335" fmla="*/ 3834138 w 4815261"/>
                            <a:gd name="connsiteY335" fmla="*/ 1704189 h 1917283"/>
                            <a:gd name="connsiteX336" fmla="*/ 3831665 w 4815261"/>
                            <a:gd name="connsiteY336" fmla="*/ 1709812 h 1917283"/>
                            <a:gd name="connsiteX337" fmla="*/ 3826387 w 4815261"/>
                            <a:gd name="connsiteY337" fmla="*/ 1714211 h 1917283"/>
                            <a:gd name="connsiteX338" fmla="*/ 3824006 w 4815261"/>
                            <a:gd name="connsiteY338" fmla="*/ 1720250 h 1917283"/>
                            <a:gd name="connsiteX339" fmla="*/ 3824357 w 4815261"/>
                            <a:gd name="connsiteY339" fmla="*/ 1731046 h 1917283"/>
                            <a:gd name="connsiteX340" fmla="*/ 3826667 w 4815261"/>
                            <a:gd name="connsiteY340" fmla="*/ 1741725 h 1917283"/>
                            <a:gd name="connsiteX341" fmla="*/ 3830155 w 4815261"/>
                            <a:gd name="connsiteY341" fmla="*/ 1747231 h 1917283"/>
                            <a:gd name="connsiteX342" fmla="*/ 3836974 w 4815261"/>
                            <a:gd name="connsiteY342" fmla="*/ 1751396 h 1917283"/>
                            <a:gd name="connsiteX343" fmla="*/ 3836200 w 4815261"/>
                            <a:gd name="connsiteY343" fmla="*/ 1756036 h 1917283"/>
                            <a:gd name="connsiteX344" fmla="*/ 3831769 w 4815261"/>
                            <a:gd name="connsiteY344" fmla="*/ 1761476 h 1917283"/>
                            <a:gd name="connsiteX345" fmla="*/ 3827624 w 4815261"/>
                            <a:gd name="connsiteY345" fmla="*/ 1768166 h 1917283"/>
                            <a:gd name="connsiteX346" fmla="*/ 3826882 w 4815261"/>
                            <a:gd name="connsiteY346" fmla="*/ 1773463 h 1917283"/>
                            <a:gd name="connsiteX347" fmla="*/ 3827149 w 4815261"/>
                            <a:gd name="connsiteY347" fmla="*/ 1779203 h 1917283"/>
                            <a:gd name="connsiteX348" fmla="*/ 3826797 w 4815261"/>
                            <a:gd name="connsiteY348" fmla="*/ 1784735 h 1917283"/>
                            <a:gd name="connsiteX349" fmla="*/ 3824208 w 4815261"/>
                            <a:gd name="connsiteY349" fmla="*/ 1789374 h 1917283"/>
                            <a:gd name="connsiteX350" fmla="*/ 3816386 w 4815261"/>
                            <a:gd name="connsiteY350" fmla="*/ 1794555 h 1917283"/>
                            <a:gd name="connsiteX351" fmla="*/ 3813295 w 4815261"/>
                            <a:gd name="connsiteY351" fmla="*/ 1796605 h 1917283"/>
                            <a:gd name="connsiteX352" fmla="*/ 3787026 w 4815261"/>
                            <a:gd name="connsiteY352" fmla="*/ 1807108 h 1917283"/>
                            <a:gd name="connsiteX353" fmla="*/ 3775039 w 4815261"/>
                            <a:gd name="connsiteY353" fmla="*/ 1813889 h 1917283"/>
                            <a:gd name="connsiteX354" fmla="*/ 3761960 w 4815261"/>
                            <a:gd name="connsiteY354" fmla="*/ 1825967 h 1917283"/>
                            <a:gd name="connsiteX355" fmla="*/ 3756592 w 4815261"/>
                            <a:gd name="connsiteY355" fmla="*/ 1833373 h 1917283"/>
                            <a:gd name="connsiteX356" fmla="*/ 3753358 w 4815261"/>
                            <a:gd name="connsiteY356" fmla="*/ 1841286 h 1917283"/>
                            <a:gd name="connsiteX357" fmla="*/ 3753566 w 4815261"/>
                            <a:gd name="connsiteY357" fmla="*/ 1849174 h 1917283"/>
                            <a:gd name="connsiteX358" fmla="*/ 3760040 w 4815261"/>
                            <a:gd name="connsiteY358" fmla="*/ 1862118 h 1917283"/>
                            <a:gd name="connsiteX359" fmla="*/ 3761511 w 4815261"/>
                            <a:gd name="connsiteY359" fmla="*/ 1868990 h 1917283"/>
                            <a:gd name="connsiteX360" fmla="*/ 3758472 w 4815261"/>
                            <a:gd name="connsiteY360" fmla="*/ 1874703 h 1917283"/>
                            <a:gd name="connsiteX361" fmla="*/ 3751828 w 4815261"/>
                            <a:gd name="connsiteY361" fmla="*/ 1876194 h 1917283"/>
                            <a:gd name="connsiteX362" fmla="*/ 3744280 w 4815261"/>
                            <a:gd name="connsiteY362" fmla="*/ 1876252 h 1917283"/>
                            <a:gd name="connsiteX363" fmla="*/ 3738521 w 4815261"/>
                            <a:gd name="connsiteY363" fmla="*/ 1877710 h 1917283"/>
                            <a:gd name="connsiteX364" fmla="*/ 3735463 w 4815261"/>
                            <a:gd name="connsiteY364" fmla="*/ 1882441 h 1917283"/>
                            <a:gd name="connsiteX365" fmla="*/ 3732281 w 4815261"/>
                            <a:gd name="connsiteY365" fmla="*/ 1896472 h 1917283"/>
                            <a:gd name="connsiteX366" fmla="*/ 3730218 w 4815261"/>
                            <a:gd name="connsiteY366" fmla="*/ 1902517 h 1917283"/>
                            <a:gd name="connsiteX367" fmla="*/ 3722813 w 4815261"/>
                            <a:gd name="connsiteY367" fmla="*/ 1910405 h 1917283"/>
                            <a:gd name="connsiteX368" fmla="*/ 3714542 w 4815261"/>
                            <a:gd name="connsiteY368" fmla="*/ 1917283 h 1917283"/>
                            <a:gd name="connsiteX369" fmla="*/ 3709226 w 4815261"/>
                            <a:gd name="connsiteY369" fmla="*/ 1912012 h 1917283"/>
                            <a:gd name="connsiteX370" fmla="*/ 3706089 w 4815261"/>
                            <a:gd name="connsiteY370" fmla="*/ 1909721 h 1917283"/>
                            <a:gd name="connsiteX371" fmla="*/ 3702999 w 4815261"/>
                            <a:gd name="connsiteY371" fmla="*/ 1908264 h 1917283"/>
                            <a:gd name="connsiteX372" fmla="*/ 3700025 w 4815261"/>
                            <a:gd name="connsiteY372" fmla="*/ 1907906 h 1917283"/>
                            <a:gd name="connsiteX373" fmla="*/ 3695392 w 4815261"/>
                            <a:gd name="connsiteY373" fmla="*/ 1909064 h 1917283"/>
                            <a:gd name="connsiteX374" fmla="*/ 3692470 w 4815261"/>
                            <a:gd name="connsiteY374" fmla="*/ 1909181 h 1917283"/>
                            <a:gd name="connsiteX375" fmla="*/ 3687459 w 4815261"/>
                            <a:gd name="connsiteY375" fmla="*/ 1908049 h 1917283"/>
                            <a:gd name="connsiteX376" fmla="*/ 3677868 w 4815261"/>
                            <a:gd name="connsiteY376" fmla="*/ 1904684 h 1917283"/>
                            <a:gd name="connsiteX377" fmla="*/ 3672825 w 4815261"/>
                            <a:gd name="connsiteY377" fmla="*/ 1903851 h 1917283"/>
                            <a:gd name="connsiteX378" fmla="*/ 3665836 w 4815261"/>
                            <a:gd name="connsiteY378" fmla="*/ 1904105 h 1917283"/>
                            <a:gd name="connsiteX379" fmla="*/ 3652470 w 4815261"/>
                            <a:gd name="connsiteY379" fmla="*/ 1904593 h 1917283"/>
                            <a:gd name="connsiteX380" fmla="*/ 3645885 w 4815261"/>
                            <a:gd name="connsiteY380" fmla="*/ 1902836 h 1917283"/>
                            <a:gd name="connsiteX381" fmla="*/ 3641883 w 4815261"/>
                            <a:gd name="connsiteY381" fmla="*/ 1897981 h 1917283"/>
                            <a:gd name="connsiteX382" fmla="*/ 3638825 w 4815261"/>
                            <a:gd name="connsiteY382" fmla="*/ 1891897 h 1917283"/>
                            <a:gd name="connsiteX383" fmla="*/ 3635038 w 4815261"/>
                            <a:gd name="connsiteY383" fmla="*/ 1886417 h 1917283"/>
                            <a:gd name="connsiteX384" fmla="*/ 3632513 w 4815261"/>
                            <a:gd name="connsiteY384" fmla="*/ 1884751 h 1917283"/>
                            <a:gd name="connsiteX385" fmla="*/ 3626917 w 4815261"/>
                            <a:gd name="connsiteY385" fmla="*/ 1882636 h 1917283"/>
                            <a:gd name="connsiteX386" fmla="*/ 3624418 w 4815261"/>
                            <a:gd name="connsiteY386" fmla="*/ 1880821 h 1917283"/>
                            <a:gd name="connsiteX387" fmla="*/ 3622882 w 4815261"/>
                            <a:gd name="connsiteY387" fmla="*/ 1878348 h 1917283"/>
                            <a:gd name="connsiteX388" fmla="*/ 3621015 w 4815261"/>
                            <a:gd name="connsiteY388" fmla="*/ 1872666 h 1917283"/>
                            <a:gd name="connsiteX389" fmla="*/ 3619466 w 4815261"/>
                            <a:gd name="connsiteY389" fmla="*/ 1870109 h 1917283"/>
                            <a:gd name="connsiteX390" fmla="*/ 3614481 w 4815261"/>
                            <a:gd name="connsiteY390" fmla="*/ 1866419 h 1917283"/>
                            <a:gd name="connsiteX391" fmla="*/ 3608566 w 4815261"/>
                            <a:gd name="connsiteY391" fmla="*/ 1863295 h 1917283"/>
                            <a:gd name="connsiteX392" fmla="*/ 3603615 w 4815261"/>
                            <a:gd name="connsiteY392" fmla="*/ 1859339 h 1917283"/>
                            <a:gd name="connsiteX393" fmla="*/ 3601552 w 4815261"/>
                            <a:gd name="connsiteY393" fmla="*/ 1853241 h 1917283"/>
                            <a:gd name="connsiteX394" fmla="*/ 3600674 w 4815261"/>
                            <a:gd name="connsiteY394" fmla="*/ 1847898 h 1917283"/>
                            <a:gd name="connsiteX395" fmla="*/ 3600615 w 4815261"/>
                            <a:gd name="connsiteY395" fmla="*/ 1847527 h 1917283"/>
                            <a:gd name="connsiteX396" fmla="*/ 3593106 w 4815261"/>
                            <a:gd name="connsiteY396" fmla="*/ 1833367 h 1917283"/>
                            <a:gd name="connsiteX397" fmla="*/ 3589806 w 4815261"/>
                            <a:gd name="connsiteY397" fmla="*/ 1816290 h 1917283"/>
                            <a:gd name="connsiteX398" fmla="*/ 3581445 w 4815261"/>
                            <a:gd name="connsiteY398" fmla="*/ 1804030 h 1917283"/>
                            <a:gd name="connsiteX399" fmla="*/ 3581640 w 4815261"/>
                            <a:gd name="connsiteY399" fmla="*/ 1797841 h 1917283"/>
                            <a:gd name="connsiteX400" fmla="*/ 3588251 w 4815261"/>
                            <a:gd name="connsiteY400" fmla="*/ 1786062 h 1917283"/>
                            <a:gd name="connsiteX401" fmla="*/ 3588967 w 4815261"/>
                            <a:gd name="connsiteY401" fmla="*/ 1781839 h 1917283"/>
                            <a:gd name="connsiteX402" fmla="*/ 3587366 w 4815261"/>
                            <a:gd name="connsiteY402" fmla="*/ 1779131 h 1917283"/>
                            <a:gd name="connsiteX403" fmla="*/ 3581536 w 4815261"/>
                            <a:gd name="connsiteY403" fmla="*/ 1775708 h 1917283"/>
                            <a:gd name="connsiteX404" fmla="*/ 3574625 w 4815261"/>
                            <a:gd name="connsiteY404" fmla="*/ 1775767 h 1917283"/>
                            <a:gd name="connsiteX405" fmla="*/ 3572862 w 4815261"/>
                            <a:gd name="connsiteY405" fmla="*/ 1774817 h 1917283"/>
                            <a:gd name="connsiteX406" fmla="*/ 3568769 w 4815261"/>
                            <a:gd name="connsiteY406" fmla="*/ 1771784 h 1917283"/>
                            <a:gd name="connsiteX407" fmla="*/ 3566530 w 4815261"/>
                            <a:gd name="connsiteY407" fmla="*/ 1770711 h 1917283"/>
                            <a:gd name="connsiteX408" fmla="*/ 3552045 w 4815261"/>
                            <a:gd name="connsiteY408" fmla="*/ 1756374 h 1917283"/>
                            <a:gd name="connsiteX409" fmla="*/ 3544113 w 4815261"/>
                            <a:gd name="connsiteY409" fmla="*/ 1752417 h 1917283"/>
                            <a:gd name="connsiteX410" fmla="*/ 3533741 w 4815261"/>
                            <a:gd name="connsiteY410" fmla="*/ 1753817 h 1917283"/>
                            <a:gd name="connsiteX411" fmla="*/ 3523850 w 4815261"/>
                            <a:gd name="connsiteY411" fmla="*/ 1759706 h 1917283"/>
                            <a:gd name="connsiteX412" fmla="*/ 3504582 w 4815261"/>
                            <a:gd name="connsiteY412" fmla="*/ 1765654 h 1917283"/>
                            <a:gd name="connsiteX413" fmla="*/ 3493930 w 4815261"/>
                            <a:gd name="connsiteY413" fmla="*/ 1763988 h 1917283"/>
                            <a:gd name="connsiteX414" fmla="*/ 3486798 w 4815261"/>
                            <a:gd name="connsiteY414" fmla="*/ 1756608 h 1917283"/>
                            <a:gd name="connsiteX415" fmla="*/ 3480772 w 4815261"/>
                            <a:gd name="connsiteY415" fmla="*/ 1747595 h 1917283"/>
                            <a:gd name="connsiteX416" fmla="*/ 3473504 w 4815261"/>
                            <a:gd name="connsiteY416" fmla="*/ 1740873 h 1917283"/>
                            <a:gd name="connsiteX417" fmla="*/ 3465975 w 4815261"/>
                            <a:gd name="connsiteY417" fmla="*/ 1738972 h 1917283"/>
                            <a:gd name="connsiteX418" fmla="*/ 3458609 w 4815261"/>
                            <a:gd name="connsiteY418" fmla="*/ 1738881 h 1917283"/>
                            <a:gd name="connsiteX419" fmla="*/ 3451152 w 4815261"/>
                            <a:gd name="connsiteY419" fmla="*/ 1737990 h 1917283"/>
                            <a:gd name="connsiteX420" fmla="*/ 3443382 w 4815261"/>
                            <a:gd name="connsiteY420" fmla="*/ 1733734 h 1917283"/>
                            <a:gd name="connsiteX421" fmla="*/ 3437591 w 4815261"/>
                            <a:gd name="connsiteY421" fmla="*/ 1729660 h 1917283"/>
                            <a:gd name="connsiteX422" fmla="*/ 3428312 w 4815261"/>
                            <a:gd name="connsiteY422" fmla="*/ 1719521 h 1917283"/>
                            <a:gd name="connsiteX423" fmla="*/ 3423139 w 4815261"/>
                            <a:gd name="connsiteY423" fmla="*/ 1715089 h 1917283"/>
                            <a:gd name="connsiteX424" fmla="*/ 3418199 w 4815261"/>
                            <a:gd name="connsiteY424" fmla="*/ 1713306 h 1917283"/>
                            <a:gd name="connsiteX425" fmla="*/ 3412356 w 4815261"/>
                            <a:gd name="connsiteY425" fmla="*/ 1712239 h 1917283"/>
                            <a:gd name="connsiteX426" fmla="*/ 3407580 w 4815261"/>
                            <a:gd name="connsiteY426" fmla="*/ 1710755 h 1917283"/>
                            <a:gd name="connsiteX427" fmla="*/ 3405751 w 4815261"/>
                            <a:gd name="connsiteY427" fmla="*/ 1707631 h 1917283"/>
                            <a:gd name="connsiteX428" fmla="*/ 3404938 w 4815261"/>
                            <a:gd name="connsiteY428" fmla="*/ 1707931 h 1917283"/>
                            <a:gd name="connsiteX429" fmla="*/ 3393245 w 4815261"/>
                            <a:gd name="connsiteY429" fmla="*/ 1709447 h 1917283"/>
                            <a:gd name="connsiteX430" fmla="*/ 3390108 w 4815261"/>
                            <a:gd name="connsiteY430" fmla="*/ 1710514 h 1917283"/>
                            <a:gd name="connsiteX431" fmla="*/ 3387161 w 4815261"/>
                            <a:gd name="connsiteY431" fmla="*/ 1711972 h 1917283"/>
                            <a:gd name="connsiteX432" fmla="*/ 3384753 w 4815261"/>
                            <a:gd name="connsiteY432" fmla="*/ 1713905 h 1917283"/>
                            <a:gd name="connsiteX433" fmla="*/ 3382313 w 4815261"/>
                            <a:gd name="connsiteY433" fmla="*/ 1717946 h 1917283"/>
                            <a:gd name="connsiteX434" fmla="*/ 3379371 w 4815261"/>
                            <a:gd name="connsiteY434" fmla="*/ 1728026 h 1917283"/>
                            <a:gd name="connsiteX435" fmla="*/ 3377231 w 4815261"/>
                            <a:gd name="connsiteY435" fmla="*/ 1732575 h 1917283"/>
                            <a:gd name="connsiteX436" fmla="*/ 3372714 w 4815261"/>
                            <a:gd name="connsiteY436" fmla="*/ 1737456 h 1917283"/>
                            <a:gd name="connsiteX437" fmla="*/ 3350655 w 4815261"/>
                            <a:gd name="connsiteY437" fmla="*/ 1754409 h 1917283"/>
                            <a:gd name="connsiteX438" fmla="*/ 3338903 w 4815261"/>
                            <a:gd name="connsiteY438" fmla="*/ 1760715 h 1917283"/>
                            <a:gd name="connsiteX439" fmla="*/ 3336144 w 4815261"/>
                            <a:gd name="connsiteY439" fmla="*/ 1763214 h 1917283"/>
                            <a:gd name="connsiteX440" fmla="*/ 3333880 w 4815261"/>
                            <a:gd name="connsiteY440" fmla="*/ 1763422 h 1917283"/>
                            <a:gd name="connsiteX441" fmla="*/ 3328785 w 4815261"/>
                            <a:gd name="connsiteY441" fmla="*/ 1763571 h 1917283"/>
                            <a:gd name="connsiteX442" fmla="*/ 3324021 w 4815261"/>
                            <a:gd name="connsiteY442" fmla="*/ 1761847 h 1917283"/>
                            <a:gd name="connsiteX443" fmla="*/ 3311150 w 4815261"/>
                            <a:gd name="connsiteY443" fmla="*/ 1754532 h 1917283"/>
                            <a:gd name="connsiteX444" fmla="*/ 3307259 w 4815261"/>
                            <a:gd name="connsiteY444" fmla="*/ 1751051 h 1917283"/>
                            <a:gd name="connsiteX445" fmla="*/ 3304747 w 4815261"/>
                            <a:gd name="connsiteY445" fmla="*/ 1745012 h 1917283"/>
                            <a:gd name="connsiteX446" fmla="*/ 3305821 w 4815261"/>
                            <a:gd name="connsiteY446" fmla="*/ 1740105 h 1917283"/>
                            <a:gd name="connsiteX447" fmla="*/ 3343757 w 4815261"/>
                            <a:gd name="connsiteY447" fmla="*/ 1689638 h 1917283"/>
                            <a:gd name="connsiteX448" fmla="*/ 3346926 w 4815261"/>
                            <a:gd name="connsiteY448" fmla="*/ 1683273 h 1917283"/>
                            <a:gd name="connsiteX449" fmla="*/ 3333685 w 4815261"/>
                            <a:gd name="connsiteY449" fmla="*/ 1684907 h 1917283"/>
                            <a:gd name="connsiteX450" fmla="*/ 3321262 w 4815261"/>
                            <a:gd name="connsiteY450" fmla="*/ 1688590 h 1917283"/>
                            <a:gd name="connsiteX451" fmla="*/ 3311254 w 4815261"/>
                            <a:gd name="connsiteY451" fmla="*/ 1687523 h 1917283"/>
                            <a:gd name="connsiteX452" fmla="*/ 3305183 w 4815261"/>
                            <a:gd name="connsiteY452" fmla="*/ 1674794 h 1917283"/>
                            <a:gd name="connsiteX453" fmla="*/ 3305203 w 4815261"/>
                            <a:gd name="connsiteY453" fmla="*/ 1672119 h 1917283"/>
                            <a:gd name="connsiteX454" fmla="*/ 3306309 w 4815261"/>
                            <a:gd name="connsiteY454" fmla="*/ 1666646 h 1917283"/>
                            <a:gd name="connsiteX455" fmla="*/ 3306211 w 4815261"/>
                            <a:gd name="connsiteY455" fmla="*/ 1663939 h 1917283"/>
                            <a:gd name="connsiteX456" fmla="*/ 3304656 w 4815261"/>
                            <a:gd name="connsiteY456" fmla="*/ 1660255 h 1917283"/>
                            <a:gd name="connsiteX457" fmla="*/ 3299932 w 4815261"/>
                            <a:gd name="connsiteY457" fmla="*/ 1653741 h 1917283"/>
                            <a:gd name="connsiteX458" fmla="*/ 3298494 w 4815261"/>
                            <a:gd name="connsiteY458" fmla="*/ 1650175 h 1917283"/>
                            <a:gd name="connsiteX459" fmla="*/ 3299008 w 4815261"/>
                            <a:gd name="connsiteY459" fmla="*/ 1644884 h 1917283"/>
                            <a:gd name="connsiteX460" fmla="*/ 3299027 w 4815261"/>
                            <a:gd name="connsiteY460" fmla="*/ 1644643 h 1917283"/>
                            <a:gd name="connsiteX461" fmla="*/ 3301500 w 4815261"/>
                            <a:gd name="connsiteY461" fmla="*/ 1637420 h 1917283"/>
                            <a:gd name="connsiteX462" fmla="*/ 3304825 w 4815261"/>
                            <a:gd name="connsiteY462" fmla="*/ 1630463 h 1917283"/>
                            <a:gd name="connsiteX463" fmla="*/ 3307955 w 4815261"/>
                            <a:gd name="connsiteY463" fmla="*/ 1625823 h 1917283"/>
                            <a:gd name="connsiteX464" fmla="*/ 3312237 w 4815261"/>
                            <a:gd name="connsiteY464" fmla="*/ 1622765 h 1917283"/>
                            <a:gd name="connsiteX465" fmla="*/ 3317527 w 4815261"/>
                            <a:gd name="connsiteY465" fmla="*/ 1621222 h 1917283"/>
                            <a:gd name="connsiteX466" fmla="*/ 3323332 w 4815261"/>
                            <a:gd name="connsiteY466" fmla="*/ 1620806 h 1917283"/>
                            <a:gd name="connsiteX467" fmla="*/ 3329175 w 4815261"/>
                            <a:gd name="connsiteY467" fmla="*/ 1621131 h 1917283"/>
                            <a:gd name="connsiteX468" fmla="*/ 3335096 w 4815261"/>
                            <a:gd name="connsiteY468" fmla="*/ 1623005 h 1917283"/>
                            <a:gd name="connsiteX469" fmla="*/ 3347200 w 4815261"/>
                            <a:gd name="connsiteY469" fmla="*/ 1629513 h 1917283"/>
                            <a:gd name="connsiteX470" fmla="*/ 3352581 w 4815261"/>
                            <a:gd name="connsiteY470" fmla="*/ 1630613 h 1917283"/>
                            <a:gd name="connsiteX471" fmla="*/ 3358575 w 4815261"/>
                            <a:gd name="connsiteY471" fmla="*/ 1627671 h 1917283"/>
                            <a:gd name="connsiteX472" fmla="*/ 3363403 w 4815261"/>
                            <a:gd name="connsiteY472" fmla="*/ 1621697 h 1917283"/>
                            <a:gd name="connsiteX473" fmla="*/ 3367568 w 4815261"/>
                            <a:gd name="connsiteY473" fmla="*/ 1615040 h 1917283"/>
                            <a:gd name="connsiteX474" fmla="*/ 3371647 w 4815261"/>
                            <a:gd name="connsiteY474" fmla="*/ 1609984 h 1917283"/>
                            <a:gd name="connsiteX475" fmla="*/ 3394006 w 4815261"/>
                            <a:gd name="connsiteY475" fmla="*/ 1599701 h 1917283"/>
                            <a:gd name="connsiteX476" fmla="*/ 3398568 w 4815261"/>
                            <a:gd name="connsiteY476" fmla="*/ 1594560 h 1917283"/>
                            <a:gd name="connsiteX477" fmla="*/ 3398620 w 4815261"/>
                            <a:gd name="connsiteY477" fmla="*/ 1591873 h 1917283"/>
                            <a:gd name="connsiteX478" fmla="*/ 3398626 w 4815261"/>
                            <a:gd name="connsiteY478" fmla="*/ 1591528 h 1917283"/>
                            <a:gd name="connsiteX479" fmla="*/ 3396889 w 4815261"/>
                            <a:gd name="connsiteY479" fmla="*/ 1589836 h 1917283"/>
                            <a:gd name="connsiteX480" fmla="*/ 3394318 w 4815261"/>
                            <a:gd name="connsiteY480" fmla="*/ 1588170 h 1917283"/>
                            <a:gd name="connsiteX481" fmla="*/ 3391820 w 4815261"/>
                            <a:gd name="connsiteY481" fmla="*/ 1585254 h 1917283"/>
                            <a:gd name="connsiteX482" fmla="*/ 3391052 w 4815261"/>
                            <a:gd name="connsiteY482" fmla="*/ 1582788 h 1917283"/>
                            <a:gd name="connsiteX483" fmla="*/ 3391052 w 4815261"/>
                            <a:gd name="connsiteY483" fmla="*/ 1577465 h 1917283"/>
                            <a:gd name="connsiteX484" fmla="*/ 3390687 w 4815261"/>
                            <a:gd name="connsiteY484" fmla="*/ 1574881 h 1917283"/>
                            <a:gd name="connsiteX485" fmla="*/ 3388149 w 4815261"/>
                            <a:gd name="connsiteY485" fmla="*/ 1569083 h 1917283"/>
                            <a:gd name="connsiteX486" fmla="*/ 3382391 w 4815261"/>
                            <a:gd name="connsiteY486" fmla="*/ 1559868 h 1917283"/>
                            <a:gd name="connsiteX487" fmla="*/ 3381050 w 4815261"/>
                            <a:gd name="connsiteY487" fmla="*/ 1554069 h 1917283"/>
                            <a:gd name="connsiteX488" fmla="*/ 3381584 w 4815261"/>
                            <a:gd name="connsiteY488" fmla="*/ 1551870 h 1917283"/>
                            <a:gd name="connsiteX489" fmla="*/ 3382807 w 4815261"/>
                            <a:gd name="connsiteY489" fmla="*/ 1549878 h 1917283"/>
                            <a:gd name="connsiteX490" fmla="*/ 3383764 w 4815261"/>
                            <a:gd name="connsiteY490" fmla="*/ 1547653 h 1917283"/>
                            <a:gd name="connsiteX491" fmla="*/ 3383477 w 4815261"/>
                            <a:gd name="connsiteY491" fmla="*/ 1544828 h 1917283"/>
                            <a:gd name="connsiteX492" fmla="*/ 3381721 w 4815261"/>
                            <a:gd name="connsiteY492" fmla="*/ 1539447 h 1917283"/>
                            <a:gd name="connsiteX493" fmla="*/ 3381447 w 4815261"/>
                            <a:gd name="connsiteY493" fmla="*/ 1537221 h 1917283"/>
                            <a:gd name="connsiteX494" fmla="*/ 3381447 w 4815261"/>
                            <a:gd name="connsiteY494" fmla="*/ 1534338 h 1917283"/>
                            <a:gd name="connsiteX495" fmla="*/ 3381922 w 4815261"/>
                            <a:gd name="connsiteY495" fmla="*/ 1531813 h 1917283"/>
                            <a:gd name="connsiteX496" fmla="*/ 3383790 w 4815261"/>
                            <a:gd name="connsiteY496" fmla="*/ 1526229 h 1917283"/>
                            <a:gd name="connsiteX497" fmla="*/ 3384245 w 4815261"/>
                            <a:gd name="connsiteY497" fmla="*/ 1523379 h 1917283"/>
                            <a:gd name="connsiteX498" fmla="*/ 3383907 w 4815261"/>
                            <a:gd name="connsiteY498" fmla="*/ 1520229 h 1917283"/>
                            <a:gd name="connsiteX499" fmla="*/ 3382261 w 4815261"/>
                            <a:gd name="connsiteY499" fmla="*/ 1514730 h 1917283"/>
                            <a:gd name="connsiteX500" fmla="*/ 3382215 w 4815261"/>
                            <a:gd name="connsiteY500" fmla="*/ 1511522 h 1917283"/>
                            <a:gd name="connsiteX501" fmla="*/ 3381434 w 4815261"/>
                            <a:gd name="connsiteY501" fmla="*/ 1508821 h 1917283"/>
                            <a:gd name="connsiteX502" fmla="*/ 3378942 w 4815261"/>
                            <a:gd name="connsiteY502" fmla="*/ 1507663 h 1917283"/>
                            <a:gd name="connsiteX503" fmla="*/ 3376111 w 4815261"/>
                            <a:gd name="connsiteY503" fmla="*/ 1506739 h 1917283"/>
                            <a:gd name="connsiteX504" fmla="*/ 3374263 w 4815261"/>
                            <a:gd name="connsiteY504" fmla="*/ 1504748 h 1917283"/>
                            <a:gd name="connsiteX505" fmla="*/ 3374283 w 4815261"/>
                            <a:gd name="connsiteY505" fmla="*/ 1502522 h 1917283"/>
                            <a:gd name="connsiteX506" fmla="*/ 3376515 w 4815261"/>
                            <a:gd name="connsiteY506" fmla="*/ 1494765 h 1917283"/>
                            <a:gd name="connsiteX507" fmla="*/ 3377048 w 4815261"/>
                            <a:gd name="connsiteY507" fmla="*/ 1489266 h 1917283"/>
                            <a:gd name="connsiteX508" fmla="*/ 3377042 w 4815261"/>
                            <a:gd name="connsiteY508" fmla="*/ 1486442 h 1917283"/>
                            <a:gd name="connsiteX509" fmla="*/ 3376358 w 4815261"/>
                            <a:gd name="connsiteY509" fmla="*/ 1483884 h 1917283"/>
                            <a:gd name="connsiteX510" fmla="*/ 3374517 w 4815261"/>
                            <a:gd name="connsiteY510" fmla="*/ 1481801 h 1917283"/>
                            <a:gd name="connsiteX511" fmla="*/ 3369786 w 4815261"/>
                            <a:gd name="connsiteY511" fmla="*/ 1479843 h 1917283"/>
                            <a:gd name="connsiteX512" fmla="*/ 3368043 w 4815261"/>
                            <a:gd name="connsiteY512" fmla="*/ 1478235 h 1917283"/>
                            <a:gd name="connsiteX513" fmla="*/ 3367398 w 4815261"/>
                            <a:gd name="connsiteY513" fmla="*/ 1472235 h 1917283"/>
                            <a:gd name="connsiteX514" fmla="*/ 3369149 w 4815261"/>
                            <a:gd name="connsiteY514" fmla="*/ 1466261 h 1917283"/>
                            <a:gd name="connsiteX515" fmla="*/ 3369760 w 4815261"/>
                            <a:gd name="connsiteY515" fmla="*/ 1461244 h 1917283"/>
                            <a:gd name="connsiteX516" fmla="*/ 3365719 w 4815261"/>
                            <a:gd name="connsiteY516" fmla="*/ 1458126 h 1917283"/>
                            <a:gd name="connsiteX517" fmla="*/ 3354852 w 4815261"/>
                            <a:gd name="connsiteY517" fmla="*/ 1455244 h 1917283"/>
                            <a:gd name="connsiteX518" fmla="*/ 3350180 w 4815261"/>
                            <a:gd name="connsiteY518" fmla="*/ 1452810 h 1917283"/>
                            <a:gd name="connsiteX519" fmla="*/ 3348222 w 4815261"/>
                            <a:gd name="connsiteY519" fmla="*/ 1451788 h 1917283"/>
                            <a:gd name="connsiteX520" fmla="*/ 3347603 w 4815261"/>
                            <a:gd name="connsiteY520" fmla="*/ 1449725 h 1917283"/>
                            <a:gd name="connsiteX521" fmla="*/ 3347252 w 4815261"/>
                            <a:gd name="connsiteY521" fmla="*/ 1447571 h 1917283"/>
                            <a:gd name="connsiteX522" fmla="*/ 3348131 w 4815261"/>
                            <a:gd name="connsiteY522" fmla="*/ 1444623 h 1917283"/>
                            <a:gd name="connsiteX523" fmla="*/ 3351983 w 4815261"/>
                            <a:gd name="connsiteY523" fmla="*/ 1442306 h 1917283"/>
                            <a:gd name="connsiteX524" fmla="*/ 3353759 w 4815261"/>
                            <a:gd name="connsiteY524" fmla="*/ 1438916 h 1917283"/>
                            <a:gd name="connsiteX525" fmla="*/ 3355184 w 4815261"/>
                            <a:gd name="connsiteY525" fmla="*/ 1434894 h 1917283"/>
                            <a:gd name="connsiteX526" fmla="*/ 3357937 w 4815261"/>
                            <a:gd name="connsiteY526" fmla="*/ 1430872 h 1917283"/>
                            <a:gd name="connsiteX527" fmla="*/ 3355028 w 4815261"/>
                            <a:gd name="connsiteY527" fmla="*/ 1438942 h 1917283"/>
                            <a:gd name="connsiteX528" fmla="*/ 3354013 w 4815261"/>
                            <a:gd name="connsiteY528" fmla="*/ 1440881 h 1917283"/>
                            <a:gd name="connsiteX529" fmla="*/ 3355802 w 4815261"/>
                            <a:gd name="connsiteY529" fmla="*/ 1446777 h 1917283"/>
                            <a:gd name="connsiteX530" fmla="*/ 3359245 w 4815261"/>
                            <a:gd name="connsiteY530" fmla="*/ 1444109 h 1917283"/>
                            <a:gd name="connsiteX531" fmla="*/ 3360859 w 4815261"/>
                            <a:gd name="connsiteY531" fmla="*/ 1435083 h 1917283"/>
                            <a:gd name="connsiteX532" fmla="*/ 3363800 w 4815261"/>
                            <a:gd name="connsiteY532" fmla="*/ 1430872 h 1917283"/>
                            <a:gd name="connsiteX533" fmla="*/ 3371647 w 4815261"/>
                            <a:gd name="connsiteY533" fmla="*/ 1438734 h 1917283"/>
                            <a:gd name="connsiteX534" fmla="*/ 3375545 w 4815261"/>
                            <a:gd name="connsiteY534" fmla="*/ 1437094 h 1917283"/>
                            <a:gd name="connsiteX535" fmla="*/ 3396303 w 4815261"/>
                            <a:gd name="connsiteY535" fmla="*/ 1432838 h 1917283"/>
                            <a:gd name="connsiteX536" fmla="*/ 3399875 w 4815261"/>
                            <a:gd name="connsiteY536" fmla="*/ 1433189 h 1917283"/>
                            <a:gd name="connsiteX537" fmla="*/ 3402231 w 4815261"/>
                            <a:gd name="connsiteY537" fmla="*/ 1433775 h 1917283"/>
                            <a:gd name="connsiteX538" fmla="*/ 3404333 w 4815261"/>
                            <a:gd name="connsiteY538" fmla="*/ 1433892 h 1917283"/>
                            <a:gd name="connsiteX539" fmla="*/ 3407086 w 4815261"/>
                            <a:gd name="connsiteY539" fmla="*/ 1432838 h 1917283"/>
                            <a:gd name="connsiteX540" fmla="*/ 3413625 w 4815261"/>
                            <a:gd name="connsiteY540" fmla="*/ 1425119 h 1917283"/>
                            <a:gd name="connsiteX541" fmla="*/ 3414920 w 4815261"/>
                            <a:gd name="connsiteY541" fmla="*/ 1424000 h 1917283"/>
                            <a:gd name="connsiteX542" fmla="*/ 3425767 w 4815261"/>
                            <a:gd name="connsiteY542" fmla="*/ 1401405 h 1917283"/>
                            <a:gd name="connsiteX543" fmla="*/ 3428800 w 4815261"/>
                            <a:gd name="connsiteY543" fmla="*/ 1397338 h 1917283"/>
                            <a:gd name="connsiteX544" fmla="*/ 3435222 w 4815261"/>
                            <a:gd name="connsiteY544" fmla="*/ 1398555 h 1917283"/>
                            <a:gd name="connsiteX545" fmla="*/ 3436550 w 4815261"/>
                            <a:gd name="connsiteY545" fmla="*/ 1405408 h 1917283"/>
                            <a:gd name="connsiteX546" fmla="*/ 3434520 w 4815261"/>
                            <a:gd name="connsiteY546" fmla="*/ 1419132 h 1917283"/>
                            <a:gd name="connsiteX547" fmla="*/ 3437604 w 4815261"/>
                            <a:gd name="connsiteY547" fmla="*/ 1417310 h 1917283"/>
                            <a:gd name="connsiteX548" fmla="*/ 3439504 w 4815261"/>
                            <a:gd name="connsiteY548" fmla="*/ 1414525 h 1917283"/>
                            <a:gd name="connsiteX549" fmla="*/ 3441124 w 4815261"/>
                            <a:gd name="connsiteY549" fmla="*/ 1411323 h 1917283"/>
                            <a:gd name="connsiteX550" fmla="*/ 3443415 w 4815261"/>
                            <a:gd name="connsiteY550" fmla="*/ 1408213 h 1917283"/>
                            <a:gd name="connsiteX551" fmla="*/ 3446031 w 4815261"/>
                            <a:gd name="connsiteY551" fmla="*/ 1406130 h 1917283"/>
                            <a:gd name="connsiteX552" fmla="*/ 3455160 w 4815261"/>
                            <a:gd name="connsiteY552" fmla="*/ 1400377 h 1917283"/>
                            <a:gd name="connsiteX553" fmla="*/ 3459409 w 4815261"/>
                            <a:gd name="connsiteY553" fmla="*/ 1395444 h 1917283"/>
                            <a:gd name="connsiteX554" fmla="*/ 3462201 w 4815261"/>
                            <a:gd name="connsiteY554" fmla="*/ 1389438 h 1917283"/>
                            <a:gd name="connsiteX555" fmla="*/ 3463776 w 4815261"/>
                            <a:gd name="connsiteY555" fmla="*/ 1382963 h 1917283"/>
                            <a:gd name="connsiteX556" fmla="*/ 3465110 w 4815261"/>
                            <a:gd name="connsiteY556" fmla="*/ 1371880 h 1917283"/>
                            <a:gd name="connsiteX557" fmla="*/ 3469782 w 4815261"/>
                            <a:gd name="connsiteY557" fmla="*/ 1361500 h 1917283"/>
                            <a:gd name="connsiteX558" fmla="*/ 3479438 w 4815261"/>
                            <a:gd name="connsiteY558" fmla="*/ 1346045 h 1917283"/>
                            <a:gd name="connsiteX559" fmla="*/ 3481892 w 4815261"/>
                            <a:gd name="connsiteY559" fmla="*/ 1340292 h 1917283"/>
                            <a:gd name="connsiteX560" fmla="*/ 3479029 w 4815261"/>
                            <a:gd name="connsiteY560" fmla="*/ 1335287 h 1917283"/>
                            <a:gd name="connsiteX561" fmla="*/ 3480070 w 4815261"/>
                            <a:gd name="connsiteY561" fmla="*/ 1328786 h 1917283"/>
                            <a:gd name="connsiteX562" fmla="*/ 3483850 w 4815261"/>
                            <a:gd name="connsiteY562" fmla="*/ 1317567 h 1917283"/>
                            <a:gd name="connsiteX563" fmla="*/ 3484482 w 4815261"/>
                            <a:gd name="connsiteY563" fmla="*/ 1312517 h 1917283"/>
                            <a:gd name="connsiteX564" fmla="*/ 3493448 w 4815261"/>
                            <a:gd name="connsiteY564" fmla="*/ 1283226 h 1917283"/>
                            <a:gd name="connsiteX565" fmla="*/ 3499507 w 4815261"/>
                            <a:gd name="connsiteY565" fmla="*/ 1272358 h 1917283"/>
                            <a:gd name="connsiteX566" fmla="*/ 3500164 w 4815261"/>
                            <a:gd name="connsiteY566" fmla="*/ 1270464 h 1917283"/>
                            <a:gd name="connsiteX567" fmla="*/ 3502975 w 4815261"/>
                            <a:gd name="connsiteY567" fmla="*/ 1264314 h 1917283"/>
                            <a:gd name="connsiteX568" fmla="*/ 3504036 w 4815261"/>
                            <a:gd name="connsiteY568" fmla="*/ 1257631 h 1917283"/>
                            <a:gd name="connsiteX569" fmla="*/ 3510126 w 4815261"/>
                            <a:gd name="connsiteY569" fmla="*/ 1240893 h 1917283"/>
                            <a:gd name="connsiteX570" fmla="*/ 3513419 w 4815261"/>
                            <a:gd name="connsiteY570" fmla="*/ 1235961 h 1917283"/>
                            <a:gd name="connsiteX571" fmla="*/ 3522021 w 4815261"/>
                            <a:gd name="connsiteY571" fmla="*/ 1227149 h 1917283"/>
                            <a:gd name="connsiteX572" fmla="*/ 3524475 w 4815261"/>
                            <a:gd name="connsiteY572" fmla="*/ 1222053 h 1917283"/>
                            <a:gd name="connsiteX573" fmla="*/ 3524859 w 4815261"/>
                            <a:gd name="connsiteY573" fmla="*/ 1215136 h 1917283"/>
                            <a:gd name="connsiteX574" fmla="*/ 3523017 w 4815261"/>
                            <a:gd name="connsiteY574" fmla="*/ 1202303 h 1917283"/>
                            <a:gd name="connsiteX575" fmla="*/ 3519139 w 4815261"/>
                            <a:gd name="connsiteY575" fmla="*/ 1192274 h 1917283"/>
                            <a:gd name="connsiteX576" fmla="*/ 3518208 w 4815261"/>
                            <a:gd name="connsiteY576" fmla="*/ 1190686 h 1917283"/>
                            <a:gd name="connsiteX577" fmla="*/ 3511929 w 4815261"/>
                            <a:gd name="connsiteY577" fmla="*/ 1191057 h 1917283"/>
                            <a:gd name="connsiteX578" fmla="*/ 3508682 w 4815261"/>
                            <a:gd name="connsiteY578" fmla="*/ 1190777 h 1917283"/>
                            <a:gd name="connsiteX579" fmla="*/ 3506372 w 4815261"/>
                            <a:gd name="connsiteY579" fmla="*/ 1189658 h 1917283"/>
                            <a:gd name="connsiteX580" fmla="*/ 3502903 w 4815261"/>
                            <a:gd name="connsiteY580" fmla="*/ 1184354 h 1917283"/>
                            <a:gd name="connsiteX581" fmla="*/ 3497372 w 4815261"/>
                            <a:gd name="connsiteY581" fmla="*/ 1168951 h 1917283"/>
                            <a:gd name="connsiteX582" fmla="*/ 3493787 w 4815261"/>
                            <a:gd name="connsiteY582" fmla="*/ 1163296 h 1917283"/>
                            <a:gd name="connsiteX583" fmla="*/ 3492049 w 4815261"/>
                            <a:gd name="connsiteY583" fmla="*/ 1159788 h 1917283"/>
                            <a:gd name="connsiteX584" fmla="*/ 3491522 w 4815261"/>
                            <a:gd name="connsiteY584" fmla="*/ 1155721 h 1917283"/>
                            <a:gd name="connsiteX585" fmla="*/ 3491770 w 4815261"/>
                            <a:gd name="connsiteY585" fmla="*/ 1138989 h 1917283"/>
                            <a:gd name="connsiteX586" fmla="*/ 3489843 w 4815261"/>
                            <a:gd name="connsiteY586" fmla="*/ 1125622 h 1917283"/>
                            <a:gd name="connsiteX587" fmla="*/ 3489726 w 4815261"/>
                            <a:gd name="connsiteY587" fmla="*/ 1121881 h 1917283"/>
                            <a:gd name="connsiteX588" fmla="*/ 3491490 w 4815261"/>
                            <a:gd name="connsiteY588" fmla="*/ 1115575 h 1917283"/>
                            <a:gd name="connsiteX589" fmla="*/ 3491945 w 4815261"/>
                            <a:gd name="connsiteY589" fmla="*/ 1111696 h 1917283"/>
                            <a:gd name="connsiteX590" fmla="*/ 3490611 w 4815261"/>
                            <a:gd name="connsiteY590" fmla="*/ 1109965 h 1917283"/>
                            <a:gd name="connsiteX591" fmla="*/ 3490143 w 4815261"/>
                            <a:gd name="connsiteY591" fmla="*/ 1108794 h 1917283"/>
                            <a:gd name="connsiteX592" fmla="*/ 3486499 w 4815261"/>
                            <a:gd name="connsiteY592" fmla="*/ 1103887 h 1917283"/>
                            <a:gd name="connsiteX593" fmla="*/ 3485614 w 4815261"/>
                            <a:gd name="connsiteY593" fmla="*/ 1103093 h 1917283"/>
                            <a:gd name="connsiteX594" fmla="*/ 3485184 w 4815261"/>
                            <a:gd name="connsiteY594" fmla="*/ 1101127 h 1917283"/>
                            <a:gd name="connsiteX595" fmla="*/ 3484332 w 4815261"/>
                            <a:gd name="connsiteY595" fmla="*/ 1099676 h 1917283"/>
                            <a:gd name="connsiteX596" fmla="*/ 3483675 w 4815261"/>
                            <a:gd name="connsiteY596" fmla="*/ 1097711 h 1917283"/>
                            <a:gd name="connsiteX597" fmla="*/ 3483850 w 4815261"/>
                            <a:gd name="connsiteY597" fmla="*/ 1094255 h 1917283"/>
                            <a:gd name="connsiteX598" fmla="*/ 3485288 w 4815261"/>
                            <a:gd name="connsiteY598" fmla="*/ 1091099 h 1917283"/>
                            <a:gd name="connsiteX599" fmla="*/ 3487182 w 4815261"/>
                            <a:gd name="connsiteY599" fmla="*/ 1088646 h 1917283"/>
                            <a:gd name="connsiteX600" fmla="*/ 3487846 w 4815261"/>
                            <a:gd name="connsiteY600" fmla="*/ 1086056 h 1917283"/>
                            <a:gd name="connsiteX601" fmla="*/ 3485614 w 4815261"/>
                            <a:gd name="connsiteY601" fmla="*/ 1082528 h 1917283"/>
                            <a:gd name="connsiteX602" fmla="*/ 3490052 w 4815261"/>
                            <a:gd name="connsiteY602" fmla="*/ 1077856 h 1917283"/>
                            <a:gd name="connsiteX603" fmla="*/ 3494581 w 4815261"/>
                            <a:gd name="connsiteY603" fmla="*/ 1076522 h 1917283"/>
                            <a:gd name="connsiteX604" fmla="*/ 3498108 w 4815261"/>
                            <a:gd name="connsiteY604" fmla="*/ 1074440 h 1917283"/>
                            <a:gd name="connsiteX605" fmla="*/ 3499507 w 4815261"/>
                            <a:gd name="connsiteY605" fmla="*/ 1067711 h 1917283"/>
                            <a:gd name="connsiteX606" fmla="*/ 3501680 w 4815261"/>
                            <a:gd name="connsiteY606" fmla="*/ 1064489 h 1917283"/>
                            <a:gd name="connsiteX607" fmla="*/ 3506417 w 4815261"/>
                            <a:gd name="connsiteY607" fmla="*/ 1062342 h 1917283"/>
                            <a:gd name="connsiteX608" fmla="*/ 3511154 w 4815261"/>
                            <a:gd name="connsiteY608" fmla="*/ 1059166 h 1917283"/>
                            <a:gd name="connsiteX609" fmla="*/ 3513230 w 4815261"/>
                            <a:gd name="connsiteY609" fmla="*/ 1052951 h 1917283"/>
                            <a:gd name="connsiteX610" fmla="*/ 3496208 w 4815261"/>
                            <a:gd name="connsiteY610" fmla="*/ 1062622 h 1917283"/>
                            <a:gd name="connsiteX611" fmla="*/ 3494366 w 4815261"/>
                            <a:gd name="connsiteY611" fmla="*/ 1064021 h 1917283"/>
                            <a:gd name="connsiteX612" fmla="*/ 3493618 w 4815261"/>
                            <a:gd name="connsiteY612" fmla="*/ 1066546 h 1917283"/>
                            <a:gd name="connsiteX613" fmla="*/ 3493442 w 4815261"/>
                            <a:gd name="connsiteY613" fmla="*/ 1071615 h 1917283"/>
                            <a:gd name="connsiteX614" fmla="*/ 3491340 w 4815261"/>
                            <a:gd name="connsiteY614" fmla="*/ 1072526 h 1917283"/>
                            <a:gd name="connsiteX615" fmla="*/ 3482035 w 4815261"/>
                            <a:gd name="connsiteY615" fmla="*/ 1073157 h 1917283"/>
                            <a:gd name="connsiteX616" fmla="*/ 3479920 w 4815261"/>
                            <a:gd name="connsiteY616" fmla="*/ 1075565 h 1917283"/>
                            <a:gd name="connsiteX617" fmla="*/ 3479432 w 4815261"/>
                            <a:gd name="connsiteY617" fmla="*/ 1077811 h 1917283"/>
                            <a:gd name="connsiteX618" fmla="*/ 3476979 w 4815261"/>
                            <a:gd name="connsiteY618" fmla="*/ 1084800 h 1917283"/>
                            <a:gd name="connsiteX619" fmla="*/ 3474539 w 4815261"/>
                            <a:gd name="connsiteY619" fmla="*/ 1096292 h 1917283"/>
                            <a:gd name="connsiteX620" fmla="*/ 3474142 w 4815261"/>
                            <a:gd name="connsiteY620" fmla="*/ 1104590 h 1917283"/>
                            <a:gd name="connsiteX621" fmla="*/ 3475892 w 4815261"/>
                            <a:gd name="connsiteY621" fmla="*/ 1112906 h 1917283"/>
                            <a:gd name="connsiteX622" fmla="*/ 3484625 w 4815261"/>
                            <a:gd name="connsiteY622" fmla="*/ 1128121 h 1917283"/>
                            <a:gd name="connsiteX623" fmla="*/ 3485276 w 4815261"/>
                            <a:gd name="connsiteY623" fmla="*/ 1136835 h 1917283"/>
                            <a:gd name="connsiteX624" fmla="*/ 3480818 w 4815261"/>
                            <a:gd name="connsiteY624" fmla="*/ 1192756 h 1917283"/>
                            <a:gd name="connsiteX625" fmla="*/ 3477786 w 4815261"/>
                            <a:gd name="connsiteY625" fmla="*/ 1204418 h 1917283"/>
                            <a:gd name="connsiteX626" fmla="*/ 3475788 w 4815261"/>
                            <a:gd name="connsiteY626" fmla="*/ 1207548 h 1917283"/>
                            <a:gd name="connsiteX627" fmla="*/ 3467934 w 4815261"/>
                            <a:gd name="connsiteY627" fmla="*/ 1216314 h 1917283"/>
                            <a:gd name="connsiteX628" fmla="*/ 3465142 w 4815261"/>
                            <a:gd name="connsiteY628" fmla="*/ 1218136 h 1917283"/>
                            <a:gd name="connsiteX629" fmla="*/ 3460516 w 4815261"/>
                            <a:gd name="connsiteY629" fmla="*/ 1219542 h 1917283"/>
                            <a:gd name="connsiteX630" fmla="*/ 3450573 w 4815261"/>
                            <a:gd name="connsiteY630" fmla="*/ 1225294 h 1917283"/>
                            <a:gd name="connsiteX631" fmla="*/ 3446441 w 4815261"/>
                            <a:gd name="connsiteY631" fmla="*/ 1226160 h 1917283"/>
                            <a:gd name="connsiteX632" fmla="*/ 3443558 w 4815261"/>
                            <a:gd name="connsiteY632" fmla="*/ 1224735 h 1917283"/>
                            <a:gd name="connsiteX633" fmla="*/ 3441879 w 4815261"/>
                            <a:gd name="connsiteY633" fmla="*/ 1220876 h 1917283"/>
                            <a:gd name="connsiteX634" fmla="*/ 3439589 w 4815261"/>
                            <a:gd name="connsiteY634" fmla="*/ 1220101 h 1917283"/>
                            <a:gd name="connsiteX635" fmla="*/ 3433446 w 4815261"/>
                            <a:gd name="connsiteY635" fmla="*/ 1220778 h 1917283"/>
                            <a:gd name="connsiteX636" fmla="*/ 3431390 w 4815261"/>
                            <a:gd name="connsiteY636" fmla="*/ 1220075 h 1917283"/>
                            <a:gd name="connsiteX637" fmla="*/ 3427739 w 4815261"/>
                            <a:gd name="connsiteY637" fmla="*/ 1217270 h 1917283"/>
                            <a:gd name="connsiteX638" fmla="*/ 3426210 w 4815261"/>
                            <a:gd name="connsiteY638" fmla="*/ 1212552 h 1917283"/>
                            <a:gd name="connsiteX639" fmla="*/ 3430049 w 4815261"/>
                            <a:gd name="connsiteY639" fmla="*/ 1208062 h 1917283"/>
                            <a:gd name="connsiteX640" fmla="*/ 3438606 w 4815261"/>
                            <a:gd name="connsiteY640" fmla="*/ 1202290 h 1917283"/>
                            <a:gd name="connsiteX641" fmla="*/ 3441222 w 4815261"/>
                            <a:gd name="connsiteY641" fmla="*/ 1196257 h 1917283"/>
                            <a:gd name="connsiteX642" fmla="*/ 3442504 w 4815261"/>
                            <a:gd name="connsiteY642" fmla="*/ 1191936 h 1917283"/>
                            <a:gd name="connsiteX643" fmla="*/ 3445471 w 4815261"/>
                            <a:gd name="connsiteY643" fmla="*/ 1189391 h 1917283"/>
                            <a:gd name="connsiteX644" fmla="*/ 3453202 w 4815261"/>
                            <a:gd name="connsiteY644" fmla="*/ 1188552 h 1917283"/>
                            <a:gd name="connsiteX645" fmla="*/ 3455023 w 4815261"/>
                            <a:gd name="connsiteY645" fmla="*/ 1189743 h 1917283"/>
                            <a:gd name="connsiteX646" fmla="*/ 3456742 w 4815261"/>
                            <a:gd name="connsiteY646" fmla="*/ 1192196 h 1917283"/>
                            <a:gd name="connsiteX647" fmla="*/ 3458915 w 4815261"/>
                            <a:gd name="connsiteY647" fmla="*/ 1194415 h 1917283"/>
                            <a:gd name="connsiteX648" fmla="*/ 3462123 w 4815261"/>
                            <a:gd name="connsiteY648" fmla="*/ 1194604 h 1917283"/>
                            <a:gd name="connsiteX649" fmla="*/ 3464869 w 4815261"/>
                            <a:gd name="connsiteY649" fmla="*/ 1192971 h 1917283"/>
                            <a:gd name="connsiteX650" fmla="*/ 3466164 w 4815261"/>
                            <a:gd name="connsiteY650" fmla="*/ 1190537 h 1917283"/>
                            <a:gd name="connsiteX651" fmla="*/ 3465956 w 4815261"/>
                            <a:gd name="connsiteY651" fmla="*/ 1187589 h 1917283"/>
                            <a:gd name="connsiteX652" fmla="*/ 3464251 w 4815261"/>
                            <a:gd name="connsiteY652" fmla="*/ 1184459 h 1917283"/>
                            <a:gd name="connsiteX653" fmla="*/ 3462969 w 4815261"/>
                            <a:gd name="connsiteY653" fmla="*/ 1190491 h 1917283"/>
                            <a:gd name="connsiteX654" fmla="*/ 3459090 w 4815261"/>
                            <a:gd name="connsiteY654" fmla="*/ 1189229 h 1917283"/>
                            <a:gd name="connsiteX655" fmla="*/ 3452323 w 4815261"/>
                            <a:gd name="connsiteY655" fmla="*/ 1182663 h 1917283"/>
                            <a:gd name="connsiteX656" fmla="*/ 3446031 w 4815261"/>
                            <a:gd name="connsiteY656" fmla="*/ 1183385 h 1917283"/>
                            <a:gd name="connsiteX657" fmla="*/ 3440298 w 4815261"/>
                            <a:gd name="connsiteY657" fmla="*/ 1186307 h 1917283"/>
                            <a:gd name="connsiteX658" fmla="*/ 3436140 w 4815261"/>
                            <a:gd name="connsiteY658" fmla="*/ 1187589 h 1917283"/>
                            <a:gd name="connsiteX659" fmla="*/ 3434532 w 4815261"/>
                            <a:gd name="connsiteY659" fmla="*/ 1183567 h 1917283"/>
                            <a:gd name="connsiteX660" fmla="*/ 3435736 w 4815261"/>
                            <a:gd name="connsiteY660" fmla="*/ 1177254 h 1917283"/>
                            <a:gd name="connsiteX661" fmla="*/ 3441131 w 4815261"/>
                            <a:gd name="connsiteY661" fmla="*/ 1164988 h 1917283"/>
                            <a:gd name="connsiteX662" fmla="*/ 3442354 w 4815261"/>
                            <a:gd name="connsiteY662" fmla="*/ 1158096 h 1917283"/>
                            <a:gd name="connsiteX663" fmla="*/ 3443428 w 4815261"/>
                            <a:gd name="connsiteY663" fmla="*/ 1154543 h 1917283"/>
                            <a:gd name="connsiteX664" fmla="*/ 3446018 w 4815261"/>
                            <a:gd name="connsiteY664" fmla="*/ 1153144 h 1917283"/>
                            <a:gd name="connsiteX665" fmla="*/ 3449284 w 4815261"/>
                            <a:gd name="connsiteY665" fmla="*/ 1152512 h 1917283"/>
                            <a:gd name="connsiteX666" fmla="*/ 3452323 w 4815261"/>
                            <a:gd name="connsiteY666" fmla="*/ 1151276 h 1917283"/>
                            <a:gd name="connsiteX667" fmla="*/ 3454496 w 4815261"/>
                            <a:gd name="connsiteY667" fmla="*/ 1149031 h 1917283"/>
                            <a:gd name="connsiteX668" fmla="*/ 3460334 w 4815261"/>
                            <a:gd name="connsiteY668" fmla="*/ 1139731 h 1917283"/>
                            <a:gd name="connsiteX669" fmla="*/ 3457698 w 4815261"/>
                            <a:gd name="connsiteY669" fmla="*/ 1140434 h 1917283"/>
                            <a:gd name="connsiteX670" fmla="*/ 3456228 w 4815261"/>
                            <a:gd name="connsiteY670" fmla="*/ 1141326 h 1917283"/>
                            <a:gd name="connsiteX671" fmla="*/ 3453215 w 4815261"/>
                            <a:gd name="connsiteY671" fmla="*/ 1144456 h 1917283"/>
                            <a:gd name="connsiteX672" fmla="*/ 3450833 w 4815261"/>
                            <a:gd name="connsiteY672" fmla="*/ 1145438 h 1917283"/>
                            <a:gd name="connsiteX673" fmla="*/ 3445022 w 4815261"/>
                            <a:gd name="connsiteY673" fmla="*/ 1144970 h 1917283"/>
                            <a:gd name="connsiteX674" fmla="*/ 3442361 w 4815261"/>
                            <a:gd name="connsiteY674" fmla="*/ 1145250 h 1917283"/>
                            <a:gd name="connsiteX675" fmla="*/ 3439114 w 4815261"/>
                            <a:gd name="connsiteY675" fmla="*/ 1147469 h 1917283"/>
                            <a:gd name="connsiteX676" fmla="*/ 3436569 w 4815261"/>
                            <a:gd name="connsiteY676" fmla="*/ 1150976 h 1917283"/>
                            <a:gd name="connsiteX677" fmla="*/ 3424186 w 4815261"/>
                            <a:gd name="connsiteY677" fmla="*/ 1182949 h 1917283"/>
                            <a:gd name="connsiteX678" fmla="*/ 3404613 w 4815261"/>
                            <a:gd name="connsiteY678" fmla="*/ 1210411 h 1917283"/>
                            <a:gd name="connsiteX679" fmla="*/ 3395763 w 4815261"/>
                            <a:gd name="connsiteY679" fmla="*/ 1219997 h 1917283"/>
                            <a:gd name="connsiteX680" fmla="*/ 3386445 w 4815261"/>
                            <a:gd name="connsiteY680" fmla="*/ 1224038 h 1917283"/>
                            <a:gd name="connsiteX681" fmla="*/ 3384297 w 4815261"/>
                            <a:gd name="connsiteY681" fmla="*/ 1227800 h 1917283"/>
                            <a:gd name="connsiteX682" fmla="*/ 3382150 w 4815261"/>
                            <a:gd name="connsiteY682" fmla="*/ 1230488 h 1917283"/>
                            <a:gd name="connsiteX683" fmla="*/ 3379502 w 4815261"/>
                            <a:gd name="connsiteY683" fmla="*/ 1232056 h 1917283"/>
                            <a:gd name="connsiteX684" fmla="*/ 3376756 w 4815261"/>
                            <a:gd name="connsiteY684" fmla="*/ 1232010 h 1917283"/>
                            <a:gd name="connsiteX685" fmla="*/ 3375259 w 4815261"/>
                            <a:gd name="connsiteY685" fmla="*/ 1230839 h 1917283"/>
                            <a:gd name="connsiteX686" fmla="*/ 3374185 w 4815261"/>
                            <a:gd name="connsiteY686" fmla="*/ 1229062 h 1917283"/>
                            <a:gd name="connsiteX687" fmla="*/ 3372734 w 4815261"/>
                            <a:gd name="connsiteY687" fmla="*/ 1227149 h 1917283"/>
                            <a:gd name="connsiteX688" fmla="*/ 3368530 w 4815261"/>
                            <a:gd name="connsiteY688" fmla="*/ 1225281 h 1917283"/>
                            <a:gd name="connsiteX689" fmla="*/ 3365778 w 4815261"/>
                            <a:gd name="connsiteY689" fmla="*/ 1227429 h 1917283"/>
                            <a:gd name="connsiteX690" fmla="*/ 3364776 w 4815261"/>
                            <a:gd name="connsiteY690" fmla="*/ 1232173 h 1917283"/>
                            <a:gd name="connsiteX691" fmla="*/ 3365778 w 4815261"/>
                            <a:gd name="connsiteY691" fmla="*/ 1237945 h 1917283"/>
                            <a:gd name="connsiteX692" fmla="*/ 3366878 w 4815261"/>
                            <a:gd name="connsiteY692" fmla="*/ 1238785 h 1917283"/>
                            <a:gd name="connsiteX693" fmla="*/ 3374699 w 4815261"/>
                            <a:gd name="connsiteY693" fmla="*/ 1246757 h 1917283"/>
                            <a:gd name="connsiteX694" fmla="*/ 3375701 w 4815261"/>
                            <a:gd name="connsiteY694" fmla="*/ 1249139 h 1917283"/>
                            <a:gd name="connsiteX695" fmla="*/ 3375923 w 4815261"/>
                            <a:gd name="connsiteY695" fmla="*/ 1252386 h 1917283"/>
                            <a:gd name="connsiteX696" fmla="*/ 3375584 w 4815261"/>
                            <a:gd name="connsiteY696" fmla="*/ 1258601 h 1917283"/>
                            <a:gd name="connsiteX697" fmla="*/ 3372702 w 4815261"/>
                            <a:gd name="connsiteY697" fmla="*/ 1261217 h 1917283"/>
                            <a:gd name="connsiteX698" fmla="*/ 3366116 w 4815261"/>
                            <a:gd name="connsiteY698" fmla="*/ 1260325 h 1917283"/>
                            <a:gd name="connsiteX699" fmla="*/ 3354033 w 4815261"/>
                            <a:gd name="connsiteY699" fmla="*/ 1255581 h 1917283"/>
                            <a:gd name="connsiteX700" fmla="*/ 3341916 w 4815261"/>
                            <a:gd name="connsiteY700" fmla="*/ 1245273 h 1917283"/>
                            <a:gd name="connsiteX701" fmla="*/ 3337693 w 4815261"/>
                            <a:gd name="connsiteY701" fmla="*/ 1242891 h 1917283"/>
                            <a:gd name="connsiteX702" fmla="*/ 3333984 w 4815261"/>
                            <a:gd name="connsiteY702" fmla="*/ 1239247 h 1917283"/>
                            <a:gd name="connsiteX703" fmla="*/ 3332305 w 4815261"/>
                            <a:gd name="connsiteY703" fmla="*/ 1237939 h 1917283"/>
                            <a:gd name="connsiteX704" fmla="*/ 3330509 w 4815261"/>
                            <a:gd name="connsiteY704" fmla="*/ 1237425 h 1917283"/>
                            <a:gd name="connsiteX705" fmla="*/ 3325394 w 4815261"/>
                            <a:gd name="connsiteY705" fmla="*/ 1236722 h 1917283"/>
                            <a:gd name="connsiteX706" fmla="*/ 3322701 w 4815261"/>
                            <a:gd name="connsiteY706" fmla="*/ 1235973 h 1917283"/>
                            <a:gd name="connsiteX707" fmla="*/ 3311775 w 4815261"/>
                            <a:gd name="connsiteY707" fmla="*/ 1228965 h 1917283"/>
                            <a:gd name="connsiteX708" fmla="*/ 3281308 w 4815261"/>
                            <a:gd name="connsiteY708" fmla="*/ 1193042 h 1917283"/>
                            <a:gd name="connsiteX709" fmla="*/ 3257622 w 4815261"/>
                            <a:gd name="connsiteY709" fmla="*/ 1170910 h 1917283"/>
                            <a:gd name="connsiteX710" fmla="*/ 3248382 w 4815261"/>
                            <a:gd name="connsiteY710" fmla="*/ 1167896 h 1917283"/>
                            <a:gd name="connsiteX711" fmla="*/ 3240007 w 4815261"/>
                            <a:gd name="connsiteY711" fmla="*/ 1163862 h 1917283"/>
                            <a:gd name="connsiteX712" fmla="*/ 3230695 w 4815261"/>
                            <a:gd name="connsiteY712" fmla="*/ 1164181 h 1917283"/>
                            <a:gd name="connsiteX713" fmla="*/ 3215508 w 4815261"/>
                            <a:gd name="connsiteY713" fmla="*/ 1159131 h 1917283"/>
                            <a:gd name="connsiteX714" fmla="*/ 3210218 w 4815261"/>
                            <a:gd name="connsiteY714" fmla="*/ 1156723 h 1917283"/>
                            <a:gd name="connsiteX715" fmla="*/ 3198160 w 4815261"/>
                            <a:gd name="connsiteY715" fmla="*/ 1146070 h 1917283"/>
                            <a:gd name="connsiteX716" fmla="*/ 3191835 w 4815261"/>
                            <a:gd name="connsiteY716" fmla="*/ 1143662 h 1917283"/>
                            <a:gd name="connsiteX717" fmla="*/ 3187319 w 4815261"/>
                            <a:gd name="connsiteY717" fmla="*/ 1143707 h 1917283"/>
                            <a:gd name="connsiteX718" fmla="*/ 3183896 w 4815261"/>
                            <a:gd name="connsiteY718" fmla="*/ 1143057 h 1917283"/>
                            <a:gd name="connsiteX719" fmla="*/ 3181723 w 4815261"/>
                            <a:gd name="connsiteY719" fmla="*/ 1140460 h 1917283"/>
                            <a:gd name="connsiteX720" fmla="*/ 3180031 w 4815261"/>
                            <a:gd name="connsiteY720" fmla="*/ 1130764 h 1917283"/>
                            <a:gd name="connsiteX721" fmla="*/ 3177825 w 4815261"/>
                            <a:gd name="connsiteY721" fmla="*/ 1126443 h 1917283"/>
                            <a:gd name="connsiteX722" fmla="*/ 3173133 w 4815261"/>
                            <a:gd name="connsiteY722" fmla="*/ 1119733 h 1917283"/>
                            <a:gd name="connsiteX723" fmla="*/ 3169164 w 4815261"/>
                            <a:gd name="connsiteY723" fmla="*/ 1115646 h 1917283"/>
                            <a:gd name="connsiteX724" fmla="*/ 3158531 w 4815261"/>
                            <a:gd name="connsiteY724" fmla="*/ 1107115 h 1917283"/>
                            <a:gd name="connsiteX725" fmla="*/ 3157353 w 4815261"/>
                            <a:gd name="connsiteY725" fmla="*/ 1105266 h 1917283"/>
                            <a:gd name="connsiteX726" fmla="*/ 3156000 w 4815261"/>
                            <a:gd name="connsiteY726" fmla="*/ 1102253 h 1917283"/>
                            <a:gd name="connsiteX727" fmla="*/ 3155395 w 4815261"/>
                            <a:gd name="connsiteY727" fmla="*/ 1099449 h 1917283"/>
                            <a:gd name="connsiteX728" fmla="*/ 3156495 w 4815261"/>
                            <a:gd name="connsiteY728" fmla="*/ 1098186 h 1917283"/>
                            <a:gd name="connsiteX729" fmla="*/ 3158785 w 4815261"/>
                            <a:gd name="connsiteY729" fmla="*/ 1098746 h 1917283"/>
                            <a:gd name="connsiteX730" fmla="*/ 3159833 w 4815261"/>
                            <a:gd name="connsiteY730" fmla="*/ 1099963 h 1917283"/>
                            <a:gd name="connsiteX731" fmla="*/ 3160438 w 4815261"/>
                            <a:gd name="connsiteY731" fmla="*/ 1101316 h 1917283"/>
                            <a:gd name="connsiteX732" fmla="*/ 3161394 w 4815261"/>
                            <a:gd name="connsiteY732" fmla="*/ 1102110 h 1917283"/>
                            <a:gd name="connsiteX733" fmla="*/ 3168689 w 4815261"/>
                            <a:gd name="connsiteY733" fmla="*/ 1103861 h 1917283"/>
                            <a:gd name="connsiteX734" fmla="*/ 3172131 w 4815261"/>
                            <a:gd name="connsiteY734" fmla="*/ 1104069 h 1917283"/>
                            <a:gd name="connsiteX735" fmla="*/ 3173661 w 4815261"/>
                            <a:gd name="connsiteY735" fmla="*/ 1104980 h 1917283"/>
                            <a:gd name="connsiteX736" fmla="*/ 3175105 w 4815261"/>
                            <a:gd name="connsiteY736" fmla="*/ 1109880 h 1917283"/>
                            <a:gd name="connsiteX737" fmla="*/ 3178840 w 4815261"/>
                            <a:gd name="connsiteY737" fmla="*/ 1113915 h 1917283"/>
                            <a:gd name="connsiteX738" fmla="*/ 3185998 w 4815261"/>
                            <a:gd name="connsiteY738" fmla="*/ 1113609 h 1917283"/>
                            <a:gd name="connsiteX739" fmla="*/ 3196260 w 4815261"/>
                            <a:gd name="connsiteY739" fmla="*/ 1109887 h 1917283"/>
                            <a:gd name="connsiteX740" fmla="*/ 3210868 w 4815261"/>
                            <a:gd name="connsiteY740" fmla="*/ 1098108 h 1917283"/>
                            <a:gd name="connsiteX741" fmla="*/ 3222048 w 4815261"/>
                            <a:gd name="connsiteY741" fmla="*/ 1092531 h 1917283"/>
                            <a:gd name="connsiteX742" fmla="*/ 3232296 w 4815261"/>
                            <a:gd name="connsiteY742" fmla="*/ 1081064 h 1917283"/>
                            <a:gd name="connsiteX743" fmla="*/ 3234457 w 4815261"/>
                            <a:gd name="connsiteY743" fmla="*/ 1064008 h 1917283"/>
                            <a:gd name="connsiteX744" fmla="*/ 3230410 w 4815261"/>
                            <a:gd name="connsiteY744" fmla="*/ 1055313 h 1917283"/>
                            <a:gd name="connsiteX745" fmla="*/ 3228125 w 4815261"/>
                            <a:gd name="connsiteY745" fmla="*/ 1046365 h 1917283"/>
                            <a:gd name="connsiteX746" fmla="*/ 3227260 w 4815261"/>
                            <a:gd name="connsiteY746" fmla="*/ 1044029 h 1917283"/>
                            <a:gd name="connsiteX747" fmla="*/ 3228535 w 4815261"/>
                            <a:gd name="connsiteY747" fmla="*/ 1041036 h 1917283"/>
                            <a:gd name="connsiteX748" fmla="*/ 3231639 w 4815261"/>
                            <a:gd name="connsiteY748" fmla="*/ 1040417 h 1917283"/>
                            <a:gd name="connsiteX749" fmla="*/ 3235674 w 4815261"/>
                            <a:gd name="connsiteY749" fmla="*/ 1038250 h 1917283"/>
                            <a:gd name="connsiteX750" fmla="*/ 3236526 w 4815261"/>
                            <a:gd name="connsiteY750" fmla="*/ 1031248 h 1917283"/>
                            <a:gd name="connsiteX751" fmla="*/ 3235719 w 4815261"/>
                            <a:gd name="connsiteY751" fmla="*/ 1023959 h 1917283"/>
                            <a:gd name="connsiteX752" fmla="*/ 3227813 w 4815261"/>
                            <a:gd name="connsiteY752" fmla="*/ 993406 h 1917283"/>
                            <a:gd name="connsiteX753" fmla="*/ 3223492 w 4815261"/>
                            <a:gd name="connsiteY753" fmla="*/ 981327 h 1917283"/>
                            <a:gd name="connsiteX754" fmla="*/ 3221625 w 4815261"/>
                            <a:gd name="connsiteY754" fmla="*/ 976024 h 1917283"/>
                            <a:gd name="connsiteX755" fmla="*/ 3219100 w 4815261"/>
                            <a:gd name="connsiteY755" fmla="*/ 971612 h 1917283"/>
                            <a:gd name="connsiteX756" fmla="*/ 3216393 w 4815261"/>
                            <a:gd name="connsiteY756" fmla="*/ 968319 h 1917283"/>
                            <a:gd name="connsiteX757" fmla="*/ 3212983 w 4815261"/>
                            <a:gd name="connsiteY757" fmla="*/ 962995 h 1917283"/>
                            <a:gd name="connsiteX758" fmla="*/ 3206235 w 4815261"/>
                            <a:gd name="connsiteY758" fmla="*/ 946342 h 1917283"/>
                            <a:gd name="connsiteX759" fmla="*/ 3202292 w 4815261"/>
                            <a:gd name="connsiteY759" fmla="*/ 941247 h 1917283"/>
                            <a:gd name="connsiteX760" fmla="*/ 3200984 w 4815261"/>
                            <a:gd name="connsiteY760" fmla="*/ 937557 h 1917283"/>
                            <a:gd name="connsiteX761" fmla="*/ 3200555 w 4815261"/>
                            <a:gd name="connsiteY761" fmla="*/ 933353 h 1917283"/>
                            <a:gd name="connsiteX762" fmla="*/ 3201713 w 4815261"/>
                            <a:gd name="connsiteY762" fmla="*/ 930079 h 1917283"/>
                            <a:gd name="connsiteX763" fmla="*/ 3211773 w 4815261"/>
                            <a:gd name="connsiteY763" fmla="*/ 922999 h 1917283"/>
                            <a:gd name="connsiteX764" fmla="*/ 3210537 w 4815261"/>
                            <a:gd name="connsiteY764" fmla="*/ 916296 h 1917283"/>
                            <a:gd name="connsiteX765" fmla="*/ 3210608 w 4815261"/>
                            <a:gd name="connsiteY765" fmla="*/ 907979 h 1917283"/>
                            <a:gd name="connsiteX766" fmla="*/ 3213198 w 4815261"/>
                            <a:gd name="connsiteY766" fmla="*/ 905591 h 1917283"/>
                            <a:gd name="connsiteX767" fmla="*/ 3216608 w 4815261"/>
                            <a:gd name="connsiteY767" fmla="*/ 902487 h 1917283"/>
                            <a:gd name="connsiteX768" fmla="*/ 3220121 w 4815261"/>
                            <a:gd name="connsiteY768" fmla="*/ 901595 h 1917283"/>
                            <a:gd name="connsiteX769" fmla="*/ 3224859 w 4815261"/>
                            <a:gd name="connsiteY769" fmla="*/ 901628 h 1917283"/>
                            <a:gd name="connsiteX770" fmla="*/ 3226101 w 4815261"/>
                            <a:gd name="connsiteY770" fmla="*/ 897912 h 1917283"/>
                            <a:gd name="connsiteX771" fmla="*/ 3225959 w 4815261"/>
                            <a:gd name="connsiteY771" fmla="*/ 893812 h 1917283"/>
                            <a:gd name="connsiteX772" fmla="*/ 3226570 w 4815261"/>
                            <a:gd name="connsiteY772" fmla="*/ 888222 h 1917283"/>
                            <a:gd name="connsiteX773" fmla="*/ 3228041 w 4815261"/>
                            <a:gd name="connsiteY773" fmla="*/ 883263 h 1917283"/>
                            <a:gd name="connsiteX774" fmla="*/ 3226746 w 4815261"/>
                            <a:gd name="connsiteY774" fmla="*/ 876671 h 1917283"/>
                            <a:gd name="connsiteX775" fmla="*/ 3227969 w 4815261"/>
                            <a:gd name="connsiteY775" fmla="*/ 872571 h 1917283"/>
                            <a:gd name="connsiteX776" fmla="*/ 3232947 w 4815261"/>
                            <a:gd name="connsiteY776" fmla="*/ 870150 h 1917283"/>
                            <a:gd name="connsiteX777" fmla="*/ 3232491 w 4815261"/>
                            <a:gd name="connsiteY777" fmla="*/ 863148 h 1917283"/>
                            <a:gd name="connsiteX778" fmla="*/ 3223948 w 4815261"/>
                            <a:gd name="connsiteY778" fmla="*/ 851317 h 1917283"/>
                            <a:gd name="connsiteX779" fmla="*/ 3206866 w 4815261"/>
                            <a:gd name="connsiteY779" fmla="*/ 830850 h 1917283"/>
                            <a:gd name="connsiteX780" fmla="*/ 3192935 w 4815261"/>
                            <a:gd name="connsiteY780" fmla="*/ 806323 h 1917283"/>
                            <a:gd name="connsiteX781" fmla="*/ 3186883 w 4815261"/>
                            <a:gd name="connsiteY781" fmla="*/ 791693 h 1917283"/>
                            <a:gd name="connsiteX782" fmla="*/ 3183174 w 4815261"/>
                            <a:gd name="connsiteY782" fmla="*/ 783298 h 1917283"/>
                            <a:gd name="connsiteX783" fmla="*/ 3185061 w 4815261"/>
                            <a:gd name="connsiteY783" fmla="*/ 777383 h 1917283"/>
                            <a:gd name="connsiteX784" fmla="*/ 3188523 w 4815261"/>
                            <a:gd name="connsiteY784" fmla="*/ 773927 h 1917283"/>
                            <a:gd name="connsiteX785" fmla="*/ 3192544 w 4815261"/>
                            <a:gd name="connsiteY785" fmla="*/ 770524 h 1917283"/>
                            <a:gd name="connsiteX786" fmla="*/ 3196273 w 4815261"/>
                            <a:gd name="connsiteY786" fmla="*/ 766482 h 1917283"/>
                            <a:gd name="connsiteX787" fmla="*/ 3198466 w 4815261"/>
                            <a:gd name="connsiteY787" fmla="*/ 763678 h 1917283"/>
                            <a:gd name="connsiteX788" fmla="*/ 3200639 w 4815261"/>
                            <a:gd name="connsiteY788" fmla="*/ 760886 h 1917283"/>
                            <a:gd name="connsiteX789" fmla="*/ 3204348 w 4815261"/>
                            <a:gd name="connsiteY789" fmla="*/ 756864 h 1917283"/>
                            <a:gd name="connsiteX790" fmla="*/ 3207764 w 4815261"/>
                            <a:gd name="connsiteY790" fmla="*/ 752829 h 1917283"/>
                            <a:gd name="connsiteX791" fmla="*/ 3208702 w 4815261"/>
                            <a:gd name="connsiteY791" fmla="*/ 750343 h 1917283"/>
                            <a:gd name="connsiteX792" fmla="*/ 3211806 w 4815261"/>
                            <a:gd name="connsiteY792" fmla="*/ 749100 h 1917283"/>
                            <a:gd name="connsiteX793" fmla="*/ 3215846 w 4815261"/>
                            <a:gd name="connsiteY793" fmla="*/ 750330 h 1917283"/>
                            <a:gd name="connsiteX794" fmla="*/ 3219881 w 4815261"/>
                            <a:gd name="connsiteY794" fmla="*/ 750324 h 1917283"/>
                            <a:gd name="connsiteX795" fmla="*/ 3223915 w 4815261"/>
                            <a:gd name="connsiteY795" fmla="*/ 747838 h 1917283"/>
                            <a:gd name="connsiteX796" fmla="*/ 3227637 w 4815261"/>
                            <a:gd name="connsiteY796" fmla="*/ 746289 h 1917283"/>
                            <a:gd name="connsiteX797" fmla="*/ 3231984 w 4815261"/>
                            <a:gd name="connsiteY797" fmla="*/ 747213 h 1917283"/>
                            <a:gd name="connsiteX798" fmla="*/ 3235394 w 4815261"/>
                            <a:gd name="connsiteY798" fmla="*/ 745970 h 1917283"/>
                            <a:gd name="connsiteX799" fmla="*/ 3238804 w 4815261"/>
                            <a:gd name="connsiteY799" fmla="*/ 744727 h 1917283"/>
                            <a:gd name="connsiteX800" fmla="*/ 3238192 w 4815261"/>
                            <a:gd name="connsiteY800" fmla="*/ 747239 h 1917283"/>
                            <a:gd name="connsiteX801" fmla="*/ 3243463 w 4815261"/>
                            <a:gd name="connsiteY801" fmla="*/ 749719 h 1917283"/>
                            <a:gd name="connsiteX802" fmla="*/ 3247803 w 4815261"/>
                            <a:gd name="connsiteY802" fmla="*/ 750025 h 1917283"/>
                            <a:gd name="connsiteX803" fmla="*/ 3251219 w 4815261"/>
                            <a:gd name="connsiteY803" fmla="*/ 747064 h 1917283"/>
                            <a:gd name="connsiteX804" fmla="*/ 3253386 w 4815261"/>
                            <a:gd name="connsiteY804" fmla="*/ 746133 h 1917283"/>
                            <a:gd name="connsiteX805" fmla="*/ 3255553 w 4815261"/>
                            <a:gd name="connsiteY805" fmla="*/ 743348 h 1917283"/>
                            <a:gd name="connsiteX806" fmla="*/ 3258650 w 4815261"/>
                            <a:gd name="connsiteY806" fmla="*/ 742417 h 1917283"/>
                            <a:gd name="connsiteX807" fmla="*/ 3261442 w 4815261"/>
                            <a:gd name="connsiteY807" fmla="*/ 746445 h 1917283"/>
                            <a:gd name="connsiteX808" fmla="*/ 3263921 w 4815261"/>
                            <a:gd name="connsiteY808" fmla="*/ 747064 h 1917283"/>
                            <a:gd name="connsiteX809" fmla="*/ 3269192 w 4815261"/>
                            <a:gd name="connsiteY809" fmla="*/ 747682 h 1917283"/>
                            <a:gd name="connsiteX810" fmla="*/ 3276318 w 4815261"/>
                            <a:gd name="connsiteY810" fmla="*/ 744890 h 1917283"/>
                            <a:gd name="connsiteX811" fmla="*/ 3282512 w 4815261"/>
                            <a:gd name="connsiteY811" fmla="*/ 739313 h 1917283"/>
                            <a:gd name="connsiteX812" fmla="*/ 3289019 w 4815261"/>
                            <a:gd name="connsiteY812" fmla="*/ 732499 h 1917283"/>
                            <a:gd name="connsiteX813" fmla="*/ 3293145 w 4815261"/>
                            <a:gd name="connsiteY813" fmla="*/ 714642 h 1917283"/>
                            <a:gd name="connsiteX814" fmla="*/ 3294232 w 4815261"/>
                            <a:gd name="connsiteY814" fmla="*/ 709039 h 1917283"/>
                            <a:gd name="connsiteX815" fmla="*/ 3297999 w 4815261"/>
                            <a:gd name="connsiteY815" fmla="*/ 690492 h 1917283"/>
                            <a:gd name="connsiteX816" fmla="*/ 3303264 w 4815261"/>
                            <a:gd name="connsiteY816" fmla="*/ 676247 h 1917283"/>
                            <a:gd name="connsiteX817" fmla="*/ 3309764 w 4815261"/>
                            <a:gd name="connsiteY817" fmla="*/ 663244 h 1917283"/>
                            <a:gd name="connsiteX818" fmla="*/ 3313330 w 4815261"/>
                            <a:gd name="connsiteY818" fmla="*/ 654869 h 1917283"/>
                            <a:gd name="connsiteX819" fmla="*/ 3314723 w 4815261"/>
                            <a:gd name="connsiteY819" fmla="*/ 653320 h 1917283"/>
                            <a:gd name="connsiteX820" fmla="*/ 3317202 w 4815261"/>
                            <a:gd name="connsiteY820" fmla="*/ 651459 h 1917283"/>
                            <a:gd name="connsiteX821" fmla="*/ 3321230 w 4815261"/>
                            <a:gd name="connsiteY821" fmla="*/ 650841 h 1917283"/>
                            <a:gd name="connsiteX822" fmla="*/ 3324939 w 4815261"/>
                            <a:gd name="connsiteY822" fmla="*/ 649604 h 1917283"/>
                            <a:gd name="connsiteX823" fmla="*/ 3325557 w 4815261"/>
                            <a:gd name="connsiteY823" fmla="*/ 657043 h 1917283"/>
                            <a:gd name="connsiteX824" fmla="*/ 3329579 w 4815261"/>
                            <a:gd name="connsiteY824" fmla="*/ 662932 h 1917283"/>
                            <a:gd name="connsiteX825" fmla="*/ 3337329 w 4815261"/>
                            <a:gd name="connsiteY825" fmla="*/ 666329 h 1917283"/>
                            <a:gd name="connsiteX826" fmla="*/ 3344766 w 4815261"/>
                            <a:gd name="connsiteY826" fmla="*/ 667260 h 1917283"/>
                            <a:gd name="connsiteX827" fmla="*/ 3360221 w 4815261"/>
                            <a:gd name="connsiteY827" fmla="*/ 667579 h 1917283"/>
                            <a:gd name="connsiteX828" fmla="*/ 3360221 w 4815261"/>
                            <a:gd name="connsiteY828" fmla="*/ 664169 h 1917283"/>
                            <a:gd name="connsiteX829" fmla="*/ 3352204 w 4815261"/>
                            <a:gd name="connsiteY829" fmla="*/ 661988 h 1917283"/>
                            <a:gd name="connsiteX830" fmla="*/ 3343530 w 4815261"/>
                            <a:gd name="connsiteY830" fmla="*/ 660127 h 1917283"/>
                            <a:gd name="connsiteX831" fmla="*/ 3337641 w 4815261"/>
                            <a:gd name="connsiteY831" fmla="*/ 660127 h 1917283"/>
                            <a:gd name="connsiteX832" fmla="*/ 3333613 w 4815261"/>
                            <a:gd name="connsiteY832" fmla="*/ 657030 h 1917283"/>
                            <a:gd name="connsiteX833" fmla="*/ 3330516 w 4815261"/>
                            <a:gd name="connsiteY833" fmla="*/ 648973 h 1917283"/>
                            <a:gd name="connsiteX834" fmla="*/ 3326781 w 4815261"/>
                            <a:gd name="connsiteY834" fmla="*/ 642186 h 1917283"/>
                            <a:gd name="connsiteX835" fmla="*/ 3322759 w 4815261"/>
                            <a:gd name="connsiteY835" fmla="*/ 640637 h 1917283"/>
                            <a:gd name="connsiteX836" fmla="*/ 3320592 w 4815261"/>
                            <a:gd name="connsiteY836" fmla="*/ 637533 h 1917283"/>
                            <a:gd name="connsiteX837" fmla="*/ 3320280 w 4815261"/>
                            <a:gd name="connsiteY837" fmla="*/ 630725 h 1917283"/>
                            <a:gd name="connsiteX838" fmla="*/ 3317195 w 4815261"/>
                            <a:gd name="connsiteY838" fmla="*/ 622649 h 1917283"/>
                            <a:gd name="connsiteX839" fmla="*/ 3316311 w 4815261"/>
                            <a:gd name="connsiteY839" fmla="*/ 614346 h 1917283"/>
                            <a:gd name="connsiteX840" fmla="*/ 3312244 w 4815261"/>
                            <a:gd name="connsiteY840" fmla="*/ 605287 h 1917283"/>
                            <a:gd name="connsiteX841" fmla="*/ 3306979 w 4815261"/>
                            <a:gd name="connsiteY841" fmla="*/ 599098 h 1917283"/>
                            <a:gd name="connsiteX842" fmla="*/ 3303576 w 4815261"/>
                            <a:gd name="connsiteY842" fmla="*/ 586987 h 1917283"/>
                            <a:gd name="connsiteX843" fmla="*/ 3306680 w 4815261"/>
                            <a:gd name="connsiteY843" fmla="*/ 582927 h 1917283"/>
                            <a:gd name="connsiteX844" fmla="*/ 3312562 w 4815261"/>
                            <a:gd name="connsiteY844" fmla="*/ 582360 h 1917283"/>
                            <a:gd name="connsiteX845" fmla="*/ 3321868 w 4815261"/>
                            <a:gd name="connsiteY845" fmla="*/ 574883 h 1917283"/>
                            <a:gd name="connsiteX846" fmla="*/ 3330834 w 4815261"/>
                            <a:gd name="connsiteY846" fmla="*/ 561321 h 1917283"/>
                            <a:gd name="connsiteX847" fmla="*/ 3333737 w 4815261"/>
                            <a:gd name="connsiteY847" fmla="*/ 556278 h 1917283"/>
                            <a:gd name="connsiteX848" fmla="*/ 3334472 w 4815261"/>
                            <a:gd name="connsiteY848" fmla="*/ 552399 h 1917283"/>
                            <a:gd name="connsiteX849" fmla="*/ 3337023 w 4815261"/>
                            <a:gd name="connsiteY849" fmla="*/ 546139 h 1917283"/>
                            <a:gd name="connsiteX850" fmla="*/ 3339502 w 4815261"/>
                            <a:gd name="connsiteY850" fmla="*/ 541492 h 1917283"/>
                            <a:gd name="connsiteX851" fmla="*/ 3345690 w 4815261"/>
                            <a:gd name="connsiteY851" fmla="*/ 539319 h 1917283"/>
                            <a:gd name="connsiteX852" fmla="*/ 3349412 w 4815261"/>
                            <a:gd name="connsiteY852" fmla="*/ 533436 h 1917283"/>
                            <a:gd name="connsiteX853" fmla="*/ 3353141 w 4815261"/>
                            <a:gd name="connsiteY853" fmla="*/ 527240 h 1917283"/>
                            <a:gd name="connsiteX854" fmla="*/ 3358405 w 4815261"/>
                            <a:gd name="connsiteY854" fmla="*/ 531887 h 1917283"/>
                            <a:gd name="connsiteX855" fmla="*/ 3364613 w 4815261"/>
                            <a:gd name="connsiteY855" fmla="*/ 528789 h 1917283"/>
                            <a:gd name="connsiteX856" fmla="*/ 3371433 w 4815261"/>
                            <a:gd name="connsiteY856" fmla="*/ 523524 h 1917283"/>
                            <a:gd name="connsiteX857" fmla="*/ 3379495 w 4815261"/>
                            <a:gd name="connsiteY857" fmla="*/ 517635 h 1917283"/>
                            <a:gd name="connsiteX858" fmla="*/ 3396570 w 4815261"/>
                            <a:gd name="connsiteY858" fmla="*/ 499036 h 1917283"/>
                            <a:gd name="connsiteX859" fmla="*/ 3410196 w 4815261"/>
                            <a:gd name="connsiteY859" fmla="*/ 481459 h 1917283"/>
                            <a:gd name="connsiteX860" fmla="*/ 3415050 w 4815261"/>
                            <a:gd name="connsiteY860" fmla="*/ 475530 h 1917283"/>
                            <a:gd name="connsiteX861" fmla="*/ 3417080 w 4815261"/>
                            <a:gd name="connsiteY861" fmla="*/ 469829 h 1917283"/>
                            <a:gd name="connsiteX862" fmla="*/ 3417666 w 4815261"/>
                            <a:gd name="connsiteY862" fmla="*/ 466302 h 1917283"/>
                            <a:gd name="connsiteX863" fmla="*/ 3419091 w 4815261"/>
                            <a:gd name="connsiteY863" fmla="*/ 465085 h 1917283"/>
                            <a:gd name="connsiteX864" fmla="*/ 3420972 w 4815261"/>
                            <a:gd name="connsiteY864" fmla="*/ 464467 h 1917283"/>
                            <a:gd name="connsiteX865" fmla="*/ 3426939 w 4815261"/>
                            <a:gd name="connsiteY865" fmla="*/ 462573 h 1917283"/>
                            <a:gd name="connsiteX866" fmla="*/ 3431273 w 4815261"/>
                            <a:gd name="connsiteY866" fmla="*/ 451731 h 1917283"/>
                            <a:gd name="connsiteX867" fmla="*/ 3433745 w 4815261"/>
                            <a:gd name="connsiteY867" fmla="*/ 442126 h 1917283"/>
                            <a:gd name="connsiteX868" fmla="*/ 3435392 w 4815261"/>
                            <a:gd name="connsiteY868" fmla="*/ 427061 h 1917283"/>
                            <a:gd name="connsiteX869" fmla="*/ 3434982 w 4815261"/>
                            <a:gd name="connsiteY869" fmla="*/ 420163 h 1917283"/>
                            <a:gd name="connsiteX870" fmla="*/ 3432743 w 4815261"/>
                            <a:gd name="connsiteY870" fmla="*/ 407941 h 1917283"/>
                            <a:gd name="connsiteX871" fmla="*/ 3432086 w 4815261"/>
                            <a:gd name="connsiteY871" fmla="*/ 386225 h 1917283"/>
                            <a:gd name="connsiteX872" fmla="*/ 3434702 w 4815261"/>
                            <a:gd name="connsiteY872" fmla="*/ 378650 h 1917283"/>
                            <a:gd name="connsiteX873" fmla="*/ 3434793 w 4815261"/>
                            <a:gd name="connsiteY873" fmla="*/ 376177 h 1917283"/>
                            <a:gd name="connsiteX874" fmla="*/ 3435515 w 4815261"/>
                            <a:gd name="connsiteY874" fmla="*/ 375103 h 1917283"/>
                            <a:gd name="connsiteX875" fmla="*/ 3438619 w 4815261"/>
                            <a:gd name="connsiteY875" fmla="*/ 376600 h 1917283"/>
                            <a:gd name="connsiteX876" fmla="*/ 3439940 w 4815261"/>
                            <a:gd name="connsiteY876" fmla="*/ 378025 h 1917283"/>
                            <a:gd name="connsiteX877" fmla="*/ 3441027 w 4815261"/>
                            <a:gd name="connsiteY877" fmla="*/ 380140 h 1917283"/>
                            <a:gd name="connsiteX878" fmla="*/ 3442361 w 4815261"/>
                            <a:gd name="connsiteY878" fmla="*/ 384448 h 1917283"/>
                            <a:gd name="connsiteX879" fmla="*/ 3444495 w 4815261"/>
                            <a:gd name="connsiteY879" fmla="*/ 384448 h 1917283"/>
                            <a:gd name="connsiteX880" fmla="*/ 3444925 w 4815261"/>
                            <a:gd name="connsiteY880" fmla="*/ 380850 h 1917283"/>
                            <a:gd name="connsiteX881" fmla="*/ 3447866 w 4815261"/>
                            <a:gd name="connsiteY881" fmla="*/ 375234 h 1917283"/>
                            <a:gd name="connsiteX882" fmla="*/ 3448588 w 4815261"/>
                            <a:gd name="connsiteY882" fmla="*/ 372702 h 1917283"/>
                            <a:gd name="connsiteX883" fmla="*/ 3447911 w 4815261"/>
                            <a:gd name="connsiteY883" fmla="*/ 369071 h 1917283"/>
                            <a:gd name="connsiteX884" fmla="*/ 3446239 w 4815261"/>
                            <a:gd name="connsiteY884" fmla="*/ 366552 h 1917283"/>
                            <a:gd name="connsiteX885" fmla="*/ 3442354 w 4815261"/>
                            <a:gd name="connsiteY885" fmla="*/ 362732 h 1917283"/>
                            <a:gd name="connsiteX886" fmla="*/ 3435534 w 4815261"/>
                            <a:gd name="connsiteY886" fmla="*/ 351559 h 1917283"/>
                            <a:gd name="connsiteX887" fmla="*/ 3433491 w 4815261"/>
                            <a:gd name="connsiteY887" fmla="*/ 345884 h 1917283"/>
                            <a:gd name="connsiteX888" fmla="*/ 3432730 w 4815261"/>
                            <a:gd name="connsiteY888" fmla="*/ 340105 h 1917283"/>
                            <a:gd name="connsiteX889" fmla="*/ 3433550 w 4815261"/>
                            <a:gd name="connsiteY889" fmla="*/ 333754 h 1917283"/>
                            <a:gd name="connsiteX890" fmla="*/ 3435534 w 4815261"/>
                            <a:gd name="connsiteY890" fmla="*/ 330461 h 1917283"/>
                            <a:gd name="connsiteX891" fmla="*/ 3438079 w 4815261"/>
                            <a:gd name="connsiteY891" fmla="*/ 327753 h 1917283"/>
                            <a:gd name="connsiteX892" fmla="*/ 3440565 w 4815261"/>
                            <a:gd name="connsiteY892" fmla="*/ 323192 h 1917283"/>
                            <a:gd name="connsiteX893" fmla="*/ 3441124 w 4815261"/>
                            <a:gd name="connsiteY893" fmla="*/ 317205 h 1917283"/>
                            <a:gd name="connsiteX894" fmla="*/ 3439569 w 4815261"/>
                            <a:gd name="connsiteY894" fmla="*/ 311393 h 1917283"/>
                            <a:gd name="connsiteX895" fmla="*/ 3437513 w 4815261"/>
                            <a:gd name="connsiteY895" fmla="*/ 306382 h 1917283"/>
                            <a:gd name="connsiteX896" fmla="*/ 3435554 w 4815261"/>
                            <a:gd name="connsiteY896" fmla="*/ 298176 h 1917283"/>
                            <a:gd name="connsiteX897" fmla="*/ 3432964 w 4815261"/>
                            <a:gd name="connsiteY897" fmla="*/ 294753 h 1917283"/>
                            <a:gd name="connsiteX898" fmla="*/ 3428936 w 4815261"/>
                            <a:gd name="connsiteY898" fmla="*/ 292592 h 1917283"/>
                            <a:gd name="connsiteX899" fmla="*/ 3423750 w 4815261"/>
                            <a:gd name="connsiteY899" fmla="*/ 291844 h 1917283"/>
                            <a:gd name="connsiteX900" fmla="*/ 3420074 w 4815261"/>
                            <a:gd name="connsiteY900" fmla="*/ 290445 h 1917283"/>
                            <a:gd name="connsiteX901" fmla="*/ 3417529 w 4815261"/>
                            <a:gd name="connsiteY901" fmla="*/ 286989 h 1917283"/>
                            <a:gd name="connsiteX902" fmla="*/ 3415870 w 4815261"/>
                            <a:gd name="connsiteY902" fmla="*/ 282551 h 1917283"/>
                            <a:gd name="connsiteX903" fmla="*/ 3414926 w 4815261"/>
                            <a:gd name="connsiteY903" fmla="*/ 278139 h 1917283"/>
                            <a:gd name="connsiteX904" fmla="*/ 3414822 w 4815261"/>
                            <a:gd name="connsiteY904" fmla="*/ 265787 h 1917283"/>
                            <a:gd name="connsiteX905" fmla="*/ 3418076 w 4815261"/>
                            <a:gd name="connsiteY905" fmla="*/ 253670 h 1917283"/>
                            <a:gd name="connsiteX906" fmla="*/ 3424225 w 4815261"/>
                            <a:gd name="connsiteY906" fmla="*/ 243394 h 1917283"/>
                            <a:gd name="connsiteX907" fmla="*/ 3432724 w 4815261"/>
                            <a:gd name="connsiteY907" fmla="*/ 236646 h 1917283"/>
                            <a:gd name="connsiteX908" fmla="*/ 3437624 w 4815261"/>
                            <a:gd name="connsiteY908" fmla="*/ 239119 h 1917283"/>
                            <a:gd name="connsiteX909" fmla="*/ 3441827 w 4815261"/>
                            <a:gd name="connsiteY909" fmla="*/ 239620 h 1917283"/>
                            <a:gd name="connsiteX910" fmla="*/ 3451340 w 4815261"/>
                            <a:gd name="connsiteY910" fmla="*/ 238780 h 1917283"/>
                            <a:gd name="connsiteX911" fmla="*/ 3455616 w 4815261"/>
                            <a:gd name="connsiteY911" fmla="*/ 237557 h 1917283"/>
                            <a:gd name="connsiteX912" fmla="*/ 3461251 w 4815261"/>
                            <a:gd name="connsiteY912" fmla="*/ 232305 h 1917283"/>
                            <a:gd name="connsiteX913" fmla="*/ 3465136 w 4815261"/>
                            <a:gd name="connsiteY913" fmla="*/ 231114 h 1917283"/>
                            <a:gd name="connsiteX914" fmla="*/ 3469235 w 4815261"/>
                            <a:gd name="connsiteY914" fmla="*/ 230463 h 1917283"/>
                            <a:gd name="connsiteX915" fmla="*/ 3476425 w 4815261"/>
                            <a:gd name="connsiteY915" fmla="*/ 227652 h 1917283"/>
                            <a:gd name="connsiteX916" fmla="*/ 3485516 w 4815261"/>
                            <a:gd name="connsiteY916" fmla="*/ 226110 h 1917283"/>
                            <a:gd name="connsiteX917" fmla="*/ 3490924 w 4815261"/>
                            <a:gd name="connsiteY917" fmla="*/ 222049 h 1917283"/>
                            <a:gd name="connsiteX918" fmla="*/ 3494522 w 4815261"/>
                            <a:gd name="connsiteY918" fmla="*/ 221138 h 1917283"/>
                            <a:gd name="connsiteX919" fmla="*/ 3496644 w 4815261"/>
                            <a:gd name="connsiteY919" fmla="*/ 220077 h 1917283"/>
                            <a:gd name="connsiteX920" fmla="*/ 3505376 w 4815261"/>
                            <a:gd name="connsiteY920" fmla="*/ 213140 h 1917283"/>
                            <a:gd name="connsiteX921" fmla="*/ 3507445 w 4815261"/>
                            <a:gd name="connsiteY921" fmla="*/ 210966 h 1917283"/>
                            <a:gd name="connsiteX922" fmla="*/ 3511122 w 4815261"/>
                            <a:gd name="connsiteY922" fmla="*/ 205617 h 1917283"/>
                            <a:gd name="connsiteX923" fmla="*/ 3513224 w 4815261"/>
                            <a:gd name="connsiteY923" fmla="*/ 203515 h 1917283"/>
                            <a:gd name="connsiteX924" fmla="*/ 3520050 w 4815261"/>
                            <a:gd name="connsiteY924" fmla="*/ 200411 h 1917283"/>
                            <a:gd name="connsiteX925" fmla="*/ 3537222 w 4815261"/>
                            <a:gd name="connsiteY925" fmla="*/ 194970 h 1917283"/>
                            <a:gd name="connsiteX926" fmla="*/ 3544738 w 4815261"/>
                            <a:gd name="connsiteY926" fmla="*/ 189608 h 1917283"/>
                            <a:gd name="connsiteX927" fmla="*/ 3546280 w 4815261"/>
                            <a:gd name="connsiteY927" fmla="*/ 192550 h 1917283"/>
                            <a:gd name="connsiteX928" fmla="*/ 3546397 w 4815261"/>
                            <a:gd name="connsiteY928" fmla="*/ 195179 h 1917283"/>
                            <a:gd name="connsiteX929" fmla="*/ 3540632 w 4815261"/>
                            <a:gd name="connsiteY929" fmla="*/ 213133 h 1917283"/>
                            <a:gd name="connsiteX930" fmla="*/ 3541959 w 4815261"/>
                            <a:gd name="connsiteY930" fmla="*/ 217422 h 1917283"/>
                            <a:gd name="connsiteX931" fmla="*/ 3544341 w 4815261"/>
                            <a:gd name="connsiteY931" fmla="*/ 219934 h 1917283"/>
                            <a:gd name="connsiteX932" fmla="*/ 3547354 w 4815261"/>
                            <a:gd name="connsiteY932" fmla="*/ 222010 h 1917283"/>
                            <a:gd name="connsiteX933" fmla="*/ 3550601 w 4815261"/>
                            <a:gd name="connsiteY933" fmla="*/ 225056 h 1917283"/>
                            <a:gd name="connsiteX934" fmla="*/ 3554453 w 4815261"/>
                            <a:gd name="connsiteY934" fmla="*/ 232845 h 1917283"/>
                            <a:gd name="connsiteX935" fmla="*/ 3556470 w 4815261"/>
                            <a:gd name="connsiteY935" fmla="*/ 235038 h 1917283"/>
                            <a:gd name="connsiteX936" fmla="*/ 3551779 w 4815261"/>
                            <a:gd name="connsiteY936" fmla="*/ 222173 h 1917283"/>
                            <a:gd name="connsiteX937" fmla="*/ 3548076 w 4815261"/>
                            <a:gd name="connsiteY937" fmla="*/ 219029 h 1917283"/>
                            <a:gd name="connsiteX938" fmla="*/ 3546872 w 4815261"/>
                            <a:gd name="connsiteY938" fmla="*/ 217207 h 1917283"/>
                            <a:gd name="connsiteX939" fmla="*/ 3546885 w 4815261"/>
                            <a:gd name="connsiteY939" fmla="*/ 215606 h 1917283"/>
                            <a:gd name="connsiteX940" fmla="*/ 3548356 w 4815261"/>
                            <a:gd name="connsiteY940" fmla="*/ 212971 h 1917283"/>
                            <a:gd name="connsiteX941" fmla="*/ 3548636 w 4815261"/>
                            <a:gd name="connsiteY941" fmla="*/ 211337 h 1917283"/>
                            <a:gd name="connsiteX942" fmla="*/ 3548206 w 4815261"/>
                            <a:gd name="connsiteY942" fmla="*/ 204146 h 1917283"/>
                            <a:gd name="connsiteX943" fmla="*/ 3548850 w 4815261"/>
                            <a:gd name="connsiteY943" fmla="*/ 198680 h 1917283"/>
                            <a:gd name="connsiteX944" fmla="*/ 3551362 w 4815261"/>
                            <a:gd name="connsiteY944" fmla="*/ 194652 h 1917283"/>
                            <a:gd name="connsiteX945" fmla="*/ 3556477 w 4815261"/>
                            <a:gd name="connsiteY945" fmla="*/ 191769 h 1917283"/>
                            <a:gd name="connsiteX946" fmla="*/ 3568840 w 4815261"/>
                            <a:gd name="connsiteY946" fmla="*/ 195315 h 1917283"/>
                            <a:gd name="connsiteX947" fmla="*/ 3582408 w 4815261"/>
                            <a:gd name="connsiteY947" fmla="*/ 187643 h 1917283"/>
                            <a:gd name="connsiteX948" fmla="*/ 3601903 w 4815261"/>
                            <a:gd name="connsiteY948" fmla="*/ 169851 h 1917283"/>
                            <a:gd name="connsiteX949" fmla="*/ 3608066 w 4815261"/>
                            <a:gd name="connsiteY949" fmla="*/ 168250 h 1917283"/>
                            <a:gd name="connsiteX950" fmla="*/ 3628264 w 4815261"/>
                            <a:gd name="connsiteY950" fmla="*/ 169851 h 1917283"/>
                            <a:gd name="connsiteX951" fmla="*/ 3630762 w 4815261"/>
                            <a:gd name="connsiteY951" fmla="*/ 169252 h 1917283"/>
                            <a:gd name="connsiteX952" fmla="*/ 3637302 w 4815261"/>
                            <a:gd name="connsiteY952" fmla="*/ 166682 h 1917283"/>
                            <a:gd name="connsiteX953" fmla="*/ 3640107 w 4815261"/>
                            <a:gd name="connsiteY953" fmla="*/ 166096 h 1917283"/>
                            <a:gd name="connsiteX954" fmla="*/ 3647955 w 4815261"/>
                            <a:gd name="connsiteY954" fmla="*/ 166233 h 1917283"/>
                            <a:gd name="connsiteX955" fmla="*/ 3651572 w 4815261"/>
                            <a:gd name="connsiteY955" fmla="*/ 165634 h 1917283"/>
                            <a:gd name="connsiteX956" fmla="*/ 3654793 w 4815261"/>
                            <a:gd name="connsiteY956" fmla="*/ 163955 h 1917283"/>
                            <a:gd name="connsiteX957" fmla="*/ 3661691 w 4815261"/>
                            <a:gd name="connsiteY957" fmla="*/ 167599 h 1917283"/>
                            <a:gd name="connsiteX958" fmla="*/ 3669819 w 4815261"/>
                            <a:gd name="connsiteY958" fmla="*/ 166467 h 1917283"/>
                            <a:gd name="connsiteX959" fmla="*/ 3678050 w 4815261"/>
                            <a:gd name="connsiteY959" fmla="*/ 163616 h 1917283"/>
                            <a:gd name="connsiteX960" fmla="*/ 3685331 w 4815261"/>
                            <a:gd name="connsiteY960" fmla="*/ 161996 h 1917283"/>
                            <a:gd name="connsiteX961" fmla="*/ 3690622 w 4815261"/>
                            <a:gd name="connsiteY961" fmla="*/ 159191 h 1917283"/>
                            <a:gd name="connsiteX962" fmla="*/ 3712278 w 4815261"/>
                            <a:gd name="connsiteY962" fmla="*/ 130499 h 1917283"/>
                            <a:gd name="connsiteX963" fmla="*/ 3716468 w 4815261"/>
                            <a:gd name="connsiteY963" fmla="*/ 128208 h 1917283"/>
                            <a:gd name="connsiteX964" fmla="*/ 3723542 w 4815261"/>
                            <a:gd name="connsiteY964" fmla="*/ 130635 h 1917283"/>
                            <a:gd name="connsiteX965" fmla="*/ 3729144 w 4815261"/>
                            <a:gd name="connsiteY965" fmla="*/ 135308 h 1917283"/>
                            <a:gd name="connsiteX966" fmla="*/ 3732749 w 4815261"/>
                            <a:gd name="connsiteY966" fmla="*/ 141184 h 1917283"/>
                            <a:gd name="connsiteX967" fmla="*/ 3734675 w 4815261"/>
                            <a:gd name="connsiteY967" fmla="*/ 148193 h 1917283"/>
                            <a:gd name="connsiteX968" fmla="*/ 3735267 w 4815261"/>
                            <a:gd name="connsiteY968" fmla="*/ 156282 h 1917283"/>
                            <a:gd name="connsiteX969" fmla="*/ 3740753 w 4815261"/>
                            <a:gd name="connsiteY969" fmla="*/ 153373 h 1917283"/>
                            <a:gd name="connsiteX970" fmla="*/ 3743740 w 4815261"/>
                            <a:gd name="connsiteY970" fmla="*/ 149111 h 1917283"/>
                            <a:gd name="connsiteX971" fmla="*/ 3745002 w 4815261"/>
                            <a:gd name="connsiteY971" fmla="*/ 143742 h 1917283"/>
                            <a:gd name="connsiteX972" fmla="*/ 3745913 w 4815261"/>
                            <a:gd name="connsiteY972" fmla="*/ 131130 h 1917283"/>
                            <a:gd name="connsiteX973" fmla="*/ 3747690 w 4815261"/>
                            <a:gd name="connsiteY973" fmla="*/ 127837 h 1917283"/>
                            <a:gd name="connsiteX974" fmla="*/ 3750234 w 4815261"/>
                            <a:gd name="connsiteY974" fmla="*/ 125208 h 1917283"/>
                            <a:gd name="connsiteX975" fmla="*/ 3753266 w 4815261"/>
                            <a:gd name="connsiteY975" fmla="*/ 120854 h 1917283"/>
                            <a:gd name="connsiteX976" fmla="*/ 3754210 w 4815261"/>
                            <a:gd name="connsiteY976" fmla="*/ 123308 h 1917283"/>
                            <a:gd name="connsiteX977" fmla="*/ 3755889 w 4815261"/>
                            <a:gd name="connsiteY977" fmla="*/ 124440 h 1917283"/>
                            <a:gd name="connsiteX978" fmla="*/ 3758212 w 4815261"/>
                            <a:gd name="connsiteY978" fmla="*/ 124264 h 1917283"/>
                            <a:gd name="connsiteX979" fmla="*/ 3761082 w 4815261"/>
                            <a:gd name="connsiteY979" fmla="*/ 122813 h 1917283"/>
                            <a:gd name="connsiteX980" fmla="*/ 3763671 w 4815261"/>
                            <a:gd name="connsiteY980" fmla="*/ 120386 h 1917283"/>
                            <a:gd name="connsiteX981" fmla="*/ 3764081 w 4815261"/>
                            <a:gd name="connsiteY981" fmla="*/ 118355 h 1917283"/>
                            <a:gd name="connsiteX982" fmla="*/ 3763951 w 4815261"/>
                            <a:gd name="connsiteY982" fmla="*/ 116104 h 1917283"/>
                            <a:gd name="connsiteX983" fmla="*/ 3764999 w 4815261"/>
                            <a:gd name="connsiteY983" fmla="*/ 113019 h 1917283"/>
                            <a:gd name="connsiteX984" fmla="*/ 3769678 w 4815261"/>
                            <a:gd name="connsiteY984" fmla="*/ 107709 h 1917283"/>
                            <a:gd name="connsiteX985" fmla="*/ 3774454 w 4815261"/>
                            <a:gd name="connsiteY985" fmla="*/ 106941 h 1917283"/>
                            <a:gd name="connsiteX986" fmla="*/ 3786557 w 4815261"/>
                            <a:gd name="connsiteY986" fmla="*/ 111060 h 1917283"/>
                            <a:gd name="connsiteX987" fmla="*/ 3784468 w 4815261"/>
                            <a:gd name="connsiteY987" fmla="*/ 106915 h 1917283"/>
                            <a:gd name="connsiteX988" fmla="*/ 3779334 w 4815261"/>
                            <a:gd name="connsiteY988" fmla="*/ 105561 h 1917283"/>
                            <a:gd name="connsiteX989" fmla="*/ 3773335 w 4815261"/>
                            <a:gd name="connsiteY989" fmla="*/ 104956 h 1917283"/>
                            <a:gd name="connsiteX990" fmla="*/ 3768734 w 4815261"/>
                            <a:gd name="connsiteY990" fmla="*/ 103043 h 1917283"/>
                            <a:gd name="connsiteX991" fmla="*/ 3766736 w 4815261"/>
                            <a:gd name="connsiteY991" fmla="*/ 99015 h 1917283"/>
                            <a:gd name="connsiteX992" fmla="*/ 3767725 w 4815261"/>
                            <a:gd name="connsiteY992" fmla="*/ 95234 h 1917283"/>
                            <a:gd name="connsiteX993" fmla="*/ 3770250 w 4815261"/>
                            <a:gd name="connsiteY993" fmla="*/ 91882 h 1917283"/>
                            <a:gd name="connsiteX994" fmla="*/ 3780967 w 4815261"/>
                            <a:gd name="connsiteY994" fmla="*/ 81210 h 1917283"/>
                            <a:gd name="connsiteX995" fmla="*/ 3782627 w 4815261"/>
                            <a:gd name="connsiteY995" fmla="*/ 77403 h 1917283"/>
                            <a:gd name="connsiteX996" fmla="*/ 3782496 w 4815261"/>
                            <a:gd name="connsiteY996" fmla="*/ 73062 h 1917283"/>
                            <a:gd name="connsiteX997" fmla="*/ 3781481 w 4815261"/>
                            <a:gd name="connsiteY997" fmla="*/ 69164 h 1917283"/>
                            <a:gd name="connsiteX998" fmla="*/ 3782080 w 4815261"/>
                            <a:gd name="connsiteY998" fmla="*/ 66034 h 1917283"/>
                            <a:gd name="connsiteX999" fmla="*/ 3428858 w 4815261"/>
                            <a:gd name="connsiteY999" fmla="*/ 1241869 h 1917283"/>
                            <a:gd name="connsiteX1000" fmla="*/ 3441872 w 4815261"/>
                            <a:gd name="connsiteY1000" fmla="*/ 1242292 h 1917283"/>
                            <a:gd name="connsiteX1001" fmla="*/ 3461589 w 4815261"/>
                            <a:gd name="connsiteY1001" fmla="*/ 1254468 h 1917283"/>
                            <a:gd name="connsiteX1002" fmla="*/ 3473914 w 4815261"/>
                            <a:gd name="connsiteY1002" fmla="*/ 1257579 h 1917283"/>
                            <a:gd name="connsiteX1003" fmla="*/ 3473458 w 4815261"/>
                            <a:gd name="connsiteY1003" fmla="*/ 1259798 h 1917283"/>
                            <a:gd name="connsiteX1004" fmla="*/ 3472652 w 4815261"/>
                            <a:gd name="connsiteY1004" fmla="*/ 1261854 h 1917283"/>
                            <a:gd name="connsiteX1005" fmla="*/ 3471493 w 4815261"/>
                            <a:gd name="connsiteY1005" fmla="*/ 1263722 h 1917283"/>
                            <a:gd name="connsiteX1006" fmla="*/ 3469990 w 4815261"/>
                            <a:gd name="connsiteY1006" fmla="*/ 1265427 h 1917283"/>
                            <a:gd name="connsiteX1007" fmla="*/ 3466789 w 4815261"/>
                            <a:gd name="connsiteY1007" fmla="*/ 1268115 h 1917283"/>
                            <a:gd name="connsiteX1008" fmla="*/ 3452362 w 4815261"/>
                            <a:gd name="connsiteY1008" fmla="*/ 1274336 h 1917283"/>
                            <a:gd name="connsiteX1009" fmla="*/ 3451451 w 4815261"/>
                            <a:gd name="connsiteY1009" fmla="*/ 1276861 h 1917283"/>
                            <a:gd name="connsiteX1010" fmla="*/ 3447410 w 4815261"/>
                            <a:gd name="connsiteY1010" fmla="*/ 1280720 h 1917283"/>
                            <a:gd name="connsiteX1011" fmla="*/ 3446486 w 4815261"/>
                            <a:gd name="connsiteY1011" fmla="*/ 1282263 h 1917283"/>
                            <a:gd name="connsiteX1012" fmla="*/ 3444749 w 4815261"/>
                            <a:gd name="connsiteY1012" fmla="*/ 1286681 h 1917283"/>
                            <a:gd name="connsiteX1013" fmla="*/ 3442393 w 4815261"/>
                            <a:gd name="connsiteY1013" fmla="*/ 1291100 h 1917283"/>
                            <a:gd name="connsiteX1014" fmla="*/ 3440012 w 4815261"/>
                            <a:gd name="connsiteY1014" fmla="*/ 1293599 h 1917283"/>
                            <a:gd name="connsiteX1015" fmla="*/ 3439406 w 4815261"/>
                            <a:gd name="connsiteY1015" fmla="*/ 1293645 h 1917283"/>
                            <a:gd name="connsiteX1016" fmla="*/ 3436361 w 4815261"/>
                            <a:gd name="connsiteY1016" fmla="*/ 1298870 h 1917283"/>
                            <a:gd name="connsiteX1017" fmla="*/ 3432919 w 4815261"/>
                            <a:gd name="connsiteY1017" fmla="*/ 1305768 h 1917283"/>
                            <a:gd name="connsiteX1018" fmla="*/ 3429301 w 4815261"/>
                            <a:gd name="connsiteY1018" fmla="*/ 1312322 h 1917283"/>
                            <a:gd name="connsiteX1019" fmla="*/ 3427407 w 4815261"/>
                            <a:gd name="connsiteY1019" fmla="*/ 1316975 h 1917283"/>
                            <a:gd name="connsiteX1020" fmla="*/ 3422754 w 4815261"/>
                            <a:gd name="connsiteY1020" fmla="*/ 1318875 h 1917283"/>
                            <a:gd name="connsiteX1021" fmla="*/ 3418961 w 4815261"/>
                            <a:gd name="connsiteY1021" fmla="*/ 1323190 h 1917283"/>
                            <a:gd name="connsiteX1022" fmla="*/ 3419137 w 4815261"/>
                            <a:gd name="connsiteY1022" fmla="*/ 1329912 h 1917283"/>
                            <a:gd name="connsiteX1023" fmla="*/ 3414764 w 4815261"/>
                            <a:gd name="connsiteY1023" fmla="*/ 1334025 h 1917283"/>
                            <a:gd name="connsiteX1024" fmla="*/ 3413013 w 4815261"/>
                            <a:gd name="connsiteY1024" fmla="*/ 1338164 h 1917283"/>
                            <a:gd name="connsiteX1025" fmla="*/ 3408445 w 4815261"/>
                            <a:gd name="connsiteY1025" fmla="*/ 1344756 h 1917283"/>
                            <a:gd name="connsiteX1026" fmla="*/ 3398177 w 4815261"/>
                            <a:gd name="connsiteY1026" fmla="*/ 1343728 h 1917283"/>
                            <a:gd name="connsiteX1027" fmla="*/ 3392457 w 4815261"/>
                            <a:gd name="connsiteY1027" fmla="*/ 1347073 h 1917283"/>
                            <a:gd name="connsiteX1028" fmla="*/ 3387590 w 4815261"/>
                            <a:gd name="connsiteY1028" fmla="*/ 1348543 h 1917283"/>
                            <a:gd name="connsiteX1029" fmla="*/ 3380595 w 4815261"/>
                            <a:gd name="connsiteY1029" fmla="*/ 1347984 h 1917283"/>
                            <a:gd name="connsiteX1030" fmla="*/ 3373860 w 4815261"/>
                            <a:gd name="connsiteY1030" fmla="*/ 1346227 h 1917283"/>
                            <a:gd name="connsiteX1031" fmla="*/ 3369741 w 4815261"/>
                            <a:gd name="connsiteY1031" fmla="*/ 1344053 h 1917283"/>
                            <a:gd name="connsiteX1032" fmla="*/ 3368043 w 4815261"/>
                            <a:gd name="connsiteY1032" fmla="*/ 1337708 h 1917283"/>
                            <a:gd name="connsiteX1033" fmla="*/ 3369780 w 4815261"/>
                            <a:gd name="connsiteY1033" fmla="*/ 1327524 h 1917283"/>
                            <a:gd name="connsiteX1034" fmla="*/ 3370808 w 4815261"/>
                            <a:gd name="connsiteY1034" fmla="*/ 1293020 h 1917283"/>
                            <a:gd name="connsiteX1035" fmla="*/ 3371823 w 4815261"/>
                            <a:gd name="connsiteY1035" fmla="*/ 1289135 h 1917283"/>
                            <a:gd name="connsiteX1036" fmla="*/ 3381486 w 4815261"/>
                            <a:gd name="connsiteY1036" fmla="*/ 1271323 h 1917283"/>
                            <a:gd name="connsiteX1037" fmla="*/ 3385586 w 4815261"/>
                            <a:gd name="connsiteY1037" fmla="*/ 1259707 h 1917283"/>
                            <a:gd name="connsiteX1038" fmla="*/ 3389685 w 4815261"/>
                            <a:gd name="connsiteY1038" fmla="*/ 1256759 h 1917283"/>
                            <a:gd name="connsiteX1039" fmla="*/ 3407138 w 4815261"/>
                            <a:gd name="connsiteY1039" fmla="*/ 1251683 h 1917283"/>
                            <a:gd name="connsiteX1040" fmla="*/ 3422826 w 4815261"/>
                            <a:gd name="connsiteY1040" fmla="*/ 1243900 h 1917283"/>
                            <a:gd name="connsiteX1041" fmla="*/ 3428858 w 4815261"/>
                            <a:gd name="connsiteY1041" fmla="*/ 1241869 h 1917283"/>
                            <a:gd name="connsiteX1042" fmla="*/ 674285 w 4815261"/>
                            <a:gd name="connsiteY1042" fmla="*/ 862133 h 1917283"/>
                            <a:gd name="connsiteX1043" fmla="*/ 681918 w 4815261"/>
                            <a:gd name="connsiteY1043" fmla="*/ 864631 h 1917283"/>
                            <a:gd name="connsiteX1044" fmla="*/ 687683 w 4815261"/>
                            <a:gd name="connsiteY1044" fmla="*/ 870729 h 1917283"/>
                            <a:gd name="connsiteX1045" fmla="*/ 688054 w 4815261"/>
                            <a:gd name="connsiteY1045" fmla="*/ 876944 h 1917283"/>
                            <a:gd name="connsiteX1046" fmla="*/ 679439 w 4815261"/>
                            <a:gd name="connsiteY1046" fmla="*/ 879794 h 1917283"/>
                            <a:gd name="connsiteX1047" fmla="*/ 670030 w 4815261"/>
                            <a:gd name="connsiteY1047" fmla="*/ 878629 h 1917283"/>
                            <a:gd name="connsiteX1048" fmla="*/ 646845 w 4815261"/>
                            <a:gd name="connsiteY1048" fmla="*/ 868028 h 1917283"/>
                            <a:gd name="connsiteX1049" fmla="*/ 652727 w 4815261"/>
                            <a:gd name="connsiteY1049" fmla="*/ 862139 h 1917283"/>
                            <a:gd name="connsiteX1050" fmla="*/ 657236 w 4815261"/>
                            <a:gd name="connsiteY1050" fmla="*/ 863024 h 1917283"/>
                            <a:gd name="connsiteX1051" fmla="*/ 670719 w 4815261"/>
                            <a:gd name="connsiteY1051" fmla="*/ 862835 h 1917283"/>
                            <a:gd name="connsiteX1052" fmla="*/ 674285 w 4815261"/>
                            <a:gd name="connsiteY1052" fmla="*/ 862133 h 1917283"/>
                            <a:gd name="connsiteX1053" fmla="*/ 467891 w 4815261"/>
                            <a:gd name="connsiteY1053" fmla="*/ 837566 h 1917283"/>
                            <a:gd name="connsiteX1054" fmla="*/ 468509 w 4815261"/>
                            <a:gd name="connsiteY1054" fmla="*/ 838360 h 1917283"/>
                            <a:gd name="connsiteX1055" fmla="*/ 469850 w 4815261"/>
                            <a:gd name="connsiteY1055" fmla="*/ 839271 h 1917283"/>
                            <a:gd name="connsiteX1056" fmla="*/ 471236 w 4815261"/>
                            <a:gd name="connsiteY1056" fmla="*/ 840553 h 1917283"/>
                            <a:gd name="connsiteX1057" fmla="*/ 471997 w 4815261"/>
                            <a:gd name="connsiteY1057" fmla="*/ 842564 h 1917283"/>
                            <a:gd name="connsiteX1058" fmla="*/ 471802 w 4815261"/>
                            <a:gd name="connsiteY1058" fmla="*/ 844523 h 1917283"/>
                            <a:gd name="connsiteX1059" fmla="*/ 471099 w 4815261"/>
                            <a:gd name="connsiteY1059" fmla="*/ 845642 h 1917283"/>
                            <a:gd name="connsiteX1060" fmla="*/ 470390 w 4815261"/>
                            <a:gd name="connsiteY1060" fmla="*/ 846436 h 1917283"/>
                            <a:gd name="connsiteX1061" fmla="*/ 470038 w 4815261"/>
                            <a:gd name="connsiteY1061" fmla="*/ 847373 h 1917283"/>
                            <a:gd name="connsiteX1062" fmla="*/ 469271 w 4815261"/>
                            <a:gd name="connsiteY1062" fmla="*/ 848447 h 1917283"/>
                            <a:gd name="connsiteX1063" fmla="*/ 465509 w 4815261"/>
                            <a:gd name="connsiteY1063" fmla="*/ 849521 h 1917283"/>
                            <a:gd name="connsiteX1064" fmla="*/ 464156 w 4815261"/>
                            <a:gd name="connsiteY1064" fmla="*/ 850197 h 1917283"/>
                            <a:gd name="connsiteX1065" fmla="*/ 463850 w 4815261"/>
                            <a:gd name="connsiteY1065" fmla="*/ 851460 h 1917283"/>
                            <a:gd name="connsiteX1066" fmla="*/ 464390 w 4815261"/>
                            <a:gd name="connsiteY1066" fmla="*/ 854942 h 1917283"/>
                            <a:gd name="connsiteX1067" fmla="*/ 464156 w 4815261"/>
                            <a:gd name="connsiteY1067" fmla="*/ 856250 h 1917283"/>
                            <a:gd name="connsiteX1068" fmla="*/ 462542 w 4815261"/>
                            <a:gd name="connsiteY1068" fmla="*/ 858046 h 1917283"/>
                            <a:gd name="connsiteX1069" fmla="*/ 453133 w 4815261"/>
                            <a:gd name="connsiteY1069" fmla="*/ 863812 h 1917283"/>
                            <a:gd name="connsiteX1070" fmla="*/ 451265 w 4815261"/>
                            <a:gd name="connsiteY1070" fmla="*/ 864235 h 1917283"/>
                            <a:gd name="connsiteX1071" fmla="*/ 440769 w 4815261"/>
                            <a:gd name="connsiteY1071" fmla="*/ 862692 h 1917283"/>
                            <a:gd name="connsiteX1072" fmla="*/ 436670 w 4815261"/>
                            <a:gd name="connsiteY1072" fmla="*/ 859705 h 1917283"/>
                            <a:gd name="connsiteX1073" fmla="*/ 432746 w 4815261"/>
                            <a:gd name="connsiteY1073" fmla="*/ 855872 h 1917283"/>
                            <a:gd name="connsiteX1074" fmla="*/ 426759 w 4815261"/>
                            <a:gd name="connsiteY1074" fmla="*/ 852319 h 1917283"/>
                            <a:gd name="connsiteX1075" fmla="*/ 429408 w 4815261"/>
                            <a:gd name="connsiteY1075" fmla="*/ 849351 h 1917283"/>
                            <a:gd name="connsiteX1076" fmla="*/ 431874 w 4815261"/>
                            <a:gd name="connsiteY1076" fmla="*/ 845570 h 1917283"/>
                            <a:gd name="connsiteX1077" fmla="*/ 433696 w 4815261"/>
                            <a:gd name="connsiteY1077" fmla="*/ 841484 h 1917283"/>
                            <a:gd name="connsiteX1078" fmla="*/ 435596 w 4815261"/>
                            <a:gd name="connsiteY1078" fmla="*/ 832815 h 1917283"/>
                            <a:gd name="connsiteX1079" fmla="*/ 438401 w 4815261"/>
                            <a:gd name="connsiteY1079" fmla="*/ 828305 h 1917283"/>
                            <a:gd name="connsiteX1080" fmla="*/ 441713 w 4815261"/>
                            <a:gd name="connsiteY1080" fmla="*/ 826718 h 1917283"/>
                            <a:gd name="connsiteX1081" fmla="*/ 444400 w 4815261"/>
                            <a:gd name="connsiteY1081" fmla="*/ 830778 h 1917283"/>
                            <a:gd name="connsiteX1082" fmla="*/ 450094 w 4815261"/>
                            <a:gd name="connsiteY1082" fmla="*/ 829282 h 1917283"/>
                            <a:gd name="connsiteX1083" fmla="*/ 457942 w 4815261"/>
                            <a:gd name="connsiteY1083" fmla="*/ 830850 h 1917283"/>
                            <a:gd name="connsiteX1084" fmla="*/ 464898 w 4815261"/>
                            <a:gd name="connsiteY1084" fmla="*/ 834097 h 1917283"/>
                            <a:gd name="connsiteX1085" fmla="*/ 467891 w 4815261"/>
                            <a:gd name="connsiteY1085" fmla="*/ 837566 h 1917283"/>
                            <a:gd name="connsiteX1086" fmla="*/ 775615 w 4815261"/>
                            <a:gd name="connsiteY1086" fmla="*/ 674327 h 1917283"/>
                            <a:gd name="connsiteX1087" fmla="*/ 779187 w 4815261"/>
                            <a:gd name="connsiteY1087" fmla="*/ 676566 h 1917283"/>
                            <a:gd name="connsiteX1088" fmla="*/ 782935 w 4815261"/>
                            <a:gd name="connsiteY1088" fmla="*/ 676520 h 1917283"/>
                            <a:gd name="connsiteX1089" fmla="*/ 786703 w 4815261"/>
                            <a:gd name="connsiteY1089" fmla="*/ 675069 h 1917283"/>
                            <a:gd name="connsiteX1090" fmla="*/ 790217 w 4815261"/>
                            <a:gd name="connsiteY1090" fmla="*/ 673156 h 1917283"/>
                            <a:gd name="connsiteX1091" fmla="*/ 790907 w 4815261"/>
                            <a:gd name="connsiteY1091" fmla="*/ 683945 h 1917283"/>
                            <a:gd name="connsiteX1092" fmla="*/ 785629 w 4815261"/>
                            <a:gd name="connsiteY1092" fmla="*/ 695646 h 1917283"/>
                            <a:gd name="connsiteX1093" fmla="*/ 777333 w 4815261"/>
                            <a:gd name="connsiteY1093" fmla="*/ 705994 h 1917283"/>
                            <a:gd name="connsiteX1094" fmla="*/ 768847 w 4815261"/>
                            <a:gd name="connsiteY1094" fmla="*/ 712722 h 1917283"/>
                            <a:gd name="connsiteX1095" fmla="*/ 758631 w 4815261"/>
                            <a:gd name="connsiteY1095" fmla="*/ 715690 h 1917283"/>
                            <a:gd name="connsiteX1096" fmla="*/ 757089 w 4815261"/>
                            <a:gd name="connsiteY1096" fmla="*/ 717512 h 1917283"/>
                            <a:gd name="connsiteX1097" fmla="*/ 756542 w 4815261"/>
                            <a:gd name="connsiteY1097" fmla="*/ 720200 h 1917283"/>
                            <a:gd name="connsiteX1098" fmla="*/ 753172 w 4815261"/>
                            <a:gd name="connsiteY1098" fmla="*/ 728562 h 1917283"/>
                            <a:gd name="connsiteX1099" fmla="*/ 747361 w 4815261"/>
                            <a:gd name="connsiteY1099" fmla="*/ 737296 h 1917283"/>
                            <a:gd name="connsiteX1100" fmla="*/ 743508 w 4815261"/>
                            <a:gd name="connsiteY1100" fmla="*/ 741408 h 1917283"/>
                            <a:gd name="connsiteX1101" fmla="*/ 739292 w 4815261"/>
                            <a:gd name="connsiteY1101" fmla="*/ 744259 h 1917283"/>
                            <a:gd name="connsiteX1102" fmla="*/ 734821 w 4815261"/>
                            <a:gd name="connsiteY1102" fmla="*/ 745684 h 1917283"/>
                            <a:gd name="connsiteX1103" fmla="*/ 730442 w 4815261"/>
                            <a:gd name="connsiteY1103" fmla="*/ 746172 h 1917283"/>
                            <a:gd name="connsiteX1104" fmla="*/ 720668 w 4815261"/>
                            <a:gd name="connsiteY1104" fmla="*/ 746035 h 1917283"/>
                            <a:gd name="connsiteX1105" fmla="*/ 717695 w 4815261"/>
                            <a:gd name="connsiteY1105" fmla="*/ 746966 h 1917283"/>
                            <a:gd name="connsiteX1106" fmla="*/ 711740 w 4815261"/>
                            <a:gd name="connsiteY1106" fmla="*/ 751144 h 1917283"/>
                            <a:gd name="connsiteX1107" fmla="*/ 707771 w 4815261"/>
                            <a:gd name="connsiteY1107" fmla="*/ 752100 h 1917283"/>
                            <a:gd name="connsiteX1108" fmla="*/ 704980 w 4815261"/>
                            <a:gd name="connsiteY1108" fmla="*/ 751261 h 1917283"/>
                            <a:gd name="connsiteX1109" fmla="*/ 698778 w 4815261"/>
                            <a:gd name="connsiteY1109" fmla="*/ 747337 h 1917283"/>
                            <a:gd name="connsiteX1110" fmla="*/ 696013 w 4815261"/>
                            <a:gd name="connsiteY1110" fmla="*/ 746029 h 1917283"/>
                            <a:gd name="connsiteX1111" fmla="*/ 685783 w 4815261"/>
                            <a:gd name="connsiteY1111" fmla="*/ 744532 h 1917283"/>
                            <a:gd name="connsiteX1112" fmla="*/ 683272 w 4815261"/>
                            <a:gd name="connsiteY1112" fmla="*/ 743270 h 1917283"/>
                            <a:gd name="connsiteX1113" fmla="*/ 682849 w 4815261"/>
                            <a:gd name="connsiteY1113" fmla="*/ 740627 h 1917283"/>
                            <a:gd name="connsiteX1114" fmla="*/ 684658 w 4815261"/>
                            <a:gd name="connsiteY1114" fmla="*/ 737543 h 1917283"/>
                            <a:gd name="connsiteX1115" fmla="*/ 688158 w 4815261"/>
                            <a:gd name="connsiteY1115" fmla="*/ 733267 h 1917283"/>
                            <a:gd name="connsiteX1116" fmla="*/ 690540 w 4815261"/>
                            <a:gd name="connsiteY1116" fmla="*/ 730976 h 1917283"/>
                            <a:gd name="connsiteX1117" fmla="*/ 701960 w 4815261"/>
                            <a:gd name="connsiteY1117" fmla="*/ 725562 h 1917283"/>
                            <a:gd name="connsiteX1118" fmla="*/ 705799 w 4815261"/>
                            <a:gd name="connsiteY1118" fmla="*/ 722523 h 1917283"/>
                            <a:gd name="connsiteX1119" fmla="*/ 708825 w 4815261"/>
                            <a:gd name="connsiteY1119" fmla="*/ 712716 h 1917283"/>
                            <a:gd name="connsiteX1120" fmla="*/ 711799 w 4815261"/>
                            <a:gd name="connsiteY1120" fmla="*/ 712391 h 1917283"/>
                            <a:gd name="connsiteX1121" fmla="*/ 723733 w 4815261"/>
                            <a:gd name="connsiteY1121" fmla="*/ 709495 h 1917283"/>
                            <a:gd name="connsiteX1122" fmla="*/ 727097 w 4815261"/>
                            <a:gd name="connsiteY1122" fmla="*/ 706228 h 1917283"/>
                            <a:gd name="connsiteX1123" fmla="*/ 731451 w 4815261"/>
                            <a:gd name="connsiteY1123" fmla="*/ 697026 h 1917283"/>
                            <a:gd name="connsiteX1124" fmla="*/ 734027 w 4815261"/>
                            <a:gd name="connsiteY1124" fmla="*/ 693714 h 1917283"/>
                            <a:gd name="connsiteX1125" fmla="*/ 741602 w 4815261"/>
                            <a:gd name="connsiteY1125" fmla="*/ 686568 h 1917283"/>
                            <a:gd name="connsiteX1126" fmla="*/ 743203 w 4815261"/>
                            <a:gd name="connsiteY1126" fmla="*/ 684141 h 1917283"/>
                            <a:gd name="connsiteX1127" fmla="*/ 745441 w 4815261"/>
                            <a:gd name="connsiteY1127" fmla="*/ 682319 h 1917283"/>
                            <a:gd name="connsiteX1128" fmla="*/ 755781 w 4815261"/>
                            <a:gd name="connsiteY1128" fmla="*/ 678538 h 1917283"/>
                            <a:gd name="connsiteX1129" fmla="*/ 758865 w 4815261"/>
                            <a:gd name="connsiteY1129" fmla="*/ 675479 h 1917283"/>
                            <a:gd name="connsiteX1130" fmla="*/ 763245 w 4815261"/>
                            <a:gd name="connsiteY1130" fmla="*/ 675271 h 1917283"/>
                            <a:gd name="connsiteX1131" fmla="*/ 772127 w 4815261"/>
                            <a:gd name="connsiteY1131" fmla="*/ 672934 h 1917283"/>
                            <a:gd name="connsiteX1132" fmla="*/ 775615 w 4815261"/>
                            <a:gd name="connsiteY1132" fmla="*/ 674327 h 1917283"/>
                            <a:gd name="connsiteX1133" fmla="*/ 522037 w 4815261"/>
                            <a:gd name="connsiteY1133" fmla="*/ 632040 h 1917283"/>
                            <a:gd name="connsiteX1134" fmla="*/ 525317 w 4815261"/>
                            <a:gd name="connsiteY1134" fmla="*/ 634982 h 1917283"/>
                            <a:gd name="connsiteX1135" fmla="*/ 524614 w 4815261"/>
                            <a:gd name="connsiteY1135" fmla="*/ 641730 h 1917283"/>
                            <a:gd name="connsiteX1136" fmla="*/ 520957 w 4815261"/>
                            <a:gd name="connsiteY1136" fmla="*/ 653756 h 1917283"/>
                            <a:gd name="connsiteX1137" fmla="*/ 521094 w 4815261"/>
                            <a:gd name="connsiteY1137" fmla="*/ 657140 h 1917283"/>
                            <a:gd name="connsiteX1138" fmla="*/ 522707 w 4815261"/>
                            <a:gd name="connsiteY1138" fmla="*/ 661318 h 1917283"/>
                            <a:gd name="connsiteX1139" fmla="*/ 523104 w 4815261"/>
                            <a:gd name="connsiteY1139" fmla="*/ 664540 h 1917283"/>
                            <a:gd name="connsiteX1140" fmla="*/ 522428 w 4815261"/>
                            <a:gd name="connsiteY1140" fmla="*/ 665359 h 1917283"/>
                            <a:gd name="connsiteX1141" fmla="*/ 519955 w 4815261"/>
                            <a:gd name="connsiteY1141" fmla="*/ 671665 h 1917283"/>
                            <a:gd name="connsiteX1142" fmla="*/ 520072 w 4815261"/>
                            <a:gd name="connsiteY1142" fmla="*/ 673162 h 1917283"/>
                            <a:gd name="connsiteX1143" fmla="*/ 515263 w 4815261"/>
                            <a:gd name="connsiteY1143" fmla="*/ 675075 h 1917283"/>
                            <a:gd name="connsiteX1144" fmla="*/ 511795 w 4815261"/>
                            <a:gd name="connsiteY1144" fmla="*/ 679559 h 1917283"/>
                            <a:gd name="connsiteX1145" fmla="*/ 508769 w 4815261"/>
                            <a:gd name="connsiteY1145" fmla="*/ 684837 h 1917283"/>
                            <a:gd name="connsiteX1146" fmla="*/ 505281 w 4815261"/>
                            <a:gd name="connsiteY1146" fmla="*/ 689041 h 1917283"/>
                            <a:gd name="connsiteX1147" fmla="*/ 502652 w 4815261"/>
                            <a:gd name="connsiteY1147" fmla="*/ 690889 h 1917283"/>
                            <a:gd name="connsiteX1148" fmla="*/ 501149 w 4815261"/>
                            <a:gd name="connsiteY1148" fmla="*/ 691377 h 1917283"/>
                            <a:gd name="connsiteX1149" fmla="*/ 487126 w 4815261"/>
                            <a:gd name="connsiteY1149" fmla="*/ 691026 h 1917283"/>
                            <a:gd name="connsiteX1150" fmla="*/ 485701 w 4815261"/>
                            <a:gd name="connsiteY1150" fmla="*/ 691982 h 1917283"/>
                            <a:gd name="connsiteX1151" fmla="*/ 484198 w 4815261"/>
                            <a:gd name="connsiteY1151" fmla="*/ 697631 h 1917283"/>
                            <a:gd name="connsiteX1152" fmla="*/ 480404 w 4815261"/>
                            <a:gd name="connsiteY1152" fmla="*/ 700527 h 1917283"/>
                            <a:gd name="connsiteX1153" fmla="*/ 475316 w 4815261"/>
                            <a:gd name="connsiteY1153" fmla="*/ 701367 h 1917283"/>
                            <a:gd name="connsiteX1154" fmla="*/ 470038 w 4815261"/>
                            <a:gd name="connsiteY1154" fmla="*/ 700944 h 1917283"/>
                            <a:gd name="connsiteX1155" fmla="*/ 460258 w 4815261"/>
                            <a:gd name="connsiteY1155" fmla="*/ 697579 h 1917283"/>
                            <a:gd name="connsiteX1156" fmla="*/ 454070 w 4815261"/>
                            <a:gd name="connsiteY1156" fmla="*/ 696362 h 1917283"/>
                            <a:gd name="connsiteX1157" fmla="*/ 452157 w 4815261"/>
                            <a:gd name="connsiteY1157" fmla="*/ 694963 h 1917283"/>
                            <a:gd name="connsiteX1158" fmla="*/ 450790 w 4815261"/>
                            <a:gd name="connsiteY1158" fmla="*/ 693564 h 1917283"/>
                            <a:gd name="connsiteX1159" fmla="*/ 449287 w 4815261"/>
                            <a:gd name="connsiteY1159" fmla="*/ 692959 h 1917283"/>
                            <a:gd name="connsiteX1160" fmla="*/ 447140 w 4815261"/>
                            <a:gd name="connsiteY1160" fmla="*/ 691019 h 1917283"/>
                            <a:gd name="connsiteX1161" fmla="*/ 441023 w 4815261"/>
                            <a:gd name="connsiteY1161" fmla="*/ 682052 h 1917283"/>
                            <a:gd name="connsiteX1162" fmla="*/ 438524 w 4815261"/>
                            <a:gd name="connsiteY1162" fmla="*/ 679227 h 1917283"/>
                            <a:gd name="connsiteX1163" fmla="*/ 434334 w 4815261"/>
                            <a:gd name="connsiteY1163" fmla="*/ 679696 h 1917283"/>
                            <a:gd name="connsiteX1164" fmla="*/ 428978 w 4815261"/>
                            <a:gd name="connsiteY1164" fmla="*/ 678433 h 1917283"/>
                            <a:gd name="connsiteX1165" fmla="*/ 423968 w 4815261"/>
                            <a:gd name="connsiteY1165" fmla="*/ 676097 h 1917283"/>
                            <a:gd name="connsiteX1166" fmla="*/ 420883 w 4815261"/>
                            <a:gd name="connsiteY1166" fmla="*/ 673156 h 1917283"/>
                            <a:gd name="connsiteX1167" fmla="*/ 420395 w 4815261"/>
                            <a:gd name="connsiteY1167" fmla="*/ 669511 h 1917283"/>
                            <a:gd name="connsiteX1168" fmla="*/ 420883 w 4815261"/>
                            <a:gd name="connsiteY1168" fmla="*/ 655546 h 1917283"/>
                            <a:gd name="connsiteX1169" fmla="*/ 422562 w 4815261"/>
                            <a:gd name="connsiteY1169" fmla="*/ 648075 h 1917283"/>
                            <a:gd name="connsiteX1170" fmla="*/ 425751 w 4815261"/>
                            <a:gd name="connsiteY1170" fmla="*/ 641118 h 1917283"/>
                            <a:gd name="connsiteX1171" fmla="*/ 429909 w 4815261"/>
                            <a:gd name="connsiteY1171" fmla="*/ 635047 h 1917283"/>
                            <a:gd name="connsiteX1172" fmla="*/ 434412 w 4815261"/>
                            <a:gd name="connsiteY1172" fmla="*/ 630237 h 1917283"/>
                            <a:gd name="connsiteX1173" fmla="*/ 437190 w 4815261"/>
                            <a:gd name="connsiteY1173" fmla="*/ 628370 h 1917283"/>
                            <a:gd name="connsiteX1174" fmla="*/ 444979 w 4815261"/>
                            <a:gd name="connsiteY1174" fmla="*/ 625031 h 1917283"/>
                            <a:gd name="connsiteX1175" fmla="*/ 448304 w 4815261"/>
                            <a:gd name="connsiteY1175" fmla="*/ 624192 h 1917283"/>
                            <a:gd name="connsiteX1176" fmla="*/ 451434 w 4815261"/>
                            <a:gd name="connsiteY1176" fmla="*/ 624309 h 1917283"/>
                            <a:gd name="connsiteX1177" fmla="*/ 457903 w 4815261"/>
                            <a:gd name="connsiteY1177" fmla="*/ 625871 h 1917283"/>
                            <a:gd name="connsiteX1178" fmla="*/ 460076 w 4815261"/>
                            <a:gd name="connsiteY1178" fmla="*/ 626151 h 1917283"/>
                            <a:gd name="connsiteX1179" fmla="*/ 462783 w 4815261"/>
                            <a:gd name="connsiteY1179" fmla="*/ 625383 h 1917283"/>
                            <a:gd name="connsiteX1180" fmla="*/ 466050 w 4815261"/>
                            <a:gd name="connsiteY1180" fmla="*/ 623209 h 1917283"/>
                            <a:gd name="connsiteX1181" fmla="*/ 467898 w 4815261"/>
                            <a:gd name="connsiteY1181" fmla="*/ 622389 h 1917283"/>
                            <a:gd name="connsiteX1182" fmla="*/ 495097 w 4815261"/>
                            <a:gd name="connsiteY1182" fmla="*/ 619305 h 1917283"/>
                            <a:gd name="connsiteX1183" fmla="*/ 501377 w 4815261"/>
                            <a:gd name="connsiteY1183" fmla="*/ 616174 h 1917283"/>
                            <a:gd name="connsiteX1184" fmla="*/ 502965 w 4815261"/>
                            <a:gd name="connsiteY1184" fmla="*/ 616780 h 1917283"/>
                            <a:gd name="connsiteX1185" fmla="*/ 504670 w 4815261"/>
                            <a:gd name="connsiteY1185" fmla="*/ 617762 h 1917283"/>
                            <a:gd name="connsiteX1186" fmla="*/ 506257 w 4815261"/>
                            <a:gd name="connsiteY1186" fmla="*/ 618979 h 1917283"/>
                            <a:gd name="connsiteX1187" fmla="*/ 507448 w 4815261"/>
                            <a:gd name="connsiteY1187" fmla="*/ 620261 h 1917283"/>
                            <a:gd name="connsiteX1188" fmla="*/ 508079 w 4815261"/>
                            <a:gd name="connsiteY1188" fmla="*/ 623066 h 1917283"/>
                            <a:gd name="connsiteX1189" fmla="*/ 507812 w 4815261"/>
                            <a:gd name="connsiteY1189" fmla="*/ 626359 h 1917283"/>
                            <a:gd name="connsiteX1190" fmla="*/ 508092 w 4815261"/>
                            <a:gd name="connsiteY1190" fmla="*/ 629092 h 1917283"/>
                            <a:gd name="connsiteX1191" fmla="*/ 510272 w 4815261"/>
                            <a:gd name="connsiteY1191" fmla="*/ 630237 h 1917283"/>
                            <a:gd name="connsiteX1192" fmla="*/ 513200 w 4815261"/>
                            <a:gd name="connsiteY1192" fmla="*/ 630498 h 1917283"/>
                            <a:gd name="connsiteX1193" fmla="*/ 518842 w 4815261"/>
                            <a:gd name="connsiteY1193" fmla="*/ 631760 h 1917283"/>
                            <a:gd name="connsiteX1194" fmla="*/ 522037 w 4815261"/>
                            <a:gd name="connsiteY1194" fmla="*/ 632040 h 1917283"/>
                            <a:gd name="connsiteX1195" fmla="*/ 175140 w 4815261"/>
                            <a:gd name="connsiteY1195" fmla="*/ 607545 h 1917283"/>
                            <a:gd name="connsiteX1196" fmla="*/ 172336 w 4815261"/>
                            <a:gd name="connsiteY1196" fmla="*/ 609133 h 1917283"/>
                            <a:gd name="connsiteX1197" fmla="*/ 152489 w 4815261"/>
                            <a:gd name="connsiteY1197" fmla="*/ 617118 h 1917283"/>
                            <a:gd name="connsiteX1198" fmla="*/ 147504 w 4815261"/>
                            <a:gd name="connsiteY1198" fmla="*/ 618166 h 1917283"/>
                            <a:gd name="connsiteX1199" fmla="*/ 144596 w 4815261"/>
                            <a:gd name="connsiteY1199" fmla="*/ 618302 h 1917283"/>
                            <a:gd name="connsiteX1200" fmla="*/ 141902 w 4815261"/>
                            <a:gd name="connsiteY1200" fmla="*/ 617391 h 1917283"/>
                            <a:gd name="connsiteX1201" fmla="*/ 135811 w 4815261"/>
                            <a:gd name="connsiteY1201" fmla="*/ 613331 h 1917283"/>
                            <a:gd name="connsiteX1202" fmla="*/ 130501 w 4815261"/>
                            <a:gd name="connsiteY1202" fmla="*/ 611977 h 1917283"/>
                            <a:gd name="connsiteX1203" fmla="*/ 121912 w 4815261"/>
                            <a:gd name="connsiteY1203" fmla="*/ 608521 h 1917283"/>
                            <a:gd name="connsiteX1204" fmla="*/ 120558 w 4815261"/>
                            <a:gd name="connsiteY1204" fmla="*/ 608333 h 1917283"/>
                            <a:gd name="connsiteX1205" fmla="*/ 117545 w 4815261"/>
                            <a:gd name="connsiteY1205" fmla="*/ 608704 h 1917283"/>
                            <a:gd name="connsiteX1206" fmla="*/ 116218 w 4815261"/>
                            <a:gd name="connsiteY1206" fmla="*/ 608515 h 1917283"/>
                            <a:gd name="connsiteX1207" fmla="*/ 114819 w 4815261"/>
                            <a:gd name="connsiteY1207" fmla="*/ 607513 h 1917283"/>
                            <a:gd name="connsiteX1208" fmla="*/ 114773 w 4815261"/>
                            <a:gd name="connsiteY1208" fmla="*/ 606602 h 1917283"/>
                            <a:gd name="connsiteX1209" fmla="*/ 114982 w 4815261"/>
                            <a:gd name="connsiteY1209" fmla="*/ 605619 h 1917283"/>
                            <a:gd name="connsiteX1210" fmla="*/ 114259 w 4815261"/>
                            <a:gd name="connsiteY1210" fmla="*/ 604402 h 1917283"/>
                            <a:gd name="connsiteX1211" fmla="*/ 109333 w 4815261"/>
                            <a:gd name="connsiteY1211" fmla="*/ 599241 h 1917283"/>
                            <a:gd name="connsiteX1212" fmla="*/ 105566 w 4815261"/>
                            <a:gd name="connsiteY1212" fmla="*/ 593378 h 1917283"/>
                            <a:gd name="connsiteX1213" fmla="*/ 103184 w 4815261"/>
                            <a:gd name="connsiteY1213" fmla="*/ 586935 h 1917283"/>
                            <a:gd name="connsiteX1214" fmla="*/ 101258 w 4815261"/>
                            <a:gd name="connsiteY1214" fmla="*/ 573764 h 1917283"/>
                            <a:gd name="connsiteX1215" fmla="*/ 97614 w 4815261"/>
                            <a:gd name="connsiteY1215" fmla="*/ 562954 h 1917283"/>
                            <a:gd name="connsiteX1216" fmla="*/ 98421 w 4815261"/>
                            <a:gd name="connsiteY1216" fmla="*/ 559336 h 1917283"/>
                            <a:gd name="connsiteX1217" fmla="*/ 123551 w 4815261"/>
                            <a:gd name="connsiteY1217" fmla="*/ 559987 h 1917283"/>
                            <a:gd name="connsiteX1218" fmla="*/ 134210 w 4815261"/>
                            <a:gd name="connsiteY1218" fmla="*/ 554546 h 1917283"/>
                            <a:gd name="connsiteX1219" fmla="*/ 147550 w 4815261"/>
                            <a:gd name="connsiteY1219" fmla="*/ 551488 h 1917283"/>
                            <a:gd name="connsiteX1220" fmla="*/ 154181 w 4815261"/>
                            <a:gd name="connsiteY1220" fmla="*/ 549106 h 1917283"/>
                            <a:gd name="connsiteX1221" fmla="*/ 156133 w 4815261"/>
                            <a:gd name="connsiteY1221" fmla="*/ 549431 h 1917283"/>
                            <a:gd name="connsiteX1222" fmla="*/ 159497 w 4815261"/>
                            <a:gd name="connsiteY1222" fmla="*/ 551488 h 1917283"/>
                            <a:gd name="connsiteX1223" fmla="*/ 169479 w 4815261"/>
                            <a:gd name="connsiteY1223" fmla="*/ 561666 h 1917283"/>
                            <a:gd name="connsiteX1224" fmla="*/ 172140 w 4815261"/>
                            <a:gd name="connsiteY1224" fmla="*/ 563254 h 1917283"/>
                            <a:gd name="connsiteX1225" fmla="*/ 175609 w 4815261"/>
                            <a:gd name="connsiteY1225" fmla="*/ 565915 h 1917283"/>
                            <a:gd name="connsiteX1226" fmla="*/ 176377 w 4815261"/>
                            <a:gd name="connsiteY1226" fmla="*/ 571987 h 1917283"/>
                            <a:gd name="connsiteX1227" fmla="*/ 175153 w 4815261"/>
                            <a:gd name="connsiteY1227" fmla="*/ 582842 h 1917283"/>
                            <a:gd name="connsiteX1228" fmla="*/ 175153 w 4815261"/>
                            <a:gd name="connsiteY1228" fmla="*/ 607545 h 1917283"/>
                            <a:gd name="connsiteX1229" fmla="*/ 415014 w 4815261"/>
                            <a:gd name="connsiteY1229" fmla="*/ 559356 h 1917283"/>
                            <a:gd name="connsiteX1230" fmla="*/ 418892 w 4815261"/>
                            <a:gd name="connsiteY1230" fmla="*/ 561594 h 1917283"/>
                            <a:gd name="connsiteX1231" fmla="*/ 416979 w 4815261"/>
                            <a:gd name="connsiteY1231" fmla="*/ 566781 h 1917283"/>
                            <a:gd name="connsiteX1232" fmla="*/ 410934 w 4815261"/>
                            <a:gd name="connsiteY1232" fmla="*/ 576028 h 1917283"/>
                            <a:gd name="connsiteX1233" fmla="*/ 408773 w 4815261"/>
                            <a:gd name="connsiteY1233" fmla="*/ 581957 h 1917283"/>
                            <a:gd name="connsiteX1234" fmla="*/ 403581 w 4815261"/>
                            <a:gd name="connsiteY1234" fmla="*/ 583707 h 1917283"/>
                            <a:gd name="connsiteX1235" fmla="*/ 397093 w 4815261"/>
                            <a:gd name="connsiteY1235" fmla="*/ 582868 h 1917283"/>
                            <a:gd name="connsiteX1236" fmla="*/ 384821 w 4815261"/>
                            <a:gd name="connsiteY1236" fmla="*/ 579159 h 1917283"/>
                            <a:gd name="connsiteX1237" fmla="*/ 364792 w 4815261"/>
                            <a:gd name="connsiteY1237" fmla="*/ 579159 h 1917283"/>
                            <a:gd name="connsiteX1238" fmla="*/ 359247 w 4815261"/>
                            <a:gd name="connsiteY1238" fmla="*/ 577408 h 1917283"/>
                            <a:gd name="connsiteX1239" fmla="*/ 354146 w 4815261"/>
                            <a:gd name="connsiteY1239" fmla="*/ 574206 h 1917283"/>
                            <a:gd name="connsiteX1240" fmla="*/ 348777 w 4815261"/>
                            <a:gd name="connsiteY1240" fmla="*/ 572475 h 1917283"/>
                            <a:gd name="connsiteX1241" fmla="*/ 342368 w 4815261"/>
                            <a:gd name="connsiteY1241" fmla="*/ 575046 h 1917283"/>
                            <a:gd name="connsiteX1242" fmla="*/ 338385 w 4815261"/>
                            <a:gd name="connsiteY1242" fmla="*/ 570191 h 1917283"/>
                            <a:gd name="connsiteX1243" fmla="*/ 336518 w 4815261"/>
                            <a:gd name="connsiteY1243" fmla="*/ 562837 h 1917283"/>
                            <a:gd name="connsiteX1244" fmla="*/ 333551 w 4815261"/>
                            <a:gd name="connsiteY1244" fmla="*/ 556694 h 1917283"/>
                            <a:gd name="connsiteX1245" fmla="*/ 326328 w 4815261"/>
                            <a:gd name="connsiteY1245" fmla="*/ 555432 h 1917283"/>
                            <a:gd name="connsiteX1246" fmla="*/ 338516 w 4815261"/>
                            <a:gd name="connsiteY1246" fmla="*/ 538622 h 1917283"/>
                            <a:gd name="connsiteX1247" fmla="*/ 339251 w 4815261"/>
                            <a:gd name="connsiteY1247" fmla="*/ 534796 h 1917283"/>
                            <a:gd name="connsiteX1248" fmla="*/ 337533 w 4815261"/>
                            <a:gd name="connsiteY1248" fmla="*/ 529707 h 1917283"/>
                            <a:gd name="connsiteX1249" fmla="*/ 339902 w 4815261"/>
                            <a:gd name="connsiteY1249" fmla="*/ 524709 h 1917283"/>
                            <a:gd name="connsiteX1250" fmla="*/ 344619 w 4815261"/>
                            <a:gd name="connsiteY1250" fmla="*/ 521019 h 1917283"/>
                            <a:gd name="connsiteX1251" fmla="*/ 350014 w 4815261"/>
                            <a:gd name="connsiteY1251" fmla="*/ 519991 h 1917283"/>
                            <a:gd name="connsiteX1252" fmla="*/ 352090 w 4815261"/>
                            <a:gd name="connsiteY1252" fmla="*/ 521507 h 1917283"/>
                            <a:gd name="connsiteX1253" fmla="*/ 352942 w 4815261"/>
                            <a:gd name="connsiteY1253" fmla="*/ 521390 h 1917283"/>
                            <a:gd name="connsiteX1254" fmla="*/ 354120 w 4815261"/>
                            <a:gd name="connsiteY1254" fmla="*/ 519991 h 1917283"/>
                            <a:gd name="connsiteX1255" fmla="*/ 359768 w 4815261"/>
                            <a:gd name="connsiteY1255" fmla="*/ 524032 h 1917283"/>
                            <a:gd name="connsiteX1256" fmla="*/ 379342 w 4815261"/>
                            <a:gd name="connsiteY1256" fmla="*/ 530637 h 1917283"/>
                            <a:gd name="connsiteX1257" fmla="*/ 386337 w 4815261"/>
                            <a:gd name="connsiteY1257" fmla="*/ 531757 h 1917283"/>
                            <a:gd name="connsiteX1258" fmla="*/ 395655 w 4815261"/>
                            <a:gd name="connsiteY1258" fmla="*/ 535355 h 1917283"/>
                            <a:gd name="connsiteX1259" fmla="*/ 410589 w 4815261"/>
                            <a:gd name="connsiteY1259" fmla="*/ 552119 h 1917283"/>
                            <a:gd name="connsiteX1260" fmla="*/ 418749 w 4815261"/>
                            <a:gd name="connsiteY1260" fmla="*/ 557397 h 1917283"/>
                            <a:gd name="connsiteX1261" fmla="*/ 417526 w 4815261"/>
                            <a:gd name="connsiteY1261" fmla="*/ 557677 h 1917283"/>
                            <a:gd name="connsiteX1262" fmla="*/ 416764 w 4815261"/>
                            <a:gd name="connsiteY1262" fmla="*/ 558074 h 1917283"/>
                            <a:gd name="connsiteX1263" fmla="*/ 415014 w 4815261"/>
                            <a:gd name="connsiteY1263" fmla="*/ 559356 h 1917283"/>
                            <a:gd name="connsiteX1264" fmla="*/ 344314 w 4815261"/>
                            <a:gd name="connsiteY1264" fmla="*/ 687245 h 1917283"/>
                            <a:gd name="connsiteX1265" fmla="*/ 346988 w 4815261"/>
                            <a:gd name="connsiteY1265" fmla="*/ 688644 h 1917283"/>
                            <a:gd name="connsiteX1266" fmla="*/ 348751 w 4815261"/>
                            <a:gd name="connsiteY1266" fmla="*/ 688644 h 1917283"/>
                            <a:gd name="connsiteX1267" fmla="*/ 349721 w 4815261"/>
                            <a:gd name="connsiteY1267" fmla="*/ 689627 h 1917283"/>
                            <a:gd name="connsiteX1268" fmla="*/ 350014 w 4815261"/>
                            <a:gd name="connsiteY1268" fmla="*/ 693948 h 1917283"/>
                            <a:gd name="connsiteX1269" fmla="*/ 348589 w 4815261"/>
                            <a:gd name="connsiteY1269" fmla="*/ 695653 h 1917283"/>
                            <a:gd name="connsiteX1270" fmla="*/ 341665 w 4815261"/>
                            <a:gd name="connsiteY1270" fmla="*/ 698477 h 1917283"/>
                            <a:gd name="connsiteX1271" fmla="*/ 339251 w 4815261"/>
                            <a:gd name="connsiteY1271" fmla="*/ 699876 h 1917283"/>
                            <a:gd name="connsiteX1272" fmla="*/ 330252 w 4815261"/>
                            <a:gd name="connsiteY1272" fmla="*/ 727990 h 1917283"/>
                            <a:gd name="connsiteX1273" fmla="*/ 331371 w 4815261"/>
                            <a:gd name="connsiteY1273" fmla="*/ 735018 h 1917283"/>
                            <a:gd name="connsiteX1274" fmla="*/ 330779 w 4815261"/>
                            <a:gd name="connsiteY1274" fmla="*/ 740270 h 1917283"/>
                            <a:gd name="connsiteX1275" fmla="*/ 324571 w 4815261"/>
                            <a:gd name="connsiteY1275" fmla="*/ 738356 h 1917283"/>
                            <a:gd name="connsiteX1276" fmla="*/ 321233 w 4815261"/>
                            <a:gd name="connsiteY1276" fmla="*/ 743146 h 1917283"/>
                            <a:gd name="connsiteX1277" fmla="*/ 313880 w 4815261"/>
                            <a:gd name="connsiteY1277" fmla="*/ 751391 h 1917283"/>
                            <a:gd name="connsiteX1278" fmla="*/ 310685 w 4815261"/>
                            <a:gd name="connsiteY1278" fmla="*/ 756018 h 1917283"/>
                            <a:gd name="connsiteX1279" fmla="*/ 305830 w 4815261"/>
                            <a:gd name="connsiteY1279" fmla="*/ 753779 h 1917283"/>
                            <a:gd name="connsiteX1280" fmla="*/ 301093 w 4815261"/>
                            <a:gd name="connsiteY1280" fmla="*/ 753311 h 1917283"/>
                            <a:gd name="connsiteX1281" fmla="*/ 291989 w 4815261"/>
                            <a:gd name="connsiteY1281" fmla="*/ 754059 h 1917283"/>
                            <a:gd name="connsiteX1282" fmla="*/ 286491 w 4815261"/>
                            <a:gd name="connsiteY1282" fmla="*/ 755556 h 1917283"/>
                            <a:gd name="connsiteX1283" fmla="*/ 277283 w 4815261"/>
                            <a:gd name="connsiteY1283" fmla="*/ 762331 h 1917283"/>
                            <a:gd name="connsiteX1284" fmla="*/ 244396 w 4815261"/>
                            <a:gd name="connsiteY1284" fmla="*/ 773212 h 1917283"/>
                            <a:gd name="connsiteX1285" fmla="*/ 238026 w 4815261"/>
                            <a:gd name="connsiteY1285" fmla="*/ 771669 h 1917283"/>
                            <a:gd name="connsiteX1286" fmla="*/ 233601 w 4815261"/>
                            <a:gd name="connsiteY1286" fmla="*/ 773023 h 1917283"/>
                            <a:gd name="connsiteX1287" fmla="*/ 207826 w 4815261"/>
                            <a:gd name="connsiteY1287" fmla="*/ 769378 h 1917283"/>
                            <a:gd name="connsiteX1288" fmla="*/ 175557 w 4815261"/>
                            <a:gd name="connsiteY1288" fmla="*/ 769847 h 1917283"/>
                            <a:gd name="connsiteX1289" fmla="*/ 169512 w 4815261"/>
                            <a:gd name="connsiteY1289" fmla="*/ 767934 h 1917283"/>
                            <a:gd name="connsiteX1290" fmla="*/ 165191 w 4815261"/>
                            <a:gd name="connsiteY1290" fmla="*/ 763821 h 1917283"/>
                            <a:gd name="connsiteX1291" fmla="*/ 163954 w 4815261"/>
                            <a:gd name="connsiteY1291" fmla="*/ 760808 h 1917283"/>
                            <a:gd name="connsiteX1292" fmla="*/ 163440 w 4815261"/>
                            <a:gd name="connsiteY1292" fmla="*/ 757723 h 1917283"/>
                            <a:gd name="connsiteX1293" fmla="*/ 163427 w 4815261"/>
                            <a:gd name="connsiteY1293" fmla="*/ 750994 h 1917283"/>
                            <a:gd name="connsiteX1294" fmla="*/ 162341 w 4815261"/>
                            <a:gd name="connsiteY1294" fmla="*/ 747747 h 1917283"/>
                            <a:gd name="connsiteX1295" fmla="*/ 159705 w 4815261"/>
                            <a:gd name="connsiteY1295" fmla="*/ 746927 h 1917283"/>
                            <a:gd name="connsiteX1296" fmla="*/ 156393 w 4815261"/>
                            <a:gd name="connsiteY1296" fmla="*/ 746901 h 1917283"/>
                            <a:gd name="connsiteX1297" fmla="*/ 153276 w 4815261"/>
                            <a:gd name="connsiteY1297" fmla="*/ 746016 h 1917283"/>
                            <a:gd name="connsiteX1298" fmla="*/ 146131 w 4815261"/>
                            <a:gd name="connsiteY1298" fmla="*/ 734757 h 1917283"/>
                            <a:gd name="connsiteX1299" fmla="*/ 148734 w 4815261"/>
                            <a:gd name="connsiteY1299" fmla="*/ 721684 h 1917283"/>
                            <a:gd name="connsiteX1300" fmla="*/ 156575 w 4815261"/>
                            <a:gd name="connsiteY1300" fmla="*/ 709397 h 1917283"/>
                            <a:gd name="connsiteX1301" fmla="*/ 165191 w 4815261"/>
                            <a:gd name="connsiteY1301" fmla="*/ 700944 h 1917283"/>
                            <a:gd name="connsiteX1302" fmla="*/ 198670 w 4815261"/>
                            <a:gd name="connsiteY1302" fmla="*/ 679227 h 1917283"/>
                            <a:gd name="connsiteX1303" fmla="*/ 200186 w 4815261"/>
                            <a:gd name="connsiteY1303" fmla="*/ 676891 h 1917283"/>
                            <a:gd name="connsiteX1304" fmla="*/ 200186 w 4815261"/>
                            <a:gd name="connsiteY1304" fmla="*/ 674978 h 1917283"/>
                            <a:gd name="connsiteX1305" fmla="*/ 201169 w 4815261"/>
                            <a:gd name="connsiteY1305" fmla="*/ 673650 h 1917283"/>
                            <a:gd name="connsiteX1306" fmla="*/ 205626 w 4815261"/>
                            <a:gd name="connsiteY1306" fmla="*/ 673162 h 1917283"/>
                            <a:gd name="connsiteX1307" fmla="*/ 212908 w 4815261"/>
                            <a:gd name="connsiteY1307" fmla="*/ 670149 h 1917283"/>
                            <a:gd name="connsiteX1308" fmla="*/ 222877 w 4815261"/>
                            <a:gd name="connsiteY1308" fmla="*/ 667507 h 1917283"/>
                            <a:gd name="connsiteX1309" fmla="*/ 226261 w 4815261"/>
                            <a:gd name="connsiteY1309" fmla="*/ 667461 h 1917283"/>
                            <a:gd name="connsiteX1310" fmla="*/ 229410 w 4815261"/>
                            <a:gd name="connsiteY1310" fmla="*/ 668327 h 1917283"/>
                            <a:gd name="connsiteX1311" fmla="*/ 231219 w 4815261"/>
                            <a:gd name="connsiteY1311" fmla="*/ 669563 h 1917283"/>
                            <a:gd name="connsiteX1312" fmla="*/ 232468 w 4815261"/>
                            <a:gd name="connsiteY1312" fmla="*/ 670709 h 1917283"/>
                            <a:gd name="connsiteX1313" fmla="*/ 233939 w 4815261"/>
                            <a:gd name="connsiteY1313" fmla="*/ 671574 h 1917283"/>
                            <a:gd name="connsiteX1314" fmla="*/ 238910 w 4815261"/>
                            <a:gd name="connsiteY1314" fmla="*/ 673253 h 1917283"/>
                            <a:gd name="connsiteX1315" fmla="*/ 242001 w 4815261"/>
                            <a:gd name="connsiteY1315" fmla="*/ 673488 h 1917283"/>
                            <a:gd name="connsiteX1316" fmla="*/ 244956 w 4815261"/>
                            <a:gd name="connsiteY1316" fmla="*/ 672368 h 1917283"/>
                            <a:gd name="connsiteX1317" fmla="*/ 246426 w 4815261"/>
                            <a:gd name="connsiteY1317" fmla="*/ 670637 h 1917283"/>
                            <a:gd name="connsiteX1318" fmla="*/ 249179 w 4815261"/>
                            <a:gd name="connsiteY1318" fmla="*/ 666362 h 1917283"/>
                            <a:gd name="connsiteX1319" fmla="*/ 250754 w 4815261"/>
                            <a:gd name="connsiteY1319" fmla="*/ 665496 h 1917283"/>
                            <a:gd name="connsiteX1320" fmla="*/ 250825 w 4815261"/>
                            <a:gd name="connsiteY1320" fmla="*/ 662464 h 1917283"/>
                            <a:gd name="connsiteX1321" fmla="*/ 253402 w 4815261"/>
                            <a:gd name="connsiteY1321" fmla="*/ 656483 h 1917283"/>
                            <a:gd name="connsiteX1322" fmla="*/ 257404 w 4815261"/>
                            <a:gd name="connsiteY1322" fmla="*/ 652045 h 1917283"/>
                            <a:gd name="connsiteX1323" fmla="*/ 261686 w 4815261"/>
                            <a:gd name="connsiteY1323" fmla="*/ 653750 h 1917283"/>
                            <a:gd name="connsiteX1324" fmla="*/ 265108 w 4815261"/>
                            <a:gd name="connsiteY1324" fmla="*/ 649012 h 1917283"/>
                            <a:gd name="connsiteX1325" fmla="*/ 265317 w 4815261"/>
                            <a:gd name="connsiteY1325" fmla="*/ 644717 h 1917283"/>
                            <a:gd name="connsiteX1326" fmla="*/ 263182 w 4815261"/>
                            <a:gd name="connsiteY1326" fmla="*/ 640982 h 1917283"/>
                            <a:gd name="connsiteX1327" fmla="*/ 259564 w 4815261"/>
                            <a:gd name="connsiteY1327" fmla="*/ 637897 h 1917283"/>
                            <a:gd name="connsiteX1328" fmla="*/ 255732 w 4815261"/>
                            <a:gd name="connsiteY1328" fmla="*/ 636101 h 1917283"/>
                            <a:gd name="connsiteX1329" fmla="*/ 247279 w 4815261"/>
                            <a:gd name="connsiteY1329" fmla="*/ 633582 h 1917283"/>
                            <a:gd name="connsiteX1330" fmla="*/ 243882 w 4815261"/>
                            <a:gd name="connsiteY1330" fmla="*/ 632040 h 1917283"/>
                            <a:gd name="connsiteX1331" fmla="*/ 237088 w 4815261"/>
                            <a:gd name="connsiteY1331" fmla="*/ 625806 h 1917283"/>
                            <a:gd name="connsiteX1332" fmla="*/ 230282 w 4815261"/>
                            <a:gd name="connsiteY1332" fmla="*/ 616656 h 1917283"/>
                            <a:gd name="connsiteX1333" fmla="*/ 224829 w 4815261"/>
                            <a:gd name="connsiteY1333" fmla="*/ 606380 h 1917283"/>
                            <a:gd name="connsiteX1334" fmla="*/ 222155 w 4815261"/>
                            <a:gd name="connsiteY1334" fmla="*/ 596762 h 1917283"/>
                            <a:gd name="connsiteX1335" fmla="*/ 222584 w 4815261"/>
                            <a:gd name="connsiteY1335" fmla="*/ 588471 h 1917283"/>
                            <a:gd name="connsiteX1336" fmla="*/ 221732 w 4815261"/>
                            <a:gd name="connsiteY1336" fmla="*/ 585530 h 1917283"/>
                            <a:gd name="connsiteX1337" fmla="*/ 218244 w 4815261"/>
                            <a:gd name="connsiteY1337" fmla="*/ 582868 h 1917283"/>
                            <a:gd name="connsiteX1338" fmla="*/ 215966 w 4815261"/>
                            <a:gd name="connsiteY1338" fmla="*/ 582146 h 1917283"/>
                            <a:gd name="connsiteX1339" fmla="*/ 212205 w 4815261"/>
                            <a:gd name="connsiteY1339" fmla="*/ 581749 h 1917283"/>
                            <a:gd name="connsiteX1340" fmla="*/ 210396 w 4815261"/>
                            <a:gd name="connsiteY1340" fmla="*/ 580909 h 1917283"/>
                            <a:gd name="connsiteX1341" fmla="*/ 209381 w 4815261"/>
                            <a:gd name="connsiteY1341" fmla="*/ 579673 h 1917283"/>
                            <a:gd name="connsiteX1342" fmla="*/ 206648 w 4815261"/>
                            <a:gd name="connsiteY1342" fmla="*/ 575052 h 1917283"/>
                            <a:gd name="connsiteX1343" fmla="*/ 189228 w 4815261"/>
                            <a:gd name="connsiteY1343" fmla="*/ 565759 h 1917283"/>
                            <a:gd name="connsiteX1344" fmla="*/ 182624 w 4815261"/>
                            <a:gd name="connsiteY1344" fmla="*/ 558497 h 1917283"/>
                            <a:gd name="connsiteX1345" fmla="*/ 182975 w 4815261"/>
                            <a:gd name="connsiteY1345" fmla="*/ 549392 h 1917283"/>
                            <a:gd name="connsiteX1346" fmla="*/ 177255 w 4815261"/>
                            <a:gd name="connsiteY1346" fmla="*/ 546008 h 1917283"/>
                            <a:gd name="connsiteX1347" fmla="*/ 173592 w 4815261"/>
                            <a:gd name="connsiteY1347" fmla="*/ 539702 h 1917283"/>
                            <a:gd name="connsiteX1348" fmla="*/ 174151 w 4815261"/>
                            <a:gd name="connsiteY1348" fmla="*/ 533820 h 1917283"/>
                            <a:gd name="connsiteX1349" fmla="*/ 181016 w 4815261"/>
                            <a:gd name="connsiteY1349" fmla="*/ 531763 h 1917283"/>
                            <a:gd name="connsiteX1350" fmla="*/ 175798 w 4815261"/>
                            <a:gd name="connsiteY1350" fmla="*/ 524338 h 1917283"/>
                            <a:gd name="connsiteX1351" fmla="*/ 173800 w 4815261"/>
                            <a:gd name="connsiteY1351" fmla="*/ 520088 h 1917283"/>
                            <a:gd name="connsiteX1352" fmla="*/ 173006 w 4815261"/>
                            <a:gd name="connsiteY1352" fmla="*/ 515136 h 1917283"/>
                            <a:gd name="connsiteX1353" fmla="*/ 173006 w 4815261"/>
                            <a:gd name="connsiteY1353" fmla="*/ 505238 h 1917283"/>
                            <a:gd name="connsiteX1354" fmla="*/ 172713 w 4815261"/>
                            <a:gd name="connsiteY1354" fmla="*/ 502713 h 1917283"/>
                            <a:gd name="connsiteX1355" fmla="*/ 171509 w 4815261"/>
                            <a:gd name="connsiteY1355" fmla="*/ 498079 h 1917283"/>
                            <a:gd name="connsiteX1356" fmla="*/ 171229 w 4815261"/>
                            <a:gd name="connsiteY1356" fmla="*/ 495346 h 1917283"/>
                            <a:gd name="connsiteX1357" fmla="*/ 168757 w 4815261"/>
                            <a:gd name="connsiteY1357" fmla="*/ 485806 h 1917283"/>
                            <a:gd name="connsiteX1358" fmla="*/ 162386 w 4815261"/>
                            <a:gd name="connsiteY1358" fmla="*/ 481068 h 1917283"/>
                            <a:gd name="connsiteX1359" fmla="*/ 153523 w 4815261"/>
                            <a:gd name="connsiteY1359" fmla="*/ 480788 h 1917283"/>
                            <a:gd name="connsiteX1360" fmla="*/ 143613 w 4815261"/>
                            <a:gd name="connsiteY1360" fmla="*/ 484569 h 1917283"/>
                            <a:gd name="connsiteX1361" fmla="*/ 133703 w 4815261"/>
                            <a:gd name="connsiteY1361" fmla="*/ 491363 h 1917283"/>
                            <a:gd name="connsiteX1362" fmla="*/ 128660 w 4815261"/>
                            <a:gd name="connsiteY1362" fmla="*/ 492463 h 1917283"/>
                            <a:gd name="connsiteX1363" fmla="*/ 122972 w 4815261"/>
                            <a:gd name="connsiteY1363" fmla="*/ 489463 h 1917283"/>
                            <a:gd name="connsiteX1364" fmla="*/ 117103 w 4815261"/>
                            <a:gd name="connsiteY1364" fmla="*/ 481686 h 1917283"/>
                            <a:gd name="connsiteX1365" fmla="*/ 116205 w 4815261"/>
                            <a:gd name="connsiteY1365" fmla="*/ 479688 h 1917283"/>
                            <a:gd name="connsiteX1366" fmla="*/ 116823 w 4815261"/>
                            <a:gd name="connsiteY1366" fmla="*/ 477190 h 1917283"/>
                            <a:gd name="connsiteX1367" fmla="*/ 118437 w 4815261"/>
                            <a:gd name="connsiteY1367" fmla="*/ 475940 h 1917283"/>
                            <a:gd name="connsiteX1368" fmla="*/ 120623 w 4815261"/>
                            <a:gd name="connsiteY1368" fmla="*/ 475062 h 1917283"/>
                            <a:gd name="connsiteX1369" fmla="*/ 140015 w 4815261"/>
                            <a:gd name="connsiteY1369" fmla="*/ 464298 h 1917283"/>
                            <a:gd name="connsiteX1370" fmla="*/ 145487 w 4815261"/>
                            <a:gd name="connsiteY1370" fmla="*/ 458623 h 1917283"/>
                            <a:gd name="connsiteX1371" fmla="*/ 147543 w 4815261"/>
                            <a:gd name="connsiteY1371" fmla="*/ 447157 h 1917283"/>
                            <a:gd name="connsiteX1372" fmla="*/ 154643 w 4815261"/>
                            <a:gd name="connsiteY1372" fmla="*/ 449421 h 1917283"/>
                            <a:gd name="connsiteX1373" fmla="*/ 160330 w 4815261"/>
                            <a:gd name="connsiteY1373" fmla="*/ 447833 h 1917283"/>
                            <a:gd name="connsiteX1374" fmla="*/ 165783 w 4815261"/>
                            <a:gd name="connsiteY1374" fmla="*/ 444970 h 1917283"/>
                            <a:gd name="connsiteX1375" fmla="*/ 175147 w 4815261"/>
                            <a:gd name="connsiteY1375" fmla="*/ 442451 h 1917283"/>
                            <a:gd name="connsiteX1376" fmla="*/ 177105 w 4815261"/>
                            <a:gd name="connsiteY1376" fmla="*/ 440141 h 1917283"/>
                            <a:gd name="connsiteX1377" fmla="*/ 178810 w 4815261"/>
                            <a:gd name="connsiteY1377" fmla="*/ 437467 h 1917283"/>
                            <a:gd name="connsiteX1378" fmla="*/ 181029 w 4815261"/>
                            <a:gd name="connsiteY1378" fmla="*/ 435410 h 1917283"/>
                            <a:gd name="connsiteX1379" fmla="*/ 184426 w 4815261"/>
                            <a:gd name="connsiteY1379" fmla="*/ 434382 h 1917283"/>
                            <a:gd name="connsiteX1380" fmla="*/ 189749 w 4815261"/>
                            <a:gd name="connsiteY1380" fmla="*/ 434590 h 1917283"/>
                            <a:gd name="connsiteX1381" fmla="*/ 192775 w 4815261"/>
                            <a:gd name="connsiteY1381" fmla="*/ 433471 h 1917283"/>
                            <a:gd name="connsiteX1382" fmla="*/ 197375 w 4815261"/>
                            <a:gd name="connsiteY1382" fmla="*/ 437629 h 1917283"/>
                            <a:gd name="connsiteX1383" fmla="*/ 199555 w 4815261"/>
                            <a:gd name="connsiteY1383" fmla="*/ 444235 h 1917283"/>
                            <a:gd name="connsiteX1384" fmla="*/ 200596 w 4815261"/>
                            <a:gd name="connsiteY1384" fmla="*/ 450365 h 1917283"/>
                            <a:gd name="connsiteX1385" fmla="*/ 201696 w 4815261"/>
                            <a:gd name="connsiteY1385" fmla="*/ 453040 h 1917283"/>
                            <a:gd name="connsiteX1386" fmla="*/ 205503 w 4815261"/>
                            <a:gd name="connsiteY1386" fmla="*/ 455818 h 1917283"/>
                            <a:gd name="connsiteX1387" fmla="*/ 208886 w 4815261"/>
                            <a:gd name="connsiteY1387" fmla="*/ 468079 h 1917283"/>
                            <a:gd name="connsiteX1388" fmla="*/ 211398 w 4815261"/>
                            <a:gd name="connsiteY1388" fmla="*/ 470858 h 1917283"/>
                            <a:gd name="connsiteX1389" fmla="*/ 213188 w 4815261"/>
                            <a:gd name="connsiteY1389" fmla="*/ 472074 h 1917283"/>
                            <a:gd name="connsiteX1390" fmla="*/ 217248 w 4815261"/>
                            <a:gd name="connsiteY1390" fmla="*/ 477482 h 1917283"/>
                            <a:gd name="connsiteX1391" fmla="*/ 219246 w 4815261"/>
                            <a:gd name="connsiteY1391" fmla="*/ 478706 h 1917283"/>
                            <a:gd name="connsiteX1392" fmla="*/ 225395 w 4815261"/>
                            <a:gd name="connsiteY1392" fmla="*/ 478960 h 1917283"/>
                            <a:gd name="connsiteX1393" fmla="*/ 228265 w 4815261"/>
                            <a:gd name="connsiteY1393" fmla="*/ 479565 h 1917283"/>
                            <a:gd name="connsiteX1394" fmla="*/ 230178 w 4815261"/>
                            <a:gd name="connsiteY1394" fmla="*/ 480665 h 1917283"/>
                            <a:gd name="connsiteX1395" fmla="*/ 232208 w 4815261"/>
                            <a:gd name="connsiteY1395" fmla="*/ 485708 h 1917283"/>
                            <a:gd name="connsiteX1396" fmla="*/ 232651 w 4815261"/>
                            <a:gd name="connsiteY1396" fmla="*/ 492749 h 1917283"/>
                            <a:gd name="connsiteX1397" fmla="*/ 231974 w 4815261"/>
                            <a:gd name="connsiteY1397" fmla="*/ 506116 h 1917283"/>
                            <a:gd name="connsiteX1398" fmla="*/ 237271 w 4815261"/>
                            <a:gd name="connsiteY1398" fmla="*/ 538154 h 1917283"/>
                            <a:gd name="connsiteX1399" fmla="*/ 240420 w 4815261"/>
                            <a:gd name="connsiteY1399" fmla="*/ 543152 h 1917283"/>
                            <a:gd name="connsiteX1400" fmla="*/ 252361 w 4815261"/>
                            <a:gd name="connsiteY1400" fmla="*/ 553987 h 1917283"/>
                            <a:gd name="connsiteX1401" fmla="*/ 253480 w 4815261"/>
                            <a:gd name="connsiteY1401" fmla="*/ 555295 h 1917283"/>
                            <a:gd name="connsiteX1402" fmla="*/ 253727 w 4815261"/>
                            <a:gd name="connsiteY1402" fmla="*/ 556954 h 1917283"/>
                            <a:gd name="connsiteX1403" fmla="*/ 253682 w 4815261"/>
                            <a:gd name="connsiteY1403" fmla="*/ 560293 h 1917283"/>
                            <a:gd name="connsiteX1404" fmla="*/ 254606 w 4815261"/>
                            <a:gd name="connsiteY1404" fmla="*/ 563560 h 1917283"/>
                            <a:gd name="connsiteX1405" fmla="*/ 256623 w 4815261"/>
                            <a:gd name="connsiteY1405" fmla="*/ 564913 h 1917283"/>
                            <a:gd name="connsiteX1406" fmla="*/ 258634 w 4815261"/>
                            <a:gd name="connsiteY1406" fmla="*/ 565382 h 1917283"/>
                            <a:gd name="connsiteX1407" fmla="*/ 259571 w 4815261"/>
                            <a:gd name="connsiteY1407" fmla="*/ 566221 h 1917283"/>
                            <a:gd name="connsiteX1408" fmla="*/ 288781 w 4815261"/>
                            <a:gd name="connsiteY1408" fmla="*/ 584671 h 1917283"/>
                            <a:gd name="connsiteX1409" fmla="*/ 290903 w 4815261"/>
                            <a:gd name="connsiteY1409" fmla="*/ 587846 h 1917283"/>
                            <a:gd name="connsiteX1410" fmla="*/ 291579 w 4815261"/>
                            <a:gd name="connsiteY1410" fmla="*/ 590508 h 1917283"/>
                            <a:gd name="connsiteX1411" fmla="*/ 293213 w 4815261"/>
                            <a:gd name="connsiteY1411" fmla="*/ 592844 h 1917283"/>
                            <a:gd name="connsiteX1412" fmla="*/ 296974 w 4815261"/>
                            <a:gd name="connsiteY1412" fmla="*/ 596768 h 1917283"/>
                            <a:gd name="connsiteX1413" fmla="*/ 298256 w 4815261"/>
                            <a:gd name="connsiteY1413" fmla="*/ 597588 h 1917283"/>
                            <a:gd name="connsiteX1414" fmla="*/ 302830 w 4815261"/>
                            <a:gd name="connsiteY1414" fmla="*/ 598734 h 1917283"/>
                            <a:gd name="connsiteX1415" fmla="*/ 302921 w 4815261"/>
                            <a:gd name="connsiteY1415" fmla="*/ 600413 h 1917283"/>
                            <a:gd name="connsiteX1416" fmla="*/ 302199 w 4815261"/>
                            <a:gd name="connsiteY1416" fmla="*/ 602144 h 1917283"/>
                            <a:gd name="connsiteX1417" fmla="*/ 301379 w 4815261"/>
                            <a:gd name="connsiteY1417" fmla="*/ 603588 h 1917283"/>
                            <a:gd name="connsiteX1418" fmla="*/ 301041 w 4815261"/>
                            <a:gd name="connsiteY1418" fmla="*/ 604428 h 1917283"/>
                            <a:gd name="connsiteX1419" fmla="*/ 303598 w 4815261"/>
                            <a:gd name="connsiteY1419" fmla="*/ 615354 h 1917283"/>
                            <a:gd name="connsiteX1420" fmla="*/ 304789 w 4815261"/>
                            <a:gd name="connsiteY1420" fmla="*/ 627218 h 1917283"/>
                            <a:gd name="connsiteX1421" fmla="*/ 303110 w 4815261"/>
                            <a:gd name="connsiteY1421" fmla="*/ 632632 h 1917283"/>
                            <a:gd name="connsiteX1422" fmla="*/ 295373 w 4815261"/>
                            <a:gd name="connsiteY1422" fmla="*/ 639264 h 1917283"/>
                            <a:gd name="connsiteX1423" fmla="*/ 293050 w 4815261"/>
                            <a:gd name="connsiteY1423" fmla="*/ 643793 h 1917283"/>
                            <a:gd name="connsiteX1424" fmla="*/ 299447 w 4815261"/>
                            <a:gd name="connsiteY1424" fmla="*/ 639589 h 1917283"/>
                            <a:gd name="connsiteX1425" fmla="*/ 301340 w 4815261"/>
                            <a:gd name="connsiteY1425" fmla="*/ 642062 h 1917283"/>
                            <a:gd name="connsiteX1426" fmla="*/ 301542 w 4815261"/>
                            <a:gd name="connsiteY1426" fmla="*/ 647431 h 1917283"/>
                            <a:gd name="connsiteX1427" fmla="*/ 302837 w 4815261"/>
                            <a:gd name="connsiteY1427" fmla="*/ 651797 h 1917283"/>
                            <a:gd name="connsiteX1428" fmla="*/ 314979 w 4815261"/>
                            <a:gd name="connsiteY1428" fmla="*/ 654036 h 1917283"/>
                            <a:gd name="connsiteX1429" fmla="*/ 320933 w 4815261"/>
                            <a:gd name="connsiteY1429" fmla="*/ 657140 h 1917283"/>
                            <a:gd name="connsiteX1430" fmla="*/ 320465 w 4815261"/>
                            <a:gd name="connsiteY1430" fmla="*/ 663563 h 1917283"/>
                            <a:gd name="connsiteX1431" fmla="*/ 324480 w 4815261"/>
                            <a:gd name="connsiteY1431" fmla="*/ 664104 h 1917283"/>
                            <a:gd name="connsiteX1432" fmla="*/ 327805 w 4815261"/>
                            <a:gd name="connsiteY1432" fmla="*/ 665646 h 1917283"/>
                            <a:gd name="connsiteX1433" fmla="*/ 330466 w 4815261"/>
                            <a:gd name="connsiteY1433" fmla="*/ 668171 h 1917283"/>
                            <a:gd name="connsiteX1434" fmla="*/ 332392 w 4815261"/>
                            <a:gd name="connsiteY1434" fmla="*/ 671581 h 1917283"/>
                            <a:gd name="connsiteX1435" fmla="*/ 330434 w 4815261"/>
                            <a:gd name="connsiteY1435" fmla="*/ 675479 h 1917283"/>
                            <a:gd name="connsiteX1436" fmla="*/ 334286 w 4815261"/>
                            <a:gd name="connsiteY1436" fmla="*/ 677093 h 1917283"/>
                            <a:gd name="connsiteX1437" fmla="*/ 344314 w 4815261"/>
                            <a:gd name="connsiteY1437" fmla="*/ 687245 h 1917283"/>
                            <a:gd name="connsiteX1438" fmla="*/ 429707 w 4815261"/>
                            <a:gd name="connsiteY1438" fmla="*/ 396260 h 1917283"/>
                            <a:gd name="connsiteX1439" fmla="*/ 426915 w 4815261"/>
                            <a:gd name="connsiteY1439" fmla="*/ 395232 h 1917283"/>
                            <a:gd name="connsiteX1440" fmla="*/ 424163 w 4815261"/>
                            <a:gd name="connsiteY1440" fmla="*/ 392876 h 1917283"/>
                            <a:gd name="connsiteX1441" fmla="*/ 421944 w 4815261"/>
                            <a:gd name="connsiteY1441" fmla="*/ 390260 h 1917283"/>
                            <a:gd name="connsiteX1442" fmla="*/ 420883 w 4815261"/>
                            <a:gd name="connsiteY1442" fmla="*/ 388418 h 1917283"/>
                            <a:gd name="connsiteX1443" fmla="*/ 421527 w 4815261"/>
                            <a:gd name="connsiteY1443" fmla="*/ 381904 h 1917283"/>
                            <a:gd name="connsiteX1444" fmla="*/ 426069 w 4815261"/>
                            <a:gd name="connsiteY1444" fmla="*/ 377108 h 1917283"/>
                            <a:gd name="connsiteX1445" fmla="*/ 432388 w 4815261"/>
                            <a:gd name="connsiteY1445" fmla="*/ 374023 h 1917283"/>
                            <a:gd name="connsiteX1446" fmla="*/ 438531 w 4815261"/>
                            <a:gd name="connsiteY1446" fmla="*/ 372748 h 1917283"/>
                            <a:gd name="connsiteX1447" fmla="*/ 445018 w 4815261"/>
                            <a:gd name="connsiteY1447" fmla="*/ 374824 h 1917283"/>
                            <a:gd name="connsiteX1448" fmla="*/ 451903 w 4815261"/>
                            <a:gd name="connsiteY1448" fmla="*/ 378149 h 1917283"/>
                            <a:gd name="connsiteX1449" fmla="*/ 457480 w 4815261"/>
                            <a:gd name="connsiteY1449" fmla="*/ 382665 h 1917283"/>
                            <a:gd name="connsiteX1450" fmla="*/ 460069 w 4815261"/>
                            <a:gd name="connsiteY1450" fmla="*/ 388412 h 1917283"/>
                            <a:gd name="connsiteX1451" fmla="*/ 458176 w 4815261"/>
                            <a:gd name="connsiteY1451" fmla="*/ 392590 h 1917283"/>
                            <a:gd name="connsiteX1452" fmla="*/ 453133 w 4815261"/>
                            <a:gd name="connsiteY1452" fmla="*/ 397236 h 1917283"/>
                            <a:gd name="connsiteX1453" fmla="*/ 446691 w 4815261"/>
                            <a:gd name="connsiteY1453" fmla="*/ 400880 h 1917283"/>
                            <a:gd name="connsiteX1454" fmla="*/ 440646 w 4815261"/>
                            <a:gd name="connsiteY1454" fmla="*/ 402117 h 1917283"/>
                            <a:gd name="connsiteX1455" fmla="*/ 437203 w 4815261"/>
                            <a:gd name="connsiteY1455" fmla="*/ 400971 h 1917283"/>
                            <a:gd name="connsiteX1456" fmla="*/ 433429 w 4815261"/>
                            <a:gd name="connsiteY1456" fmla="*/ 397073 h 1917283"/>
                            <a:gd name="connsiteX1457" fmla="*/ 429707 w 4815261"/>
                            <a:gd name="connsiteY1457" fmla="*/ 396260 h 1917283"/>
                            <a:gd name="connsiteX1458" fmla="*/ 348237 w 4815261"/>
                            <a:gd name="connsiteY1458" fmla="*/ 290093 h 1917283"/>
                            <a:gd name="connsiteX1459" fmla="*/ 359937 w 4815261"/>
                            <a:gd name="connsiteY1459" fmla="*/ 296666 h 1917283"/>
                            <a:gd name="connsiteX1460" fmla="*/ 363523 w 4815261"/>
                            <a:gd name="connsiteY1460" fmla="*/ 309636 h 1917283"/>
                            <a:gd name="connsiteX1461" fmla="*/ 358909 w 4815261"/>
                            <a:gd name="connsiteY1461" fmla="*/ 318727 h 1917283"/>
                            <a:gd name="connsiteX1462" fmla="*/ 346090 w 4815261"/>
                            <a:gd name="connsiteY1462" fmla="*/ 313593 h 1917283"/>
                            <a:gd name="connsiteX1463" fmla="*/ 348120 w 4815261"/>
                            <a:gd name="connsiteY1463" fmla="*/ 307521 h 1917283"/>
                            <a:gd name="connsiteX1464" fmla="*/ 346181 w 4815261"/>
                            <a:gd name="connsiteY1464" fmla="*/ 295248 h 1917283"/>
                            <a:gd name="connsiteX1465" fmla="*/ 348237 w 4815261"/>
                            <a:gd name="connsiteY1465" fmla="*/ 290093 h 1917283"/>
                            <a:gd name="connsiteX1466" fmla="*/ 3761134 w 4815261"/>
                            <a:gd name="connsiteY1466" fmla="*/ 83292 h 1917283"/>
                            <a:gd name="connsiteX1467" fmla="*/ 3761179 w 4815261"/>
                            <a:gd name="connsiteY1467" fmla="*/ 86025 h 1917283"/>
                            <a:gd name="connsiteX1468" fmla="*/ 3761576 w 4815261"/>
                            <a:gd name="connsiteY1468" fmla="*/ 87938 h 1917283"/>
                            <a:gd name="connsiteX1469" fmla="*/ 3762930 w 4815261"/>
                            <a:gd name="connsiteY1469" fmla="*/ 91322 h 1917283"/>
                            <a:gd name="connsiteX1470" fmla="*/ 3763209 w 4815261"/>
                            <a:gd name="connsiteY1470" fmla="*/ 100947 h 1917283"/>
                            <a:gd name="connsiteX1471" fmla="*/ 3761817 w 4815261"/>
                            <a:gd name="connsiteY1471" fmla="*/ 112778 h 1917283"/>
                            <a:gd name="connsiteX1472" fmla="*/ 3758023 w 4815261"/>
                            <a:gd name="connsiteY1472" fmla="*/ 120288 h 1917283"/>
                            <a:gd name="connsiteX1473" fmla="*/ 3751171 w 4815261"/>
                            <a:gd name="connsiteY1473" fmla="*/ 116969 h 1917283"/>
                            <a:gd name="connsiteX1474" fmla="*/ 3748425 w 4815261"/>
                            <a:gd name="connsiteY1474" fmla="*/ 120191 h 1917283"/>
                            <a:gd name="connsiteX1475" fmla="*/ 3745282 w 4815261"/>
                            <a:gd name="connsiteY1475" fmla="*/ 122852 h 1917283"/>
                            <a:gd name="connsiteX1476" fmla="*/ 3739471 w 4815261"/>
                            <a:gd name="connsiteY1476" fmla="*/ 118414 h 1917283"/>
                            <a:gd name="connsiteX1477" fmla="*/ 3735190 w 4815261"/>
                            <a:gd name="connsiteY1477" fmla="*/ 113670 h 1917283"/>
                            <a:gd name="connsiteX1478" fmla="*/ 3734233 w 4815261"/>
                            <a:gd name="connsiteY1478" fmla="*/ 108360 h 1917283"/>
                            <a:gd name="connsiteX1479" fmla="*/ 3738436 w 4815261"/>
                            <a:gd name="connsiteY1479" fmla="*/ 102184 h 1917283"/>
                            <a:gd name="connsiteX1480" fmla="*/ 3761134 w 4815261"/>
                            <a:gd name="connsiteY1480" fmla="*/ 83292 h 1917283"/>
                            <a:gd name="connsiteX1481" fmla="*/ 55207 w 4815261"/>
                            <a:gd name="connsiteY1481" fmla="*/ 79778 h 1917283"/>
                            <a:gd name="connsiteX1482" fmla="*/ 56528 w 4815261"/>
                            <a:gd name="connsiteY1482" fmla="*/ 80266 h 1917283"/>
                            <a:gd name="connsiteX1483" fmla="*/ 57569 w 4815261"/>
                            <a:gd name="connsiteY1483" fmla="*/ 82426 h 1917283"/>
                            <a:gd name="connsiteX1484" fmla="*/ 57055 w 4815261"/>
                            <a:gd name="connsiteY1484" fmla="*/ 83806 h 1917283"/>
                            <a:gd name="connsiteX1485" fmla="*/ 55617 w 4815261"/>
                            <a:gd name="connsiteY1485" fmla="*/ 85043 h 1917283"/>
                            <a:gd name="connsiteX1486" fmla="*/ 54218 w 4815261"/>
                            <a:gd name="connsiteY1486" fmla="*/ 84190 h 1917283"/>
                            <a:gd name="connsiteX1487" fmla="*/ 53450 w 4815261"/>
                            <a:gd name="connsiteY1487" fmla="*/ 82472 h 1917283"/>
                            <a:gd name="connsiteX1488" fmla="*/ 53437 w 4815261"/>
                            <a:gd name="connsiteY1488" fmla="*/ 80839 h 1917283"/>
                            <a:gd name="connsiteX1489" fmla="*/ 55207 w 4815261"/>
                            <a:gd name="connsiteY1489" fmla="*/ 79778 h 1917283"/>
                            <a:gd name="connsiteX1490" fmla="*/ 54387 w 4815261"/>
                            <a:gd name="connsiteY1490" fmla="*/ 77468 h 1917283"/>
                            <a:gd name="connsiteX1491" fmla="*/ 55669 w 4815261"/>
                            <a:gd name="connsiteY1491" fmla="*/ 77383 h 1917283"/>
                            <a:gd name="connsiteX1492" fmla="*/ 54829 w 4815261"/>
                            <a:gd name="connsiteY1492" fmla="*/ 78366 h 1917283"/>
                            <a:gd name="connsiteX1493" fmla="*/ 54387 w 4815261"/>
                            <a:gd name="connsiteY1493" fmla="*/ 77468 h 1917283"/>
                            <a:gd name="connsiteX1494" fmla="*/ 0 w 4815261"/>
                            <a:gd name="connsiteY1494" fmla="*/ 1646 h 1917283"/>
                            <a:gd name="connsiteX1495" fmla="*/ 1575 w 4815261"/>
                            <a:gd name="connsiteY1495" fmla="*/ 0 h 1917283"/>
                            <a:gd name="connsiteX1496" fmla="*/ 3371 w 4815261"/>
                            <a:gd name="connsiteY1496" fmla="*/ 1262 h 1917283"/>
                            <a:gd name="connsiteX1497" fmla="*/ 3371 w 4815261"/>
                            <a:gd name="connsiteY1497" fmla="*/ 3787 h 1917283"/>
                            <a:gd name="connsiteX1498" fmla="*/ 1412 w 4815261"/>
                            <a:gd name="connsiteY1498" fmla="*/ 4243 h 1917283"/>
                            <a:gd name="connsiteX1499" fmla="*/ 0 w 4815261"/>
                            <a:gd name="connsiteY1499" fmla="*/ 1646 h 1917283"/>
                            <a:gd name="connsiteX1500" fmla="*/ 3497782 w 4815261"/>
                            <a:gd name="connsiteY1500" fmla="*/ 1191077 h 1917283"/>
                            <a:gd name="connsiteX1501" fmla="*/ 3500834 w 4815261"/>
                            <a:gd name="connsiteY1501" fmla="*/ 1198476 h 1917283"/>
                            <a:gd name="connsiteX1502" fmla="*/ 3507803 w 4815261"/>
                            <a:gd name="connsiteY1502" fmla="*/ 1201086 h 1917283"/>
                            <a:gd name="connsiteX1503" fmla="*/ 3511291 w 4815261"/>
                            <a:gd name="connsiteY1503" fmla="*/ 1207177 h 1917283"/>
                            <a:gd name="connsiteX1504" fmla="*/ 3505201 w 4815261"/>
                            <a:gd name="connsiteY1504" fmla="*/ 1216327 h 1917283"/>
                            <a:gd name="connsiteX1505" fmla="*/ 3495186 w 4815261"/>
                            <a:gd name="connsiteY1505" fmla="*/ 1221559 h 1917283"/>
                            <a:gd name="connsiteX1506" fmla="*/ 3493884 w 4815261"/>
                            <a:gd name="connsiteY1506" fmla="*/ 1234190 h 1917283"/>
                            <a:gd name="connsiteX1507" fmla="*/ 3486922 w 4815261"/>
                            <a:gd name="connsiteY1507" fmla="*/ 1238544 h 1917283"/>
                            <a:gd name="connsiteX1508" fmla="*/ 3481261 w 4815261"/>
                            <a:gd name="connsiteY1508" fmla="*/ 1238108 h 1917283"/>
                            <a:gd name="connsiteX1509" fmla="*/ 3479953 w 4815261"/>
                            <a:gd name="connsiteY1509" fmla="*/ 1231574 h 1917283"/>
                            <a:gd name="connsiteX1510" fmla="*/ 3483870 w 4815261"/>
                            <a:gd name="connsiteY1510" fmla="*/ 1220687 h 1917283"/>
                            <a:gd name="connsiteX1511" fmla="*/ 3489960 w 4815261"/>
                            <a:gd name="connsiteY1511" fmla="*/ 1205010 h 1917283"/>
                            <a:gd name="connsiteX1512" fmla="*/ 3497782 w 4815261"/>
                            <a:gd name="connsiteY1512" fmla="*/ 1191077 h 19172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Lst>
                          <a:rect l="l" t="t" r="r" b="b"/>
                          <a:pathLst>
                            <a:path w="4815261" h="1917283">
                              <a:moveTo>
                                <a:pt x="3782080" y="66034"/>
                              </a:moveTo>
                              <a:lnTo>
                                <a:pt x="3798927" y="77572"/>
                              </a:lnTo>
                              <a:lnTo>
                                <a:pt x="3804946" y="85967"/>
                              </a:lnTo>
                              <a:lnTo>
                                <a:pt x="3813412" y="92800"/>
                              </a:lnTo>
                              <a:lnTo>
                                <a:pt x="3816360" y="97648"/>
                              </a:lnTo>
                              <a:lnTo>
                                <a:pt x="3819184" y="103993"/>
                              </a:lnTo>
                              <a:lnTo>
                                <a:pt x="3823505" y="109778"/>
                              </a:lnTo>
                              <a:lnTo>
                                <a:pt x="3829133" y="114151"/>
                              </a:lnTo>
                              <a:lnTo>
                                <a:pt x="3835849" y="116227"/>
                              </a:lnTo>
                              <a:lnTo>
                                <a:pt x="3840358" y="115486"/>
                              </a:lnTo>
                              <a:lnTo>
                                <a:pt x="3844386" y="114210"/>
                              </a:lnTo>
                              <a:lnTo>
                                <a:pt x="3847080" y="115010"/>
                              </a:lnTo>
                              <a:lnTo>
                                <a:pt x="3847568" y="120529"/>
                              </a:lnTo>
                              <a:lnTo>
                                <a:pt x="3848668" y="123497"/>
                              </a:lnTo>
                              <a:lnTo>
                                <a:pt x="3854674" y="129842"/>
                              </a:lnTo>
                              <a:lnTo>
                                <a:pt x="3856288" y="134469"/>
                              </a:lnTo>
                              <a:lnTo>
                                <a:pt x="3860433" y="132093"/>
                              </a:lnTo>
                              <a:lnTo>
                                <a:pt x="3864741" y="131735"/>
                              </a:lnTo>
                              <a:lnTo>
                                <a:pt x="3880631" y="135386"/>
                              </a:lnTo>
                              <a:lnTo>
                                <a:pt x="3882661" y="136967"/>
                              </a:lnTo>
                              <a:lnTo>
                                <a:pt x="3885876" y="139473"/>
                              </a:lnTo>
                              <a:lnTo>
                                <a:pt x="3912874" y="169486"/>
                              </a:lnTo>
                              <a:lnTo>
                                <a:pt x="3919641" y="174647"/>
                              </a:lnTo>
                              <a:lnTo>
                                <a:pt x="3925134" y="177315"/>
                              </a:lnTo>
                              <a:lnTo>
                                <a:pt x="3942189" y="181910"/>
                              </a:lnTo>
                              <a:lnTo>
                                <a:pt x="3948058" y="185027"/>
                              </a:lnTo>
                              <a:lnTo>
                                <a:pt x="3985396" y="213264"/>
                              </a:lnTo>
                              <a:lnTo>
                                <a:pt x="3997467" y="219134"/>
                              </a:lnTo>
                              <a:lnTo>
                                <a:pt x="4017808" y="219875"/>
                              </a:lnTo>
                              <a:lnTo>
                                <a:pt x="4037317" y="227229"/>
                              </a:lnTo>
                              <a:lnTo>
                                <a:pt x="4040434" y="227288"/>
                              </a:lnTo>
                              <a:lnTo>
                                <a:pt x="4041904" y="226520"/>
                              </a:lnTo>
                              <a:lnTo>
                                <a:pt x="4043284" y="226695"/>
                              </a:lnTo>
                              <a:lnTo>
                                <a:pt x="4046069" y="229630"/>
                              </a:lnTo>
                              <a:lnTo>
                                <a:pt x="4047091" y="232552"/>
                              </a:lnTo>
                              <a:lnTo>
                                <a:pt x="4047000" y="235741"/>
                              </a:lnTo>
                              <a:lnTo>
                                <a:pt x="4047592" y="238839"/>
                              </a:lnTo>
                              <a:lnTo>
                                <a:pt x="4050631" y="241435"/>
                              </a:lnTo>
                              <a:lnTo>
                                <a:pt x="4057314" y="244019"/>
                              </a:lnTo>
                              <a:lnTo>
                                <a:pt x="4063437" y="245399"/>
                              </a:lnTo>
                              <a:lnTo>
                                <a:pt x="4069248" y="245503"/>
                              </a:lnTo>
                              <a:lnTo>
                                <a:pt x="4075013" y="244318"/>
                              </a:lnTo>
                              <a:lnTo>
                                <a:pt x="4097886" y="235631"/>
                              </a:lnTo>
                              <a:lnTo>
                                <a:pt x="4104972" y="235689"/>
                              </a:lnTo>
                              <a:lnTo>
                                <a:pt x="4113542" y="242418"/>
                              </a:lnTo>
                              <a:lnTo>
                                <a:pt x="4115409" y="263060"/>
                              </a:lnTo>
                              <a:lnTo>
                                <a:pt x="4121500" y="272074"/>
                              </a:lnTo>
                              <a:lnTo>
                                <a:pt x="4140358" y="285096"/>
                              </a:lnTo>
                              <a:lnTo>
                                <a:pt x="4150828" y="289247"/>
                              </a:lnTo>
                              <a:lnTo>
                                <a:pt x="4159209" y="288076"/>
                              </a:lnTo>
                              <a:lnTo>
                                <a:pt x="4160582" y="287881"/>
                              </a:lnTo>
                              <a:lnTo>
                                <a:pt x="4172425" y="290848"/>
                              </a:lnTo>
                              <a:lnTo>
                                <a:pt x="4176297" y="304755"/>
                              </a:lnTo>
                              <a:lnTo>
                                <a:pt x="4178139" y="334912"/>
                              </a:lnTo>
                              <a:lnTo>
                                <a:pt x="4180735" y="344550"/>
                              </a:lnTo>
                              <a:lnTo>
                                <a:pt x="4181997" y="353120"/>
                              </a:lnTo>
                              <a:lnTo>
                                <a:pt x="4184965" y="360448"/>
                              </a:lnTo>
                              <a:lnTo>
                                <a:pt x="4192688" y="366377"/>
                              </a:lnTo>
                              <a:lnTo>
                                <a:pt x="4202710" y="370053"/>
                              </a:lnTo>
                              <a:lnTo>
                                <a:pt x="4233235" y="376249"/>
                              </a:lnTo>
                              <a:lnTo>
                                <a:pt x="4238649" y="378208"/>
                              </a:lnTo>
                              <a:lnTo>
                                <a:pt x="4242872" y="380375"/>
                              </a:lnTo>
                              <a:lnTo>
                                <a:pt x="4247349" y="381709"/>
                              </a:lnTo>
                              <a:lnTo>
                                <a:pt x="4253589" y="381351"/>
                              </a:lnTo>
                              <a:lnTo>
                                <a:pt x="4268042" y="375923"/>
                              </a:lnTo>
                              <a:lnTo>
                                <a:pt x="4273026" y="375006"/>
                              </a:lnTo>
                              <a:lnTo>
                                <a:pt x="4276924" y="375982"/>
                              </a:lnTo>
                              <a:lnTo>
                                <a:pt x="4282950" y="377492"/>
                              </a:lnTo>
                              <a:lnTo>
                                <a:pt x="4293920" y="389889"/>
                              </a:lnTo>
                              <a:lnTo>
                                <a:pt x="4302445" y="392765"/>
                              </a:lnTo>
                              <a:lnTo>
                                <a:pt x="4313917" y="392973"/>
                              </a:lnTo>
                              <a:lnTo>
                                <a:pt x="4317489" y="393566"/>
                              </a:lnTo>
                              <a:lnTo>
                                <a:pt x="4322246" y="395225"/>
                              </a:lnTo>
                              <a:lnTo>
                                <a:pt x="4325168" y="397301"/>
                              </a:lnTo>
                              <a:lnTo>
                                <a:pt x="4331428" y="403620"/>
                              </a:lnTo>
                              <a:lnTo>
                                <a:pt x="4336321" y="407206"/>
                              </a:lnTo>
                              <a:lnTo>
                                <a:pt x="4340440" y="408690"/>
                              </a:lnTo>
                              <a:lnTo>
                                <a:pt x="4344787" y="408865"/>
                              </a:lnTo>
                              <a:lnTo>
                                <a:pt x="4364712" y="405872"/>
                              </a:lnTo>
                              <a:lnTo>
                                <a:pt x="4368330" y="406230"/>
                              </a:lnTo>
                              <a:lnTo>
                                <a:pt x="4378559" y="410824"/>
                              </a:lnTo>
                              <a:lnTo>
                                <a:pt x="4382932" y="410707"/>
                              </a:lnTo>
                              <a:lnTo>
                                <a:pt x="4382203" y="399293"/>
                              </a:lnTo>
                              <a:lnTo>
                                <a:pt x="4385743" y="397958"/>
                              </a:lnTo>
                              <a:lnTo>
                                <a:pt x="4395660" y="400659"/>
                              </a:lnTo>
                              <a:lnTo>
                                <a:pt x="4409637" y="402201"/>
                              </a:lnTo>
                              <a:lnTo>
                                <a:pt x="4413756" y="403418"/>
                              </a:lnTo>
                              <a:lnTo>
                                <a:pt x="4418292" y="406588"/>
                              </a:lnTo>
                              <a:lnTo>
                                <a:pt x="4425957" y="413733"/>
                              </a:lnTo>
                              <a:lnTo>
                                <a:pt x="4431384" y="415601"/>
                              </a:lnTo>
                              <a:lnTo>
                                <a:pt x="4435582" y="415067"/>
                              </a:lnTo>
                              <a:lnTo>
                                <a:pt x="4443006" y="411241"/>
                              </a:lnTo>
                              <a:lnTo>
                                <a:pt x="4471469" y="407948"/>
                              </a:lnTo>
                              <a:lnTo>
                                <a:pt x="4476538" y="404570"/>
                              </a:lnTo>
                              <a:lnTo>
                                <a:pt x="4473570" y="385535"/>
                              </a:lnTo>
                              <a:lnTo>
                                <a:pt x="4474280" y="364157"/>
                              </a:lnTo>
                              <a:lnTo>
                                <a:pt x="4474130" y="362290"/>
                              </a:lnTo>
                              <a:lnTo>
                                <a:pt x="4476843" y="362791"/>
                              </a:lnTo>
                              <a:lnTo>
                                <a:pt x="4483038" y="362407"/>
                              </a:lnTo>
                              <a:lnTo>
                                <a:pt x="4486090" y="361815"/>
                              </a:lnTo>
                              <a:lnTo>
                                <a:pt x="4488758" y="360839"/>
                              </a:lnTo>
                              <a:lnTo>
                                <a:pt x="4495890" y="352326"/>
                              </a:lnTo>
                              <a:lnTo>
                                <a:pt x="4497491" y="350875"/>
                              </a:lnTo>
                              <a:lnTo>
                                <a:pt x="4498987" y="349984"/>
                              </a:lnTo>
                              <a:lnTo>
                                <a:pt x="4504193" y="346040"/>
                              </a:lnTo>
                              <a:lnTo>
                                <a:pt x="4507382" y="345148"/>
                              </a:lnTo>
                              <a:lnTo>
                                <a:pt x="4510245" y="346424"/>
                              </a:lnTo>
                              <a:lnTo>
                                <a:pt x="4518164" y="354786"/>
                              </a:lnTo>
                              <a:lnTo>
                                <a:pt x="4523676" y="358405"/>
                              </a:lnTo>
                              <a:lnTo>
                                <a:pt x="4529402" y="360897"/>
                              </a:lnTo>
                              <a:lnTo>
                                <a:pt x="4535616" y="362322"/>
                              </a:lnTo>
                              <a:lnTo>
                                <a:pt x="4542644" y="362797"/>
                              </a:lnTo>
                              <a:lnTo>
                                <a:pt x="4548884" y="362472"/>
                              </a:lnTo>
                              <a:lnTo>
                                <a:pt x="4552086" y="362713"/>
                              </a:lnTo>
                              <a:lnTo>
                                <a:pt x="4554487" y="363780"/>
                              </a:lnTo>
                              <a:lnTo>
                                <a:pt x="4556205" y="366832"/>
                              </a:lnTo>
                              <a:lnTo>
                                <a:pt x="4557819" y="374427"/>
                              </a:lnTo>
                              <a:lnTo>
                                <a:pt x="4559289" y="376678"/>
                              </a:lnTo>
                              <a:lnTo>
                                <a:pt x="4564521" y="376411"/>
                              </a:lnTo>
                              <a:lnTo>
                                <a:pt x="4571783" y="374101"/>
                              </a:lnTo>
                              <a:lnTo>
                                <a:pt x="4578245" y="373301"/>
                              </a:lnTo>
                              <a:lnTo>
                                <a:pt x="4581004" y="377602"/>
                              </a:lnTo>
                              <a:lnTo>
                                <a:pt x="4582246" y="381012"/>
                              </a:lnTo>
                              <a:lnTo>
                                <a:pt x="4601475" y="405332"/>
                              </a:lnTo>
                              <a:lnTo>
                                <a:pt x="4602900" y="408950"/>
                              </a:lnTo>
                              <a:lnTo>
                                <a:pt x="4604208" y="414468"/>
                              </a:lnTo>
                              <a:lnTo>
                                <a:pt x="4607364" y="419095"/>
                              </a:lnTo>
                              <a:lnTo>
                                <a:pt x="4614496" y="425681"/>
                              </a:lnTo>
                              <a:lnTo>
                                <a:pt x="4631929" y="436445"/>
                              </a:lnTo>
                              <a:lnTo>
                                <a:pt x="4634330" y="440389"/>
                              </a:lnTo>
                              <a:lnTo>
                                <a:pt x="4645834" y="448901"/>
                              </a:lnTo>
                              <a:lnTo>
                                <a:pt x="4653916" y="453410"/>
                              </a:lnTo>
                              <a:lnTo>
                                <a:pt x="4658647" y="455311"/>
                              </a:lnTo>
                              <a:lnTo>
                                <a:pt x="4664204" y="456677"/>
                              </a:lnTo>
                              <a:lnTo>
                                <a:pt x="4670581" y="457211"/>
                              </a:lnTo>
                              <a:lnTo>
                                <a:pt x="4677179" y="456586"/>
                              </a:lnTo>
                              <a:lnTo>
                                <a:pt x="4689550" y="453768"/>
                              </a:lnTo>
                              <a:lnTo>
                                <a:pt x="4694951" y="453118"/>
                              </a:lnTo>
                              <a:lnTo>
                                <a:pt x="4700657" y="454985"/>
                              </a:lnTo>
                              <a:lnTo>
                                <a:pt x="4705193" y="459079"/>
                              </a:lnTo>
                              <a:lnTo>
                                <a:pt x="4708837" y="463172"/>
                              </a:lnTo>
                              <a:lnTo>
                                <a:pt x="4711784" y="465040"/>
                              </a:lnTo>
                              <a:lnTo>
                                <a:pt x="4716899" y="466732"/>
                              </a:lnTo>
                              <a:lnTo>
                                <a:pt x="4730388" y="478771"/>
                              </a:lnTo>
                              <a:lnTo>
                                <a:pt x="4747079" y="489034"/>
                              </a:lnTo>
                              <a:lnTo>
                                <a:pt x="4753971" y="491435"/>
                              </a:lnTo>
                              <a:lnTo>
                                <a:pt x="4759560" y="495470"/>
                              </a:lnTo>
                              <a:lnTo>
                                <a:pt x="4775620" y="498522"/>
                              </a:lnTo>
                              <a:lnTo>
                                <a:pt x="4793833" y="505192"/>
                              </a:lnTo>
                              <a:lnTo>
                                <a:pt x="4799137" y="508335"/>
                              </a:lnTo>
                              <a:lnTo>
                                <a:pt x="4795733" y="512722"/>
                              </a:lnTo>
                              <a:lnTo>
                                <a:pt x="4789246" y="517316"/>
                              </a:lnTo>
                              <a:lnTo>
                                <a:pt x="4785576" y="519125"/>
                              </a:lnTo>
                              <a:lnTo>
                                <a:pt x="4781756" y="520401"/>
                              </a:lnTo>
                              <a:lnTo>
                                <a:pt x="4777175" y="520635"/>
                              </a:lnTo>
                              <a:lnTo>
                                <a:pt x="4767362" y="519242"/>
                              </a:lnTo>
                              <a:lnTo>
                                <a:pt x="4764968" y="519450"/>
                              </a:lnTo>
                              <a:lnTo>
                                <a:pt x="4757244" y="524579"/>
                              </a:lnTo>
                              <a:lnTo>
                                <a:pt x="4749852" y="523869"/>
                              </a:lnTo>
                              <a:lnTo>
                                <a:pt x="4729627" y="512988"/>
                              </a:lnTo>
                              <a:lnTo>
                                <a:pt x="4725749" y="512071"/>
                              </a:lnTo>
                              <a:lnTo>
                                <a:pt x="4721721" y="512012"/>
                              </a:lnTo>
                              <a:lnTo>
                                <a:pt x="4716593" y="512546"/>
                              </a:lnTo>
                              <a:lnTo>
                                <a:pt x="4712116" y="511687"/>
                              </a:lnTo>
                              <a:lnTo>
                                <a:pt x="4706885" y="509578"/>
                              </a:lnTo>
                              <a:lnTo>
                                <a:pt x="4701725" y="508212"/>
                              </a:lnTo>
                              <a:lnTo>
                                <a:pt x="4697534" y="509604"/>
                              </a:lnTo>
                              <a:lnTo>
                                <a:pt x="4695927" y="514589"/>
                              </a:lnTo>
                              <a:lnTo>
                                <a:pt x="4697306" y="520934"/>
                              </a:lnTo>
                              <a:lnTo>
                                <a:pt x="4700111" y="526537"/>
                              </a:lnTo>
                              <a:lnTo>
                                <a:pt x="4702714" y="529531"/>
                              </a:lnTo>
                              <a:lnTo>
                                <a:pt x="4705421" y="530123"/>
                              </a:lnTo>
                              <a:lnTo>
                                <a:pt x="4711563" y="529648"/>
                              </a:lnTo>
                              <a:lnTo>
                                <a:pt x="4714361" y="530032"/>
                              </a:lnTo>
                              <a:lnTo>
                                <a:pt x="4717843" y="532141"/>
                              </a:lnTo>
                              <a:lnTo>
                                <a:pt x="4723849" y="537802"/>
                              </a:lnTo>
                              <a:lnTo>
                                <a:pt x="4727402" y="539611"/>
                              </a:lnTo>
                              <a:lnTo>
                                <a:pt x="4733532" y="541629"/>
                              </a:lnTo>
                              <a:lnTo>
                                <a:pt x="4738113" y="544505"/>
                              </a:lnTo>
                              <a:lnTo>
                                <a:pt x="4741386" y="548690"/>
                              </a:lnTo>
                              <a:lnTo>
                                <a:pt x="4750580" y="581104"/>
                              </a:lnTo>
                              <a:lnTo>
                                <a:pt x="4755890" y="593261"/>
                              </a:lnTo>
                              <a:lnTo>
                                <a:pt x="4764096" y="604558"/>
                              </a:lnTo>
                              <a:lnTo>
                                <a:pt x="4769438" y="609602"/>
                              </a:lnTo>
                              <a:lnTo>
                                <a:pt x="4772692" y="611619"/>
                              </a:lnTo>
                              <a:lnTo>
                                <a:pt x="4775633" y="612120"/>
                              </a:lnTo>
                              <a:lnTo>
                                <a:pt x="4779166" y="611821"/>
                              </a:lnTo>
                              <a:lnTo>
                                <a:pt x="4780806" y="612738"/>
                              </a:lnTo>
                              <a:lnTo>
                                <a:pt x="4781978" y="614430"/>
                              </a:lnTo>
                              <a:lnTo>
                                <a:pt x="4793163" y="623118"/>
                              </a:lnTo>
                              <a:lnTo>
                                <a:pt x="4794387" y="624452"/>
                              </a:lnTo>
                              <a:lnTo>
                                <a:pt x="4795870" y="627745"/>
                              </a:lnTo>
                              <a:lnTo>
                                <a:pt x="4796983" y="629112"/>
                              </a:lnTo>
                              <a:lnTo>
                                <a:pt x="4798434" y="629411"/>
                              </a:lnTo>
                              <a:lnTo>
                                <a:pt x="4801121" y="628018"/>
                              </a:lnTo>
                              <a:lnTo>
                                <a:pt x="4802410" y="628461"/>
                              </a:lnTo>
                              <a:lnTo>
                                <a:pt x="4805663" y="633563"/>
                              </a:lnTo>
                              <a:lnTo>
                                <a:pt x="4806718" y="638873"/>
                              </a:lnTo>
                              <a:lnTo>
                                <a:pt x="4805826" y="650145"/>
                              </a:lnTo>
                              <a:lnTo>
                                <a:pt x="4806060" y="652513"/>
                              </a:lnTo>
                              <a:lnTo>
                                <a:pt x="4806724" y="654589"/>
                              </a:lnTo>
                              <a:lnTo>
                                <a:pt x="4807128" y="656756"/>
                              </a:lnTo>
                              <a:lnTo>
                                <a:pt x="4806535" y="659307"/>
                              </a:lnTo>
                              <a:lnTo>
                                <a:pt x="4803959" y="662034"/>
                              </a:lnTo>
                              <a:lnTo>
                                <a:pt x="4800484" y="663811"/>
                              </a:lnTo>
                              <a:lnTo>
                                <a:pt x="4797419" y="665854"/>
                              </a:lnTo>
                              <a:lnTo>
                                <a:pt x="4796117" y="669264"/>
                              </a:lnTo>
                              <a:lnTo>
                                <a:pt x="4796410" y="672082"/>
                              </a:lnTo>
                              <a:lnTo>
                                <a:pt x="4797640" y="677360"/>
                              </a:lnTo>
                              <a:lnTo>
                                <a:pt x="4797790" y="680269"/>
                              </a:lnTo>
                              <a:lnTo>
                                <a:pt x="4797185" y="683203"/>
                              </a:lnTo>
                              <a:lnTo>
                                <a:pt x="4795362" y="688364"/>
                              </a:lnTo>
                              <a:lnTo>
                                <a:pt x="4795246" y="691950"/>
                              </a:lnTo>
                              <a:lnTo>
                                <a:pt x="4807986" y="735246"/>
                              </a:lnTo>
                              <a:lnTo>
                                <a:pt x="4808078" y="737823"/>
                              </a:lnTo>
                              <a:lnTo>
                                <a:pt x="4807615" y="742775"/>
                              </a:lnTo>
                              <a:lnTo>
                                <a:pt x="4808143" y="745443"/>
                              </a:lnTo>
                              <a:lnTo>
                                <a:pt x="4810362" y="748703"/>
                              </a:lnTo>
                              <a:lnTo>
                                <a:pt x="4813114" y="751105"/>
                              </a:lnTo>
                              <a:lnTo>
                                <a:pt x="4815196" y="753955"/>
                              </a:lnTo>
                              <a:lnTo>
                                <a:pt x="4815262" y="755881"/>
                              </a:lnTo>
                              <a:lnTo>
                                <a:pt x="4812697" y="756057"/>
                              </a:lnTo>
                              <a:lnTo>
                                <a:pt x="4799130" y="756057"/>
                              </a:lnTo>
                              <a:lnTo>
                                <a:pt x="4786949" y="757508"/>
                              </a:lnTo>
                              <a:lnTo>
                                <a:pt x="4780409" y="757359"/>
                              </a:lnTo>
                              <a:lnTo>
                                <a:pt x="4777578" y="755048"/>
                              </a:lnTo>
                              <a:lnTo>
                                <a:pt x="4775913" y="752172"/>
                              </a:lnTo>
                              <a:lnTo>
                                <a:pt x="4771995" y="747662"/>
                              </a:lnTo>
                              <a:lnTo>
                                <a:pt x="4763861" y="740191"/>
                              </a:lnTo>
                              <a:lnTo>
                                <a:pt x="4762091" y="742710"/>
                              </a:lnTo>
                              <a:lnTo>
                                <a:pt x="4758461" y="756884"/>
                              </a:lnTo>
                              <a:lnTo>
                                <a:pt x="4749845" y="790691"/>
                              </a:lnTo>
                              <a:lnTo>
                                <a:pt x="4741229" y="824531"/>
                              </a:lnTo>
                              <a:lnTo>
                                <a:pt x="4732614" y="858378"/>
                              </a:lnTo>
                              <a:lnTo>
                                <a:pt x="4723998" y="892192"/>
                              </a:lnTo>
                              <a:lnTo>
                                <a:pt x="4719782" y="908773"/>
                              </a:lnTo>
                              <a:lnTo>
                                <a:pt x="4716053" y="918737"/>
                              </a:lnTo>
                              <a:lnTo>
                                <a:pt x="4713841" y="921411"/>
                              </a:lnTo>
                              <a:lnTo>
                                <a:pt x="4709305" y="926897"/>
                              </a:lnTo>
                              <a:lnTo>
                                <a:pt x="4693545" y="941520"/>
                              </a:lnTo>
                              <a:lnTo>
                                <a:pt x="4681995" y="954991"/>
                              </a:lnTo>
                              <a:lnTo>
                                <a:pt x="4667679" y="971664"/>
                              </a:lnTo>
                              <a:lnTo>
                                <a:pt x="4653357" y="988369"/>
                              </a:lnTo>
                              <a:lnTo>
                                <a:pt x="4639015" y="1005074"/>
                              </a:lnTo>
                              <a:lnTo>
                                <a:pt x="4624693" y="1021779"/>
                              </a:lnTo>
                              <a:lnTo>
                                <a:pt x="4610371" y="1038485"/>
                              </a:lnTo>
                              <a:lnTo>
                                <a:pt x="4596035" y="1055190"/>
                              </a:lnTo>
                              <a:lnTo>
                                <a:pt x="4581713" y="1071863"/>
                              </a:lnTo>
                              <a:lnTo>
                                <a:pt x="4567378" y="1088568"/>
                              </a:lnTo>
                              <a:lnTo>
                                <a:pt x="4550270" y="1101681"/>
                              </a:lnTo>
                              <a:lnTo>
                                <a:pt x="4533163" y="1114800"/>
                              </a:lnTo>
                              <a:lnTo>
                                <a:pt x="4516023" y="1127887"/>
                              </a:lnTo>
                              <a:lnTo>
                                <a:pt x="4498916" y="1141007"/>
                              </a:lnTo>
                              <a:lnTo>
                                <a:pt x="4481776" y="1154152"/>
                              </a:lnTo>
                              <a:lnTo>
                                <a:pt x="4464669" y="1167239"/>
                              </a:lnTo>
                              <a:lnTo>
                                <a:pt x="4447542" y="1180359"/>
                              </a:lnTo>
                              <a:lnTo>
                                <a:pt x="4430422" y="1193478"/>
                              </a:lnTo>
                              <a:lnTo>
                                <a:pt x="4414173" y="1205947"/>
                              </a:lnTo>
                              <a:lnTo>
                                <a:pt x="4401438" y="1213678"/>
                              </a:lnTo>
                              <a:lnTo>
                                <a:pt x="4397157" y="1216275"/>
                              </a:lnTo>
                              <a:lnTo>
                                <a:pt x="4370738" y="1225509"/>
                              </a:lnTo>
                              <a:lnTo>
                                <a:pt x="4334655" y="1238153"/>
                              </a:lnTo>
                              <a:lnTo>
                                <a:pt x="4298586" y="1250772"/>
                              </a:lnTo>
                              <a:lnTo>
                                <a:pt x="4262484" y="1263390"/>
                              </a:lnTo>
                              <a:lnTo>
                                <a:pt x="4226415" y="1276035"/>
                              </a:lnTo>
                              <a:lnTo>
                                <a:pt x="4190346" y="1288653"/>
                              </a:lnTo>
                              <a:lnTo>
                                <a:pt x="4154277" y="1301304"/>
                              </a:lnTo>
                              <a:lnTo>
                                <a:pt x="4118194" y="1313923"/>
                              </a:lnTo>
                              <a:lnTo>
                                <a:pt x="4082125" y="1326541"/>
                              </a:lnTo>
                              <a:lnTo>
                                <a:pt x="4074193" y="1329313"/>
                              </a:lnTo>
                              <a:lnTo>
                                <a:pt x="4063105" y="1333192"/>
                              </a:lnTo>
                              <a:lnTo>
                                <a:pt x="4057710" y="1335951"/>
                              </a:lnTo>
                              <a:lnTo>
                                <a:pt x="4036582" y="1354420"/>
                              </a:lnTo>
                              <a:lnTo>
                                <a:pt x="4007586" y="1393323"/>
                              </a:lnTo>
                              <a:lnTo>
                                <a:pt x="3993725" y="1404848"/>
                              </a:lnTo>
                              <a:lnTo>
                                <a:pt x="3989691" y="1409273"/>
                              </a:lnTo>
                              <a:lnTo>
                                <a:pt x="3980828" y="1426291"/>
                              </a:lnTo>
                              <a:lnTo>
                                <a:pt x="3977288" y="1431399"/>
                              </a:lnTo>
                              <a:lnTo>
                                <a:pt x="3966838" y="1439183"/>
                              </a:lnTo>
                              <a:lnTo>
                                <a:pt x="3963448" y="1443250"/>
                              </a:lnTo>
                              <a:lnTo>
                                <a:pt x="3963415" y="1449549"/>
                              </a:lnTo>
                              <a:lnTo>
                                <a:pt x="3966727" y="1454775"/>
                              </a:lnTo>
                              <a:lnTo>
                                <a:pt x="3971250" y="1457983"/>
                              </a:lnTo>
                              <a:lnTo>
                                <a:pt x="3974855" y="1462109"/>
                              </a:lnTo>
                              <a:lnTo>
                                <a:pt x="3975460" y="1470010"/>
                              </a:lnTo>
                              <a:lnTo>
                                <a:pt x="3972818" y="1475893"/>
                              </a:lnTo>
                              <a:lnTo>
                                <a:pt x="3968400" y="1477767"/>
                              </a:lnTo>
                              <a:lnTo>
                                <a:pt x="3963318" y="1478867"/>
                              </a:lnTo>
                              <a:lnTo>
                                <a:pt x="3958776" y="1482582"/>
                              </a:lnTo>
                              <a:lnTo>
                                <a:pt x="3954871" y="1484457"/>
                              </a:lnTo>
                              <a:lnTo>
                                <a:pt x="3952125" y="1479231"/>
                              </a:lnTo>
                              <a:lnTo>
                                <a:pt x="3948163" y="1460749"/>
                              </a:lnTo>
                              <a:lnTo>
                                <a:pt x="3946015" y="1456441"/>
                              </a:lnTo>
                              <a:lnTo>
                                <a:pt x="3942430" y="1453558"/>
                              </a:lnTo>
                              <a:lnTo>
                                <a:pt x="3930001" y="1450083"/>
                              </a:lnTo>
                              <a:lnTo>
                                <a:pt x="3923988" y="1449250"/>
                              </a:lnTo>
                              <a:lnTo>
                                <a:pt x="3919160" y="1450708"/>
                              </a:lnTo>
                              <a:lnTo>
                                <a:pt x="3916024" y="1456142"/>
                              </a:lnTo>
                              <a:lnTo>
                                <a:pt x="3916290" y="1457983"/>
                              </a:lnTo>
                              <a:lnTo>
                                <a:pt x="3918041" y="1463625"/>
                              </a:lnTo>
                              <a:lnTo>
                                <a:pt x="3917872" y="1466775"/>
                              </a:lnTo>
                              <a:lnTo>
                                <a:pt x="3915679" y="1479192"/>
                              </a:lnTo>
                              <a:lnTo>
                                <a:pt x="3911970" y="1490867"/>
                              </a:lnTo>
                              <a:lnTo>
                                <a:pt x="3911573" y="1492116"/>
                              </a:lnTo>
                              <a:lnTo>
                                <a:pt x="3906289" y="1503641"/>
                              </a:lnTo>
                              <a:lnTo>
                                <a:pt x="3904363" y="1509557"/>
                              </a:lnTo>
                              <a:lnTo>
                                <a:pt x="3903692" y="1515140"/>
                              </a:lnTo>
                              <a:lnTo>
                                <a:pt x="3903829" y="1525481"/>
                              </a:lnTo>
                              <a:lnTo>
                                <a:pt x="3905020" y="1531338"/>
                              </a:lnTo>
                              <a:lnTo>
                                <a:pt x="3904831" y="1534130"/>
                              </a:lnTo>
                              <a:lnTo>
                                <a:pt x="3902645" y="1535796"/>
                              </a:lnTo>
                              <a:lnTo>
                                <a:pt x="3898988" y="1536421"/>
                              </a:lnTo>
                              <a:lnTo>
                                <a:pt x="3897621" y="1536896"/>
                              </a:lnTo>
                              <a:lnTo>
                                <a:pt x="3897458" y="1538379"/>
                              </a:lnTo>
                              <a:lnTo>
                                <a:pt x="3897472" y="1542004"/>
                              </a:lnTo>
                              <a:lnTo>
                                <a:pt x="3901142" y="1560577"/>
                              </a:lnTo>
                              <a:lnTo>
                                <a:pt x="3899391" y="1566102"/>
                              </a:lnTo>
                              <a:lnTo>
                                <a:pt x="3892396" y="1572935"/>
                              </a:lnTo>
                              <a:lnTo>
                                <a:pt x="3890118" y="1574393"/>
                              </a:lnTo>
                              <a:lnTo>
                                <a:pt x="3886585" y="1576059"/>
                              </a:lnTo>
                              <a:lnTo>
                                <a:pt x="3884848" y="1577367"/>
                              </a:lnTo>
                              <a:lnTo>
                                <a:pt x="3881887" y="1582924"/>
                              </a:lnTo>
                              <a:lnTo>
                                <a:pt x="3879831" y="1588423"/>
                              </a:lnTo>
                              <a:lnTo>
                                <a:pt x="3877000" y="1609704"/>
                              </a:lnTo>
                              <a:lnTo>
                                <a:pt x="3877019" y="1611695"/>
                              </a:lnTo>
                              <a:lnTo>
                                <a:pt x="3875835" y="1612886"/>
                              </a:lnTo>
                              <a:lnTo>
                                <a:pt x="3871833" y="1615086"/>
                              </a:lnTo>
                              <a:lnTo>
                                <a:pt x="3868124" y="1616244"/>
                              </a:lnTo>
                              <a:lnTo>
                                <a:pt x="3864649" y="1616511"/>
                              </a:lnTo>
                              <a:lnTo>
                                <a:pt x="3861455" y="1617344"/>
                              </a:lnTo>
                              <a:lnTo>
                                <a:pt x="3858533" y="1620376"/>
                              </a:lnTo>
                              <a:lnTo>
                                <a:pt x="3857147" y="1625101"/>
                              </a:lnTo>
                              <a:lnTo>
                                <a:pt x="3857427" y="1642223"/>
                              </a:lnTo>
                              <a:lnTo>
                                <a:pt x="3854355" y="1654978"/>
                              </a:lnTo>
                              <a:lnTo>
                                <a:pt x="3836870" y="1691610"/>
                              </a:lnTo>
                              <a:lnTo>
                                <a:pt x="3834138" y="1704189"/>
                              </a:lnTo>
                              <a:lnTo>
                                <a:pt x="3831665" y="1709812"/>
                              </a:lnTo>
                              <a:lnTo>
                                <a:pt x="3826387" y="1714211"/>
                              </a:lnTo>
                              <a:lnTo>
                                <a:pt x="3824006" y="1720250"/>
                              </a:lnTo>
                              <a:lnTo>
                                <a:pt x="3824357" y="1731046"/>
                              </a:lnTo>
                              <a:lnTo>
                                <a:pt x="3826667" y="1741725"/>
                              </a:lnTo>
                              <a:lnTo>
                                <a:pt x="3830155" y="1747231"/>
                              </a:lnTo>
                              <a:lnTo>
                                <a:pt x="3836974" y="1751396"/>
                              </a:lnTo>
                              <a:lnTo>
                                <a:pt x="3836200" y="1756036"/>
                              </a:lnTo>
                              <a:lnTo>
                                <a:pt x="3831769" y="1761476"/>
                              </a:lnTo>
                              <a:lnTo>
                                <a:pt x="3827624" y="1768166"/>
                              </a:lnTo>
                              <a:lnTo>
                                <a:pt x="3826882" y="1773463"/>
                              </a:lnTo>
                              <a:lnTo>
                                <a:pt x="3827149" y="1779203"/>
                              </a:lnTo>
                              <a:lnTo>
                                <a:pt x="3826797" y="1784735"/>
                              </a:lnTo>
                              <a:lnTo>
                                <a:pt x="3824208" y="1789374"/>
                              </a:lnTo>
                              <a:lnTo>
                                <a:pt x="3816386" y="1794555"/>
                              </a:lnTo>
                              <a:lnTo>
                                <a:pt x="3813295" y="1796605"/>
                              </a:lnTo>
                              <a:lnTo>
                                <a:pt x="3787026" y="1807108"/>
                              </a:lnTo>
                              <a:lnTo>
                                <a:pt x="3775039" y="1813889"/>
                              </a:lnTo>
                              <a:lnTo>
                                <a:pt x="3761960" y="1825967"/>
                              </a:lnTo>
                              <a:lnTo>
                                <a:pt x="3756592" y="1833373"/>
                              </a:lnTo>
                              <a:lnTo>
                                <a:pt x="3753358" y="1841286"/>
                              </a:lnTo>
                              <a:lnTo>
                                <a:pt x="3753566" y="1849174"/>
                              </a:lnTo>
                              <a:lnTo>
                                <a:pt x="3760040" y="1862118"/>
                              </a:lnTo>
                              <a:lnTo>
                                <a:pt x="3761511" y="1868990"/>
                              </a:lnTo>
                              <a:lnTo>
                                <a:pt x="3758472" y="1874703"/>
                              </a:lnTo>
                              <a:lnTo>
                                <a:pt x="3751828" y="1876194"/>
                              </a:lnTo>
                              <a:lnTo>
                                <a:pt x="3744280" y="1876252"/>
                              </a:lnTo>
                              <a:lnTo>
                                <a:pt x="3738521" y="1877710"/>
                              </a:lnTo>
                              <a:lnTo>
                                <a:pt x="3735463" y="1882441"/>
                              </a:lnTo>
                              <a:lnTo>
                                <a:pt x="3732281" y="1896472"/>
                              </a:lnTo>
                              <a:lnTo>
                                <a:pt x="3730218" y="1902517"/>
                              </a:lnTo>
                              <a:lnTo>
                                <a:pt x="3722813" y="1910405"/>
                              </a:lnTo>
                              <a:lnTo>
                                <a:pt x="3714542" y="1917283"/>
                              </a:lnTo>
                              <a:lnTo>
                                <a:pt x="3709226" y="1912012"/>
                              </a:lnTo>
                              <a:lnTo>
                                <a:pt x="3706089" y="1909721"/>
                              </a:lnTo>
                              <a:lnTo>
                                <a:pt x="3702999" y="1908264"/>
                              </a:lnTo>
                              <a:lnTo>
                                <a:pt x="3700025" y="1907906"/>
                              </a:lnTo>
                              <a:lnTo>
                                <a:pt x="3695392" y="1909064"/>
                              </a:lnTo>
                              <a:lnTo>
                                <a:pt x="3692470" y="1909181"/>
                              </a:lnTo>
                              <a:lnTo>
                                <a:pt x="3687459" y="1908049"/>
                              </a:lnTo>
                              <a:lnTo>
                                <a:pt x="3677868" y="1904684"/>
                              </a:lnTo>
                              <a:lnTo>
                                <a:pt x="3672825" y="1903851"/>
                              </a:lnTo>
                              <a:lnTo>
                                <a:pt x="3665836" y="1904105"/>
                              </a:lnTo>
                              <a:lnTo>
                                <a:pt x="3652470" y="1904593"/>
                              </a:lnTo>
                              <a:lnTo>
                                <a:pt x="3645885" y="1902836"/>
                              </a:lnTo>
                              <a:lnTo>
                                <a:pt x="3641883" y="1897981"/>
                              </a:lnTo>
                              <a:lnTo>
                                <a:pt x="3638825" y="1891897"/>
                              </a:lnTo>
                              <a:lnTo>
                                <a:pt x="3635038" y="1886417"/>
                              </a:lnTo>
                              <a:lnTo>
                                <a:pt x="3632513" y="1884751"/>
                              </a:lnTo>
                              <a:lnTo>
                                <a:pt x="3626917" y="1882636"/>
                              </a:lnTo>
                              <a:lnTo>
                                <a:pt x="3624418" y="1880821"/>
                              </a:lnTo>
                              <a:lnTo>
                                <a:pt x="3622882" y="1878348"/>
                              </a:lnTo>
                              <a:lnTo>
                                <a:pt x="3621015" y="1872666"/>
                              </a:lnTo>
                              <a:lnTo>
                                <a:pt x="3619466" y="1870109"/>
                              </a:lnTo>
                              <a:lnTo>
                                <a:pt x="3614481" y="1866419"/>
                              </a:lnTo>
                              <a:lnTo>
                                <a:pt x="3608566" y="1863295"/>
                              </a:lnTo>
                              <a:lnTo>
                                <a:pt x="3603615" y="1859339"/>
                              </a:lnTo>
                              <a:lnTo>
                                <a:pt x="3601552" y="1853241"/>
                              </a:lnTo>
                              <a:lnTo>
                                <a:pt x="3600674" y="1847898"/>
                              </a:lnTo>
                              <a:lnTo>
                                <a:pt x="3600615" y="1847527"/>
                              </a:lnTo>
                              <a:lnTo>
                                <a:pt x="3593106" y="1833367"/>
                              </a:lnTo>
                              <a:lnTo>
                                <a:pt x="3589806" y="1816290"/>
                              </a:lnTo>
                              <a:lnTo>
                                <a:pt x="3581445" y="1804030"/>
                              </a:lnTo>
                              <a:lnTo>
                                <a:pt x="3581640" y="1797841"/>
                              </a:lnTo>
                              <a:lnTo>
                                <a:pt x="3588251" y="1786062"/>
                              </a:lnTo>
                              <a:lnTo>
                                <a:pt x="3588967" y="1781839"/>
                              </a:lnTo>
                              <a:lnTo>
                                <a:pt x="3587366" y="1779131"/>
                              </a:lnTo>
                              <a:lnTo>
                                <a:pt x="3581536" y="1775708"/>
                              </a:lnTo>
                              <a:lnTo>
                                <a:pt x="3574625" y="1775767"/>
                              </a:lnTo>
                              <a:lnTo>
                                <a:pt x="3572862" y="1774817"/>
                              </a:lnTo>
                              <a:lnTo>
                                <a:pt x="3568769" y="1771784"/>
                              </a:lnTo>
                              <a:lnTo>
                                <a:pt x="3566530" y="1770711"/>
                              </a:lnTo>
                              <a:lnTo>
                                <a:pt x="3552045" y="1756374"/>
                              </a:lnTo>
                              <a:lnTo>
                                <a:pt x="3544113" y="1752417"/>
                              </a:lnTo>
                              <a:lnTo>
                                <a:pt x="3533741" y="1753817"/>
                              </a:lnTo>
                              <a:lnTo>
                                <a:pt x="3523850" y="1759706"/>
                              </a:lnTo>
                              <a:lnTo>
                                <a:pt x="3504582" y="1765654"/>
                              </a:lnTo>
                              <a:lnTo>
                                <a:pt x="3493930" y="1763988"/>
                              </a:lnTo>
                              <a:lnTo>
                                <a:pt x="3486798" y="1756608"/>
                              </a:lnTo>
                              <a:lnTo>
                                <a:pt x="3480772" y="1747595"/>
                              </a:lnTo>
                              <a:lnTo>
                                <a:pt x="3473504" y="1740873"/>
                              </a:lnTo>
                              <a:lnTo>
                                <a:pt x="3465975" y="1738972"/>
                              </a:lnTo>
                              <a:lnTo>
                                <a:pt x="3458609" y="1738881"/>
                              </a:lnTo>
                              <a:lnTo>
                                <a:pt x="3451152" y="1737990"/>
                              </a:lnTo>
                              <a:lnTo>
                                <a:pt x="3443382" y="1733734"/>
                              </a:lnTo>
                              <a:lnTo>
                                <a:pt x="3437591" y="1729660"/>
                              </a:lnTo>
                              <a:lnTo>
                                <a:pt x="3428312" y="1719521"/>
                              </a:lnTo>
                              <a:lnTo>
                                <a:pt x="3423139" y="1715089"/>
                              </a:lnTo>
                              <a:lnTo>
                                <a:pt x="3418199" y="1713306"/>
                              </a:lnTo>
                              <a:lnTo>
                                <a:pt x="3412356" y="1712239"/>
                              </a:lnTo>
                              <a:lnTo>
                                <a:pt x="3407580" y="1710755"/>
                              </a:lnTo>
                              <a:lnTo>
                                <a:pt x="3405751" y="1707631"/>
                              </a:lnTo>
                              <a:lnTo>
                                <a:pt x="3404938" y="1707931"/>
                              </a:lnTo>
                              <a:lnTo>
                                <a:pt x="3393245" y="1709447"/>
                              </a:lnTo>
                              <a:lnTo>
                                <a:pt x="3390108" y="1710514"/>
                              </a:lnTo>
                              <a:lnTo>
                                <a:pt x="3387161" y="1711972"/>
                              </a:lnTo>
                              <a:lnTo>
                                <a:pt x="3384753" y="1713905"/>
                              </a:lnTo>
                              <a:lnTo>
                                <a:pt x="3382313" y="1717946"/>
                              </a:lnTo>
                              <a:lnTo>
                                <a:pt x="3379371" y="1728026"/>
                              </a:lnTo>
                              <a:lnTo>
                                <a:pt x="3377231" y="1732575"/>
                              </a:lnTo>
                              <a:lnTo>
                                <a:pt x="3372714" y="1737456"/>
                              </a:lnTo>
                              <a:lnTo>
                                <a:pt x="3350655" y="1754409"/>
                              </a:lnTo>
                              <a:lnTo>
                                <a:pt x="3338903" y="1760715"/>
                              </a:lnTo>
                              <a:lnTo>
                                <a:pt x="3336144" y="1763214"/>
                              </a:lnTo>
                              <a:lnTo>
                                <a:pt x="3333880" y="1763422"/>
                              </a:lnTo>
                              <a:lnTo>
                                <a:pt x="3328785" y="1763571"/>
                              </a:lnTo>
                              <a:lnTo>
                                <a:pt x="3324021" y="1761847"/>
                              </a:lnTo>
                              <a:lnTo>
                                <a:pt x="3311150" y="1754532"/>
                              </a:lnTo>
                              <a:lnTo>
                                <a:pt x="3307259" y="1751051"/>
                              </a:lnTo>
                              <a:lnTo>
                                <a:pt x="3304747" y="1745012"/>
                              </a:lnTo>
                              <a:lnTo>
                                <a:pt x="3305821" y="1740105"/>
                              </a:lnTo>
                              <a:lnTo>
                                <a:pt x="3343757" y="1689638"/>
                              </a:lnTo>
                              <a:lnTo>
                                <a:pt x="3346926" y="1683273"/>
                              </a:lnTo>
                              <a:lnTo>
                                <a:pt x="3333685" y="1684907"/>
                              </a:lnTo>
                              <a:lnTo>
                                <a:pt x="3321262" y="1688590"/>
                              </a:lnTo>
                              <a:lnTo>
                                <a:pt x="3311254" y="1687523"/>
                              </a:lnTo>
                              <a:lnTo>
                                <a:pt x="3305183" y="1674794"/>
                              </a:lnTo>
                              <a:lnTo>
                                <a:pt x="3305203" y="1672119"/>
                              </a:lnTo>
                              <a:lnTo>
                                <a:pt x="3306309" y="1666646"/>
                              </a:lnTo>
                              <a:lnTo>
                                <a:pt x="3306211" y="1663939"/>
                              </a:lnTo>
                              <a:lnTo>
                                <a:pt x="3304656" y="1660255"/>
                              </a:lnTo>
                              <a:lnTo>
                                <a:pt x="3299932" y="1653741"/>
                              </a:lnTo>
                              <a:lnTo>
                                <a:pt x="3298494" y="1650175"/>
                              </a:lnTo>
                              <a:lnTo>
                                <a:pt x="3299008" y="1644884"/>
                              </a:lnTo>
                              <a:lnTo>
                                <a:pt x="3299027" y="1644643"/>
                              </a:lnTo>
                              <a:lnTo>
                                <a:pt x="3301500" y="1637420"/>
                              </a:lnTo>
                              <a:lnTo>
                                <a:pt x="3304825" y="1630463"/>
                              </a:lnTo>
                              <a:lnTo>
                                <a:pt x="3307955" y="1625823"/>
                              </a:lnTo>
                              <a:lnTo>
                                <a:pt x="3312237" y="1622765"/>
                              </a:lnTo>
                              <a:lnTo>
                                <a:pt x="3317527" y="1621222"/>
                              </a:lnTo>
                              <a:lnTo>
                                <a:pt x="3323332" y="1620806"/>
                              </a:lnTo>
                              <a:lnTo>
                                <a:pt x="3329175" y="1621131"/>
                              </a:lnTo>
                              <a:lnTo>
                                <a:pt x="3335096" y="1623005"/>
                              </a:lnTo>
                              <a:lnTo>
                                <a:pt x="3347200" y="1629513"/>
                              </a:lnTo>
                              <a:lnTo>
                                <a:pt x="3352581" y="1630613"/>
                              </a:lnTo>
                              <a:lnTo>
                                <a:pt x="3358575" y="1627671"/>
                              </a:lnTo>
                              <a:lnTo>
                                <a:pt x="3363403" y="1621697"/>
                              </a:lnTo>
                              <a:lnTo>
                                <a:pt x="3367568" y="1615040"/>
                              </a:lnTo>
                              <a:lnTo>
                                <a:pt x="3371647" y="1609984"/>
                              </a:lnTo>
                              <a:lnTo>
                                <a:pt x="3394006" y="1599701"/>
                              </a:lnTo>
                              <a:lnTo>
                                <a:pt x="3398568" y="1594560"/>
                              </a:lnTo>
                              <a:lnTo>
                                <a:pt x="3398620" y="1591873"/>
                              </a:lnTo>
                              <a:lnTo>
                                <a:pt x="3398626" y="1591528"/>
                              </a:lnTo>
                              <a:lnTo>
                                <a:pt x="3396889" y="1589836"/>
                              </a:lnTo>
                              <a:lnTo>
                                <a:pt x="3394318" y="1588170"/>
                              </a:lnTo>
                              <a:lnTo>
                                <a:pt x="3391820" y="1585254"/>
                              </a:lnTo>
                              <a:lnTo>
                                <a:pt x="3391052" y="1582788"/>
                              </a:lnTo>
                              <a:lnTo>
                                <a:pt x="3391052" y="1577465"/>
                              </a:lnTo>
                              <a:lnTo>
                                <a:pt x="3390687" y="1574881"/>
                              </a:lnTo>
                              <a:lnTo>
                                <a:pt x="3388149" y="1569083"/>
                              </a:lnTo>
                              <a:lnTo>
                                <a:pt x="3382391" y="1559868"/>
                              </a:lnTo>
                              <a:lnTo>
                                <a:pt x="3381050" y="1554069"/>
                              </a:lnTo>
                              <a:lnTo>
                                <a:pt x="3381584" y="1551870"/>
                              </a:lnTo>
                              <a:lnTo>
                                <a:pt x="3382807" y="1549878"/>
                              </a:lnTo>
                              <a:lnTo>
                                <a:pt x="3383764" y="1547653"/>
                              </a:lnTo>
                              <a:lnTo>
                                <a:pt x="3383477" y="1544828"/>
                              </a:lnTo>
                              <a:lnTo>
                                <a:pt x="3381721" y="1539447"/>
                              </a:lnTo>
                              <a:lnTo>
                                <a:pt x="3381447" y="1537221"/>
                              </a:lnTo>
                              <a:lnTo>
                                <a:pt x="3381447" y="1534338"/>
                              </a:lnTo>
                              <a:lnTo>
                                <a:pt x="3381922" y="1531813"/>
                              </a:lnTo>
                              <a:lnTo>
                                <a:pt x="3383790" y="1526229"/>
                              </a:lnTo>
                              <a:lnTo>
                                <a:pt x="3384245" y="1523379"/>
                              </a:lnTo>
                              <a:lnTo>
                                <a:pt x="3383907" y="1520229"/>
                              </a:lnTo>
                              <a:lnTo>
                                <a:pt x="3382261" y="1514730"/>
                              </a:lnTo>
                              <a:lnTo>
                                <a:pt x="3382215" y="1511522"/>
                              </a:lnTo>
                              <a:lnTo>
                                <a:pt x="3381434" y="1508821"/>
                              </a:lnTo>
                              <a:lnTo>
                                <a:pt x="3378942" y="1507663"/>
                              </a:lnTo>
                              <a:lnTo>
                                <a:pt x="3376111" y="1506739"/>
                              </a:lnTo>
                              <a:lnTo>
                                <a:pt x="3374263" y="1504748"/>
                              </a:lnTo>
                              <a:lnTo>
                                <a:pt x="3374283" y="1502522"/>
                              </a:lnTo>
                              <a:lnTo>
                                <a:pt x="3376515" y="1494765"/>
                              </a:lnTo>
                              <a:lnTo>
                                <a:pt x="3377048" y="1489266"/>
                              </a:lnTo>
                              <a:lnTo>
                                <a:pt x="3377042" y="1486442"/>
                              </a:lnTo>
                              <a:lnTo>
                                <a:pt x="3376358" y="1483884"/>
                              </a:lnTo>
                              <a:lnTo>
                                <a:pt x="3374517" y="1481801"/>
                              </a:lnTo>
                              <a:lnTo>
                                <a:pt x="3369786" y="1479843"/>
                              </a:lnTo>
                              <a:lnTo>
                                <a:pt x="3368043" y="1478235"/>
                              </a:lnTo>
                              <a:lnTo>
                                <a:pt x="3367398" y="1472235"/>
                              </a:lnTo>
                              <a:lnTo>
                                <a:pt x="3369149" y="1466261"/>
                              </a:lnTo>
                              <a:lnTo>
                                <a:pt x="3369760" y="1461244"/>
                              </a:lnTo>
                              <a:lnTo>
                                <a:pt x="3365719" y="1458126"/>
                              </a:lnTo>
                              <a:lnTo>
                                <a:pt x="3354852" y="1455244"/>
                              </a:lnTo>
                              <a:lnTo>
                                <a:pt x="3350180" y="1452810"/>
                              </a:lnTo>
                              <a:lnTo>
                                <a:pt x="3348222" y="1451788"/>
                              </a:lnTo>
                              <a:lnTo>
                                <a:pt x="3347603" y="1449725"/>
                              </a:lnTo>
                              <a:lnTo>
                                <a:pt x="3347252" y="1447571"/>
                              </a:lnTo>
                              <a:lnTo>
                                <a:pt x="3348131" y="1444623"/>
                              </a:lnTo>
                              <a:lnTo>
                                <a:pt x="3351983" y="1442306"/>
                              </a:lnTo>
                              <a:lnTo>
                                <a:pt x="3353759" y="1438916"/>
                              </a:lnTo>
                              <a:lnTo>
                                <a:pt x="3355184" y="1434894"/>
                              </a:lnTo>
                              <a:lnTo>
                                <a:pt x="3357937" y="1430872"/>
                              </a:lnTo>
                              <a:lnTo>
                                <a:pt x="3355028" y="1438942"/>
                              </a:lnTo>
                              <a:lnTo>
                                <a:pt x="3354013" y="1440881"/>
                              </a:lnTo>
                              <a:lnTo>
                                <a:pt x="3355802" y="1446777"/>
                              </a:lnTo>
                              <a:lnTo>
                                <a:pt x="3359245" y="1444109"/>
                              </a:lnTo>
                              <a:lnTo>
                                <a:pt x="3360859" y="1435083"/>
                              </a:lnTo>
                              <a:lnTo>
                                <a:pt x="3363800" y="1430872"/>
                              </a:lnTo>
                              <a:lnTo>
                                <a:pt x="3371647" y="1438734"/>
                              </a:lnTo>
                              <a:lnTo>
                                <a:pt x="3375545" y="1437094"/>
                              </a:lnTo>
                              <a:lnTo>
                                <a:pt x="3396303" y="1432838"/>
                              </a:lnTo>
                              <a:lnTo>
                                <a:pt x="3399875" y="1433189"/>
                              </a:lnTo>
                              <a:lnTo>
                                <a:pt x="3402231" y="1433775"/>
                              </a:lnTo>
                              <a:lnTo>
                                <a:pt x="3404333" y="1433892"/>
                              </a:lnTo>
                              <a:lnTo>
                                <a:pt x="3407086" y="1432838"/>
                              </a:lnTo>
                              <a:lnTo>
                                <a:pt x="3413625" y="1425119"/>
                              </a:lnTo>
                              <a:lnTo>
                                <a:pt x="3414920" y="1424000"/>
                              </a:lnTo>
                              <a:lnTo>
                                <a:pt x="3425767" y="1401405"/>
                              </a:lnTo>
                              <a:lnTo>
                                <a:pt x="3428800" y="1397338"/>
                              </a:lnTo>
                              <a:lnTo>
                                <a:pt x="3435222" y="1398555"/>
                              </a:lnTo>
                              <a:lnTo>
                                <a:pt x="3436550" y="1405408"/>
                              </a:lnTo>
                              <a:lnTo>
                                <a:pt x="3434520" y="1419132"/>
                              </a:lnTo>
                              <a:lnTo>
                                <a:pt x="3437604" y="1417310"/>
                              </a:lnTo>
                              <a:lnTo>
                                <a:pt x="3439504" y="1414525"/>
                              </a:lnTo>
                              <a:lnTo>
                                <a:pt x="3441124" y="1411323"/>
                              </a:lnTo>
                              <a:lnTo>
                                <a:pt x="3443415" y="1408213"/>
                              </a:lnTo>
                              <a:lnTo>
                                <a:pt x="3446031" y="1406130"/>
                              </a:lnTo>
                              <a:lnTo>
                                <a:pt x="3455160" y="1400377"/>
                              </a:lnTo>
                              <a:lnTo>
                                <a:pt x="3459409" y="1395444"/>
                              </a:lnTo>
                              <a:lnTo>
                                <a:pt x="3462201" y="1389438"/>
                              </a:lnTo>
                              <a:lnTo>
                                <a:pt x="3463776" y="1382963"/>
                              </a:lnTo>
                              <a:lnTo>
                                <a:pt x="3465110" y="1371880"/>
                              </a:lnTo>
                              <a:lnTo>
                                <a:pt x="3469782" y="1361500"/>
                              </a:lnTo>
                              <a:lnTo>
                                <a:pt x="3479438" y="1346045"/>
                              </a:lnTo>
                              <a:lnTo>
                                <a:pt x="3481892" y="1340292"/>
                              </a:lnTo>
                              <a:lnTo>
                                <a:pt x="3479029" y="1335287"/>
                              </a:lnTo>
                              <a:lnTo>
                                <a:pt x="3480070" y="1328786"/>
                              </a:lnTo>
                              <a:lnTo>
                                <a:pt x="3483850" y="1317567"/>
                              </a:lnTo>
                              <a:lnTo>
                                <a:pt x="3484482" y="1312517"/>
                              </a:lnTo>
                              <a:lnTo>
                                <a:pt x="3493448" y="1283226"/>
                              </a:lnTo>
                              <a:lnTo>
                                <a:pt x="3499507" y="1272358"/>
                              </a:lnTo>
                              <a:lnTo>
                                <a:pt x="3500164" y="1270464"/>
                              </a:lnTo>
                              <a:lnTo>
                                <a:pt x="3502975" y="1264314"/>
                              </a:lnTo>
                              <a:lnTo>
                                <a:pt x="3504036" y="1257631"/>
                              </a:lnTo>
                              <a:lnTo>
                                <a:pt x="3510126" y="1240893"/>
                              </a:lnTo>
                              <a:lnTo>
                                <a:pt x="3513419" y="1235961"/>
                              </a:lnTo>
                              <a:lnTo>
                                <a:pt x="3522021" y="1227149"/>
                              </a:lnTo>
                              <a:lnTo>
                                <a:pt x="3524475" y="1222053"/>
                              </a:lnTo>
                              <a:lnTo>
                                <a:pt x="3524859" y="1215136"/>
                              </a:lnTo>
                              <a:lnTo>
                                <a:pt x="3523017" y="1202303"/>
                              </a:lnTo>
                              <a:lnTo>
                                <a:pt x="3519139" y="1192274"/>
                              </a:lnTo>
                              <a:lnTo>
                                <a:pt x="3518208" y="1190686"/>
                              </a:lnTo>
                              <a:lnTo>
                                <a:pt x="3511929" y="1191057"/>
                              </a:lnTo>
                              <a:lnTo>
                                <a:pt x="3508682" y="1190777"/>
                              </a:lnTo>
                              <a:lnTo>
                                <a:pt x="3506372" y="1189658"/>
                              </a:lnTo>
                              <a:lnTo>
                                <a:pt x="3502903" y="1184354"/>
                              </a:lnTo>
                              <a:lnTo>
                                <a:pt x="3497372" y="1168951"/>
                              </a:lnTo>
                              <a:lnTo>
                                <a:pt x="3493787" y="1163296"/>
                              </a:lnTo>
                              <a:lnTo>
                                <a:pt x="3492049" y="1159788"/>
                              </a:lnTo>
                              <a:lnTo>
                                <a:pt x="3491522" y="1155721"/>
                              </a:lnTo>
                              <a:lnTo>
                                <a:pt x="3491770" y="1138989"/>
                              </a:lnTo>
                              <a:lnTo>
                                <a:pt x="3489843" y="1125622"/>
                              </a:lnTo>
                              <a:lnTo>
                                <a:pt x="3489726" y="1121881"/>
                              </a:lnTo>
                              <a:lnTo>
                                <a:pt x="3491490" y="1115575"/>
                              </a:lnTo>
                              <a:lnTo>
                                <a:pt x="3491945" y="1111696"/>
                              </a:lnTo>
                              <a:lnTo>
                                <a:pt x="3490611" y="1109965"/>
                              </a:lnTo>
                              <a:lnTo>
                                <a:pt x="3490143" y="1108794"/>
                              </a:lnTo>
                              <a:lnTo>
                                <a:pt x="3486499" y="1103887"/>
                              </a:lnTo>
                              <a:lnTo>
                                <a:pt x="3485614" y="1103093"/>
                              </a:lnTo>
                              <a:lnTo>
                                <a:pt x="3485184" y="1101127"/>
                              </a:lnTo>
                              <a:lnTo>
                                <a:pt x="3484332" y="1099676"/>
                              </a:lnTo>
                              <a:lnTo>
                                <a:pt x="3483675" y="1097711"/>
                              </a:lnTo>
                              <a:lnTo>
                                <a:pt x="3483850" y="1094255"/>
                              </a:lnTo>
                              <a:lnTo>
                                <a:pt x="3485288" y="1091099"/>
                              </a:lnTo>
                              <a:lnTo>
                                <a:pt x="3487182" y="1088646"/>
                              </a:lnTo>
                              <a:lnTo>
                                <a:pt x="3487846" y="1086056"/>
                              </a:lnTo>
                              <a:lnTo>
                                <a:pt x="3485614" y="1082528"/>
                              </a:lnTo>
                              <a:lnTo>
                                <a:pt x="3490052" y="1077856"/>
                              </a:lnTo>
                              <a:lnTo>
                                <a:pt x="3494581" y="1076522"/>
                              </a:lnTo>
                              <a:lnTo>
                                <a:pt x="3498108" y="1074440"/>
                              </a:lnTo>
                              <a:lnTo>
                                <a:pt x="3499507" y="1067711"/>
                              </a:lnTo>
                              <a:lnTo>
                                <a:pt x="3501680" y="1064489"/>
                              </a:lnTo>
                              <a:lnTo>
                                <a:pt x="3506417" y="1062342"/>
                              </a:lnTo>
                              <a:lnTo>
                                <a:pt x="3511154" y="1059166"/>
                              </a:lnTo>
                              <a:lnTo>
                                <a:pt x="3513230" y="1052951"/>
                              </a:lnTo>
                              <a:lnTo>
                                <a:pt x="3496208" y="1062622"/>
                              </a:lnTo>
                              <a:lnTo>
                                <a:pt x="3494366" y="1064021"/>
                              </a:lnTo>
                              <a:lnTo>
                                <a:pt x="3493618" y="1066546"/>
                              </a:lnTo>
                              <a:lnTo>
                                <a:pt x="3493442" y="1071615"/>
                              </a:lnTo>
                              <a:lnTo>
                                <a:pt x="3491340" y="1072526"/>
                              </a:lnTo>
                              <a:lnTo>
                                <a:pt x="3482035" y="1073157"/>
                              </a:lnTo>
                              <a:lnTo>
                                <a:pt x="3479920" y="1075565"/>
                              </a:lnTo>
                              <a:lnTo>
                                <a:pt x="3479432" y="1077811"/>
                              </a:lnTo>
                              <a:lnTo>
                                <a:pt x="3476979" y="1084800"/>
                              </a:lnTo>
                              <a:lnTo>
                                <a:pt x="3474539" y="1096292"/>
                              </a:lnTo>
                              <a:lnTo>
                                <a:pt x="3474142" y="1104590"/>
                              </a:lnTo>
                              <a:lnTo>
                                <a:pt x="3475892" y="1112906"/>
                              </a:lnTo>
                              <a:lnTo>
                                <a:pt x="3484625" y="1128121"/>
                              </a:lnTo>
                              <a:lnTo>
                                <a:pt x="3485276" y="1136835"/>
                              </a:lnTo>
                              <a:lnTo>
                                <a:pt x="3480818" y="1192756"/>
                              </a:lnTo>
                              <a:lnTo>
                                <a:pt x="3477786" y="1204418"/>
                              </a:lnTo>
                              <a:lnTo>
                                <a:pt x="3475788" y="1207548"/>
                              </a:lnTo>
                              <a:lnTo>
                                <a:pt x="3467934" y="1216314"/>
                              </a:lnTo>
                              <a:lnTo>
                                <a:pt x="3465142" y="1218136"/>
                              </a:lnTo>
                              <a:lnTo>
                                <a:pt x="3460516" y="1219542"/>
                              </a:lnTo>
                              <a:lnTo>
                                <a:pt x="3450573" y="1225294"/>
                              </a:lnTo>
                              <a:lnTo>
                                <a:pt x="3446441" y="1226160"/>
                              </a:lnTo>
                              <a:lnTo>
                                <a:pt x="3443558" y="1224735"/>
                              </a:lnTo>
                              <a:lnTo>
                                <a:pt x="3441879" y="1220876"/>
                              </a:lnTo>
                              <a:lnTo>
                                <a:pt x="3439589" y="1220101"/>
                              </a:lnTo>
                              <a:lnTo>
                                <a:pt x="3433446" y="1220778"/>
                              </a:lnTo>
                              <a:lnTo>
                                <a:pt x="3431390" y="1220075"/>
                              </a:lnTo>
                              <a:lnTo>
                                <a:pt x="3427739" y="1217270"/>
                              </a:lnTo>
                              <a:lnTo>
                                <a:pt x="3426210" y="1212552"/>
                              </a:lnTo>
                              <a:lnTo>
                                <a:pt x="3430049" y="1208062"/>
                              </a:lnTo>
                              <a:lnTo>
                                <a:pt x="3438606" y="1202290"/>
                              </a:lnTo>
                              <a:lnTo>
                                <a:pt x="3441222" y="1196257"/>
                              </a:lnTo>
                              <a:lnTo>
                                <a:pt x="3442504" y="1191936"/>
                              </a:lnTo>
                              <a:lnTo>
                                <a:pt x="3445471" y="1189391"/>
                              </a:lnTo>
                              <a:lnTo>
                                <a:pt x="3453202" y="1188552"/>
                              </a:lnTo>
                              <a:lnTo>
                                <a:pt x="3455023" y="1189743"/>
                              </a:lnTo>
                              <a:lnTo>
                                <a:pt x="3456742" y="1192196"/>
                              </a:lnTo>
                              <a:lnTo>
                                <a:pt x="3458915" y="1194415"/>
                              </a:lnTo>
                              <a:lnTo>
                                <a:pt x="3462123" y="1194604"/>
                              </a:lnTo>
                              <a:lnTo>
                                <a:pt x="3464869" y="1192971"/>
                              </a:lnTo>
                              <a:lnTo>
                                <a:pt x="3466164" y="1190537"/>
                              </a:lnTo>
                              <a:lnTo>
                                <a:pt x="3465956" y="1187589"/>
                              </a:lnTo>
                              <a:lnTo>
                                <a:pt x="3464251" y="1184459"/>
                              </a:lnTo>
                              <a:lnTo>
                                <a:pt x="3462969" y="1190491"/>
                              </a:lnTo>
                              <a:lnTo>
                                <a:pt x="3459090" y="1189229"/>
                              </a:lnTo>
                              <a:lnTo>
                                <a:pt x="3452323" y="1182663"/>
                              </a:lnTo>
                              <a:lnTo>
                                <a:pt x="3446031" y="1183385"/>
                              </a:lnTo>
                              <a:lnTo>
                                <a:pt x="3440298" y="1186307"/>
                              </a:lnTo>
                              <a:lnTo>
                                <a:pt x="3436140" y="1187589"/>
                              </a:lnTo>
                              <a:lnTo>
                                <a:pt x="3434532" y="1183567"/>
                              </a:lnTo>
                              <a:lnTo>
                                <a:pt x="3435736" y="1177254"/>
                              </a:lnTo>
                              <a:lnTo>
                                <a:pt x="3441131" y="1164988"/>
                              </a:lnTo>
                              <a:lnTo>
                                <a:pt x="3442354" y="1158096"/>
                              </a:lnTo>
                              <a:lnTo>
                                <a:pt x="3443428" y="1154543"/>
                              </a:lnTo>
                              <a:lnTo>
                                <a:pt x="3446018" y="1153144"/>
                              </a:lnTo>
                              <a:lnTo>
                                <a:pt x="3449284" y="1152512"/>
                              </a:lnTo>
                              <a:lnTo>
                                <a:pt x="3452323" y="1151276"/>
                              </a:lnTo>
                              <a:lnTo>
                                <a:pt x="3454496" y="1149031"/>
                              </a:lnTo>
                              <a:lnTo>
                                <a:pt x="3460334" y="1139731"/>
                              </a:lnTo>
                              <a:lnTo>
                                <a:pt x="3457698" y="1140434"/>
                              </a:lnTo>
                              <a:lnTo>
                                <a:pt x="3456228" y="1141326"/>
                              </a:lnTo>
                              <a:lnTo>
                                <a:pt x="3453215" y="1144456"/>
                              </a:lnTo>
                              <a:lnTo>
                                <a:pt x="3450833" y="1145438"/>
                              </a:lnTo>
                              <a:lnTo>
                                <a:pt x="3445022" y="1144970"/>
                              </a:lnTo>
                              <a:lnTo>
                                <a:pt x="3442361" y="1145250"/>
                              </a:lnTo>
                              <a:lnTo>
                                <a:pt x="3439114" y="1147469"/>
                              </a:lnTo>
                              <a:lnTo>
                                <a:pt x="3436569" y="1150976"/>
                              </a:lnTo>
                              <a:lnTo>
                                <a:pt x="3424186" y="1182949"/>
                              </a:lnTo>
                              <a:lnTo>
                                <a:pt x="3404613" y="1210411"/>
                              </a:lnTo>
                              <a:lnTo>
                                <a:pt x="3395763" y="1219997"/>
                              </a:lnTo>
                              <a:lnTo>
                                <a:pt x="3386445" y="1224038"/>
                              </a:lnTo>
                              <a:lnTo>
                                <a:pt x="3384297" y="1227800"/>
                              </a:lnTo>
                              <a:lnTo>
                                <a:pt x="3382150" y="1230488"/>
                              </a:lnTo>
                              <a:lnTo>
                                <a:pt x="3379502" y="1232056"/>
                              </a:lnTo>
                              <a:lnTo>
                                <a:pt x="3376756" y="1232010"/>
                              </a:lnTo>
                              <a:lnTo>
                                <a:pt x="3375259" y="1230839"/>
                              </a:lnTo>
                              <a:lnTo>
                                <a:pt x="3374185" y="1229062"/>
                              </a:lnTo>
                              <a:lnTo>
                                <a:pt x="3372734" y="1227149"/>
                              </a:lnTo>
                              <a:lnTo>
                                <a:pt x="3368530" y="1225281"/>
                              </a:lnTo>
                              <a:lnTo>
                                <a:pt x="3365778" y="1227429"/>
                              </a:lnTo>
                              <a:lnTo>
                                <a:pt x="3364776" y="1232173"/>
                              </a:lnTo>
                              <a:lnTo>
                                <a:pt x="3365778" y="1237945"/>
                              </a:lnTo>
                              <a:lnTo>
                                <a:pt x="3366878" y="1238785"/>
                              </a:lnTo>
                              <a:lnTo>
                                <a:pt x="3374699" y="1246757"/>
                              </a:lnTo>
                              <a:lnTo>
                                <a:pt x="3375701" y="1249139"/>
                              </a:lnTo>
                              <a:lnTo>
                                <a:pt x="3375923" y="1252386"/>
                              </a:lnTo>
                              <a:lnTo>
                                <a:pt x="3375584" y="1258601"/>
                              </a:lnTo>
                              <a:lnTo>
                                <a:pt x="3372702" y="1261217"/>
                              </a:lnTo>
                              <a:lnTo>
                                <a:pt x="3366116" y="1260325"/>
                              </a:lnTo>
                              <a:lnTo>
                                <a:pt x="3354033" y="1255581"/>
                              </a:lnTo>
                              <a:lnTo>
                                <a:pt x="3341916" y="1245273"/>
                              </a:lnTo>
                              <a:lnTo>
                                <a:pt x="3337693" y="1242891"/>
                              </a:lnTo>
                              <a:lnTo>
                                <a:pt x="3333984" y="1239247"/>
                              </a:lnTo>
                              <a:lnTo>
                                <a:pt x="3332305" y="1237939"/>
                              </a:lnTo>
                              <a:lnTo>
                                <a:pt x="3330509" y="1237425"/>
                              </a:lnTo>
                              <a:lnTo>
                                <a:pt x="3325394" y="1236722"/>
                              </a:lnTo>
                              <a:lnTo>
                                <a:pt x="3322701" y="1235973"/>
                              </a:lnTo>
                              <a:lnTo>
                                <a:pt x="3311775" y="1228965"/>
                              </a:lnTo>
                              <a:lnTo>
                                <a:pt x="3281308" y="1193042"/>
                              </a:lnTo>
                              <a:lnTo>
                                <a:pt x="3257622" y="1170910"/>
                              </a:lnTo>
                              <a:lnTo>
                                <a:pt x="3248382" y="1167896"/>
                              </a:lnTo>
                              <a:lnTo>
                                <a:pt x="3240007" y="1163862"/>
                              </a:lnTo>
                              <a:lnTo>
                                <a:pt x="3230695" y="1164181"/>
                              </a:lnTo>
                              <a:lnTo>
                                <a:pt x="3215508" y="1159131"/>
                              </a:lnTo>
                              <a:lnTo>
                                <a:pt x="3210218" y="1156723"/>
                              </a:lnTo>
                              <a:lnTo>
                                <a:pt x="3198160" y="1146070"/>
                              </a:lnTo>
                              <a:lnTo>
                                <a:pt x="3191835" y="1143662"/>
                              </a:lnTo>
                              <a:lnTo>
                                <a:pt x="3187319" y="1143707"/>
                              </a:lnTo>
                              <a:lnTo>
                                <a:pt x="3183896" y="1143057"/>
                              </a:lnTo>
                              <a:lnTo>
                                <a:pt x="3181723" y="1140460"/>
                              </a:lnTo>
                              <a:lnTo>
                                <a:pt x="3180031" y="1130764"/>
                              </a:lnTo>
                              <a:lnTo>
                                <a:pt x="3177825" y="1126443"/>
                              </a:lnTo>
                              <a:lnTo>
                                <a:pt x="3173133" y="1119733"/>
                              </a:lnTo>
                              <a:lnTo>
                                <a:pt x="3169164" y="1115646"/>
                              </a:lnTo>
                              <a:lnTo>
                                <a:pt x="3158531" y="1107115"/>
                              </a:lnTo>
                              <a:lnTo>
                                <a:pt x="3157353" y="1105266"/>
                              </a:lnTo>
                              <a:lnTo>
                                <a:pt x="3156000" y="1102253"/>
                              </a:lnTo>
                              <a:lnTo>
                                <a:pt x="3155395" y="1099449"/>
                              </a:lnTo>
                              <a:lnTo>
                                <a:pt x="3156495" y="1098186"/>
                              </a:lnTo>
                              <a:lnTo>
                                <a:pt x="3158785" y="1098746"/>
                              </a:lnTo>
                              <a:lnTo>
                                <a:pt x="3159833" y="1099963"/>
                              </a:lnTo>
                              <a:lnTo>
                                <a:pt x="3160438" y="1101316"/>
                              </a:lnTo>
                              <a:lnTo>
                                <a:pt x="3161394" y="1102110"/>
                              </a:lnTo>
                              <a:lnTo>
                                <a:pt x="3168689" y="1103861"/>
                              </a:lnTo>
                              <a:lnTo>
                                <a:pt x="3172131" y="1104069"/>
                              </a:lnTo>
                              <a:lnTo>
                                <a:pt x="3173661" y="1104980"/>
                              </a:lnTo>
                              <a:lnTo>
                                <a:pt x="3175105" y="1109880"/>
                              </a:lnTo>
                              <a:lnTo>
                                <a:pt x="3178840" y="1113915"/>
                              </a:lnTo>
                              <a:lnTo>
                                <a:pt x="3185998" y="1113609"/>
                              </a:lnTo>
                              <a:lnTo>
                                <a:pt x="3196260" y="1109887"/>
                              </a:lnTo>
                              <a:lnTo>
                                <a:pt x="3210868" y="1098108"/>
                              </a:lnTo>
                              <a:lnTo>
                                <a:pt x="3222048" y="1092531"/>
                              </a:lnTo>
                              <a:lnTo>
                                <a:pt x="3232296" y="1081064"/>
                              </a:lnTo>
                              <a:lnTo>
                                <a:pt x="3234457" y="1064008"/>
                              </a:lnTo>
                              <a:lnTo>
                                <a:pt x="3230410" y="1055313"/>
                              </a:lnTo>
                              <a:lnTo>
                                <a:pt x="3228125" y="1046365"/>
                              </a:lnTo>
                              <a:lnTo>
                                <a:pt x="3227260" y="1044029"/>
                              </a:lnTo>
                              <a:lnTo>
                                <a:pt x="3228535" y="1041036"/>
                              </a:lnTo>
                              <a:lnTo>
                                <a:pt x="3231639" y="1040417"/>
                              </a:lnTo>
                              <a:lnTo>
                                <a:pt x="3235674" y="1038250"/>
                              </a:lnTo>
                              <a:lnTo>
                                <a:pt x="3236526" y="1031248"/>
                              </a:lnTo>
                              <a:lnTo>
                                <a:pt x="3235719" y="1023959"/>
                              </a:lnTo>
                              <a:lnTo>
                                <a:pt x="3227813" y="993406"/>
                              </a:lnTo>
                              <a:lnTo>
                                <a:pt x="3223492" y="981327"/>
                              </a:lnTo>
                              <a:lnTo>
                                <a:pt x="3221625" y="976024"/>
                              </a:lnTo>
                              <a:lnTo>
                                <a:pt x="3219100" y="971612"/>
                              </a:lnTo>
                              <a:lnTo>
                                <a:pt x="3216393" y="968319"/>
                              </a:lnTo>
                              <a:lnTo>
                                <a:pt x="3212983" y="962995"/>
                              </a:lnTo>
                              <a:lnTo>
                                <a:pt x="3206235" y="946342"/>
                              </a:lnTo>
                              <a:lnTo>
                                <a:pt x="3202292" y="941247"/>
                              </a:lnTo>
                              <a:lnTo>
                                <a:pt x="3200984" y="937557"/>
                              </a:lnTo>
                              <a:lnTo>
                                <a:pt x="3200555" y="933353"/>
                              </a:lnTo>
                              <a:lnTo>
                                <a:pt x="3201713" y="930079"/>
                              </a:lnTo>
                              <a:lnTo>
                                <a:pt x="3211773" y="922999"/>
                              </a:lnTo>
                              <a:lnTo>
                                <a:pt x="3210537" y="916296"/>
                              </a:lnTo>
                              <a:lnTo>
                                <a:pt x="3210608" y="907979"/>
                              </a:lnTo>
                              <a:lnTo>
                                <a:pt x="3213198" y="905591"/>
                              </a:lnTo>
                              <a:lnTo>
                                <a:pt x="3216608" y="902487"/>
                              </a:lnTo>
                              <a:lnTo>
                                <a:pt x="3220121" y="901595"/>
                              </a:lnTo>
                              <a:lnTo>
                                <a:pt x="3224859" y="901628"/>
                              </a:lnTo>
                              <a:lnTo>
                                <a:pt x="3226101" y="897912"/>
                              </a:lnTo>
                              <a:lnTo>
                                <a:pt x="3225959" y="893812"/>
                              </a:lnTo>
                              <a:lnTo>
                                <a:pt x="3226570" y="888222"/>
                              </a:lnTo>
                              <a:lnTo>
                                <a:pt x="3228041" y="883263"/>
                              </a:lnTo>
                              <a:lnTo>
                                <a:pt x="3226746" y="876671"/>
                              </a:lnTo>
                              <a:lnTo>
                                <a:pt x="3227969" y="872571"/>
                              </a:lnTo>
                              <a:lnTo>
                                <a:pt x="3232947" y="870150"/>
                              </a:lnTo>
                              <a:lnTo>
                                <a:pt x="3232491" y="863148"/>
                              </a:lnTo>
                              <a:lnTo>
                                <a:pt x="3223948" y="851317"/>
                              </a:lnTo>
                              <a:lnTo>
                                <a:pt x="3206866" y="830850"/>
                              </a:lnTo>
                              <a:lnTo>
                                <a:pt x="3192935" y="806323"/>
                              </a:lnTo>
                              <a:lnTo>
                                <a:pt x="3186883" y="791693"/>
                              </a:lnTo>
                              <a:lnTo>
                                <a:pt x="3183174" y="783298"/>
                              </a:lnTo>
                              <a:lnTo>
                                <a:pt x="3185061" y="777383"/>
                              </a:lnTo>
                              <a:lnTo>
                                <a:pt x="3188523" y="773927"/>
                              </a:lnTo>
                              <a:lnTo>
                                <a:pt x="3192544" y="770524"/>
                              </a:lnTo>
                              <a:lnTo>
                                <a:pt x="3196273" y="766482"/>
                              </a:lnTo>
                              <a:lnTo>
                                <a:pt x="3198466" y="763678"/>
                              </a:lnTo>
                              <a:lnTo>
                                <a:pt x="3200639" y="760886"/>
                              </a:lnTo>
                              <a:lnTo>
                                <a:pt x="3204348" y="756864"/>
                              </a:lnTo>
                              <a:lnTo>
                                <a:pt x="3207764" y="752829"/>
                              </a:lnTo>
                              <a:lnTo>
                                <a:pt x="3208702" y="750343"/>
                              </a:lnTo>
                              <a:lnTo>
                                <a:pt x="3211806" y="749100"/>
                              </a:lnTo>
                              <a:lnTo>
                                <a:pt x="3215846" y="750330"/>
                              </a:lnTo>
                              <a:lnTo>
                                <a:pt x="3219881" y="750324"/>
                              </a:lnTo>
                              <a:lnTo>
                                <a:pt x="3223915" y="747838"/>
                              </a:lnTo>
                              <a:lnTo>
                                <a:pt x="3227637" y="746289"/>
                              </a:lnTo>
                              <a:lnTo>
                                <a:pt x="3231984" y="747213"/>
                              </a:lnTo>
                              <a:lnTo>
                                <a:pt x="3235394" y="745970"/>
                              </a:lnTo>
                              <a:lnTo>
                                <a:pt x="3238804" y="744727"/>
                              </a:lnTo>
                              <a:lnTo>
                                <a:pt x="3238192" y="747239"/>
                              </a:lnTo>
                              <a:lnTo>
                                <a:pt x="3243463" y="749719"/>
                              </a:lnTo>
                              <a:lnTo>
                                <a:pt x="3247803" y="750025"/>
                              </a:lnTo>
                              <a:lnTo>
                                <a:pt x="3251219" y="747064"/>
                              </a:lnTo>
                              <a:lnTo>
                                <a:pt x="3253386" y="746133"/>
                              </a:lnTo>
                              <a:lnTo>
                                <a:pt x="3255553" y="743348"/>
                              </a:lnTo>
                              <a:lnTo>
                                <a:pt x="3258650" y="742417"/>
                              </a:lnTo>
                              <a:lnTo>
                                <a:pt x="3261442" y="746445"/>
                              </a:lnTo>
                              <a:lnTo>
                                <a:pt x="3263921" y="747064"/>
                              </a:lnTo>
                              <a:lnTo>
                                <a:pt x="3269192" y="747682"/>
                              </a:lnTo>
                              <a:lnTo>
                                <a:pt x="3276318" y="744890"/>
                              </a:lnTo>
                              <a:lnTo>
                                <a:pt x="3282512" y="739313"/>
                              </a:lnTo>
                              <a:lnTo>
                                <a:pt x="3289019" y="732499"/>
                              </a:lnTo>
                              <a:lnTo>
                                <a:pt x="3293145" y="714642"/>
                              </a:lnTo>
                              <a:lnTo>
                                <a:pt x="3294232" y="709039"/>
                              </a:lnTo>
                              <a:lnTo>
                                <a:pt x="3297999" y="690492"/>
                              </a:lnTo>
                              <a:lnTo>
                                <a:pt x="3303264" y="676247"/>
                              </a:lnTo>
                              <a:lnTo>
                                <a:pt x="3309764" y="663244"/>
                              </a:lnTo>
                              <a:lnTo>
                                <a:pt x="3313330" y="654869"/>
                              </a:lnTo>
                              <a:lnTo>
                                <a:pt x="3314723" y="653320"/>
                              </a:lnTo>
                              <a:lnTo>
                                <a:pt x="3317202" y="651459"/>
                              </a:lnTo>
                              <a:lnTo>
                                <a:pt x="3321230" y="650841"/>
                              </a:lnTo>
                              <a:lnTo>
                                <a:pt x="3324939" y="649604"/>
                              </a:lnTo>
                              <a:lnTo>
                                <a:pt x="3325557" y="657043"/>
                              </a:lnTo>
                              <a:lnTo>
                                <a:pt x="3329579" y="662932"/>
                              </a:lnTo>
                              <a:lnTo>
                                <a:pt x="3337329" y="666329"/>
                              </a:lnTo>
                              <a:lnTo>
                                <a:pt x="3344766" y="667260"/>
                              </a:lnTo>
                              <a:lnTo>
                                <a:pt x="3360221" y="667579"/>
                              </a:lnTo>
                              <a:lnTo>
                                <a:pt x="3360221" y="664169"/>
                              </a:lnTo>
                              <a:lnTo>
                                <a:pt x="3352204" y="661988"/>
                              </a:lnTo>
                              <a:lnTo>
                                <a:pt x="3343530" y="660127"/>
                              </a:lnTo>
                              <a:lnTo>
                                <a:pt x="3337641" y="660127"/>
                              </a:lnTo>
                              <a:lnTo>
                                <a:pt x="3333613" y="657030"/>
                              </a:lnTo>
                              <a:lnTo>
                                <a:pt x="3330516" y="648973"/>
                              </a:lnTo>
                              <a:lnTo>
                                <a:pt x="3326781" y="642186"/>
                              </a:lnTo>
                              <a:lnTo>
                                <a:pt x="3322759" y="640637"/>
                              </a:lnTo>
                              <a:lnTo>
                                <a:pt x="3320592" y="637533"/>
                              </a:lnTo>
                              <a:lnTo>
                                <a:pt x="3320280" y="630725"/>
                              </a:lnTo>
                              <a:lnTo>
                                <a:pt x="3317195" y="622649"/>
                              </a:lnTo>
                              <a:lnTo>
                                <a:pt x="3316311" y="614346"/>
                              </a:lnTo>
                              <a:lnTo>
                                <a:pt x="3312244" y="605287"/>
                              </a:lnTo>
                              <a:lnTo>
                                <a:pt x="3306979" y="599098"/>
                              </a:lnTo>
                              <a:lnTo>
                                <a:pt x="3303576" y="586987"/>
                              </a:lnTo>
                              <a:lnTo>
                                <a:pt x="3306680" y="582927"/>
                              </a:lnTo>
                              <a:lnTo>
                                <a:pt x="3312562" y="582360"/>
                              </a:lnTo>
                              <a:lnTo>
                                <a:pt x="3321868" y="574883"/>
                              </a:lnTo>
                              <a:lnTo>
                                <a:pt x="3330834" y="561321"/>
                              </a:lnTo>
                              <a:lnTo>
                                <a:pt x="3333737" y="556278"/>
                              </a:lnTo>
                              <a:lnTo>
                                <a:pt x="3334472" y="552399"/>
                              </a:lnTo>
                              <a:lnTo>
                                <a:pt x="3337023" y="546139"/>
                              </a:lnTo>
                              <a:lnTo>
                                <a:pt x="3339502" y="541492"/>
                              </a:lnTo>
                              <a:lnTo>
                                <a:pt x="3345690" y="539319"/>
                              </a:lnTo>
                              <a:lnTo>
                                <a:pt x="3349412" y="533436"/>
                              </a:lnTo>
                              <a:lnTo>
                                <a:pt x="3353141" y="527240"/>
                              </a:lnTo>
                              <a:lnTo>
                                <a:pt x="3358405" y="531887"/>
                              </a:lnTo>
                              <a:lnTo>
                                <a:pt x="3364613" y="528789"/>
                              </a:lnTo>
                              <a:lnTo>
                                <a:pt x="3371433" y="523524"/>
                              </a:lnTo>
                              <a:lnTo>
                                <a:pt x="3379495" y="517635"/>
                              </a:lnTo>
                              <a:lnTo>
                                <a:pt x="3396570" y="499036"/>
                              </a:lnTo>
                              <a:lnTo>
                                <a:pt x="3410196" y="481459"/>
                              </a:lnTo>
                              <a:lnTo>
                                <a:pt x="3415050" y="475530"/>
                              </a:lnTo>
                              <a:lnTo>
                                <a:pt x="3417080" y="469829"/>
                              </a:lnTo>
                              <a:lnTo>
                                <a:pt x="3417666" y="466302"/>
                              </a:lnTo>
                              <a:lnTo>
                                <a:pt x="3419091" y="465085"/>
                              </a:lnTo>
                              <a:lnTo>
                                <a:pt x="3420972" y="464467"/>
                              </a:lnTo>
                              <a:lnTo>
                                <a:pt x="3426939" y="462573"/>
                              </a:lnTo>
                              <a:lnTo>
                                <a:pt x="3431273" y="451731"/>
                              </a:lnTo>
                              <a:lnTo>
                                <a:pt x="3433745" y="442126"/>
                              </a:lnTo>
                              <a:lnTo>
                                <a:pt x="3435392" y="427061"/>
                              </a:lnTo>
                              <a:lnTo>
                                <a:pt x="3434982" y="420163"/>
                              </a:lnTo>
                              <a:lnTo>
                                <a:pt x="3432743" y="407941"/>
                              </a:lnTo>
                              <a:lnTo>
                                <a:pt x="3432086" y="386225"/>
                              </a:lnTo>
                              <a:lnTo>
                                <a:pt x="3434702" y="378650"/>
                              </a:lnTo>
                              <a:lnTo>
                                <a:pt x="3434793" y="376177"/>
                              </a:lnTo>
                              <a:lnTo>
                                <a:pt x="3435515" y="375103"/>
                              </a:lnTo>
                              <a:lnTo>
                                <a:pt x="3438619" y="376600"/>
                              </a:lnTo>
                              <a:lnTo>
                                <a:pt x="3439940" y="378025"/>
                              </a:lnTo>
                              <a:lnTo>
                                <a:pt x="3441027" y="380140"/>
                              </a:lnTo>
                              <a:lnTo>
                                <a:pt x="3442361" y="384448"/>
                              </a:lnTo>
                              <a:lnTo>
                                <a:pt x="3444495" y="384448"/>
                              </a:lnTo>
                              <a:lnTo>
                                <a:pt x="3444925" y="380850"/>
                              </a:lnTo>
                              <a:lnTo>
                                <a:pt x="3447866" y="375234"/>
                              </a:lnTo>
                              <a:lnTo>
                                <a:pt x="3448588" y="372702"/>
                              </a:lnTo>
                              <a:lnTo>
                                <a:pt x="3447911" y="369071"/>
                              </a:lnTo>
                              <a:lnTo>
                                <a:pt x="3446239" y="366552"/>
                              </a:lnTo>
                              <a:lnTo>
                                <a:pt x="3442354" y="362732"/>
                              </a:lnTo>
                              <a:lnTo>
                                <a:pt x="3435534" y="351559"/>
                              </a:lnTo>
                              <a:lnTo>
                                <a:pt x="3433491" y="345884"/>
                              </a:lnTo>
                              <a:lnTo>
                                <a:pt x="3432730" y="340105"/>
                              </a:lnTo>
                              <a:lnTo>
                                <a:pt x="3433550" y="333754"/>
                              </a:lnTo>
                              <a:lnTo>
                                <a:pt x="3435534" y="330461"/>
                              </a:lnTo>
                              <a:lnTo>
                                <a:pt x="3438079" y="327753"/>
                              </a:lnTo>
                              <a:lnTo>
                                <a:pt x="3440565" y="323192"/>
                              </a:lnTo>
                              <a:lnTo>
                                <a:pt x="3441124" y="317205"/>
                              </a:lnTo>
                              <a:lnTo>
                                <a:pt x="3439569" y="311393"/>
                              </a:lnTo>
                              <a:lnTo>
                                <a:pt x="3437513" y="306382"/>
                              </a:lnTo>
                              <a:lnTo>
                                <a:pt x="3435554" y="298176"/>
                              </a:lnTo>
                              <a:lnTo>
                                <a:pt x="3432964" y="294753"/>
                              </a:lnTo>
                              <a:lnTo>
                                <a:pt x="3428936" y="292592"/>
                              </a:lnTo>
                              <a:lnTo>
                                <a:pt x="3423750" y="291844"/>
                              </a:lnTo>
                              <a:lnTo>
                                <a:pt x="3420074" y="290445"/>
                              </a:lnTo>
                              <a:lnTo>
                                <a:pt x="3417529" y="286989"/>
                              </a:lnTo>
                              <a:lnTo>
                                <a:pt x="3415870" y="282551"/>
                              </a:lnTo>
                              <a:lnTo>
                                <a:pt x="3414926" y="278139"/>
                              </a:lnTo>
                              <a:lnTo>
                                <a:pt x="3414822" y="265787"/>
                              </a:lnTo>
                              <a:lnTo>
                                <a:pt x="3418076" y="253670"/>
                              </a:lnTo>
                              <a:lnTo>
                                <a:pt x="3424225" y="243394"/>
                              </a:lnTo>
                              <a:lnTo>
                                <a:pt x="3432724" y="236646"/>
                              </a:lnTo>
                              <a:lnTo>
                                <a:pt x="3437624" y="239119"/>
                              </a:lnTo>
                              <a:lnTo>
                                <a:pt x="3441827" y="239620"/>
                              </a:lnTo>
                              <a:lnTo>
                                <a:pt x="3451340" y="238780"/>
                              </a:lnTo>
                              <a:lnTo>
                                <a:pt x="3455616" y="237557"/>
                              </a:lnTo>
                              <a:lnTo>
                                <a:pt x="3461251" y="232305"/>
                              </a:lnTo>
                              <a:lnTo>
                                <a:pt x="3465136" y="231114"/>
                              </a:lnTo>
                              <a:lnTo>
                                <a:pt x="3469235" y="230463"/>
                              </a:lnTo>
                              <a:lnTo>
                                <a:pt x="3476425" y="227652"/>
                              </a:lnTo>
                              <a:lnTo>
                                <a:pt x="3485516" y="226110"/>
                              </a:lnTo>
                              <a:lnTo>
                                <a:pt x="3490924" y="222049"/>
                              </a:lnTo>
                              <a:lnTo>
                                <a:pt x="3494522" y="221138"/>
                              </a:lnTo>
                              <a:lnTo>
                                <a:pt x="3496644" y="220077"/>
                              </a:lnTo>
                              <a:lnTo>
                                <a:pt x="3505376" y="213140"/>
                              </a:lnTo>
                              <a:lnTo>
                                <a:pt x="3507445" y="210966"/>
                              </a:lnTo>
                              <a:lnTo>
                                <a:pt x="3511122" y="205617"/>
                              </a:lnTo>
                              <a:lnTo>
                                <a:pt x="3513224" y="203515"/>
                              </a:lnTo>
                              <a:lnTo>
                                <a:pt x="3520050" y="200411"/>
                              </a:lnTo>
                              <a:lnTo>
                                <a:pt x="3537222" y="194970"/>
                              </a:lnTo>
                              <a:lnTo>
                                <a:pt x="3544738" y="189608"/>
                              </a:lnTo>
                              <a:lnTo>
                                <a:pt x="3546280" y="192550"/>
                              </a:lnTo>
                              <a:lnTo>
                                <a:pt x="3546397" y="195179"/>
                              </a:lnTo>
                              <a:lnTo>
                                <a:pt x="3540632" y="213133"/>
                              </a:lnTo>
                              <a:lnTo>
                                <a:pt x="3541959" y="217422"/>
                              </a:lnTo>
                              <a:lnTo>
                                <a:pt x="3544341" y="219934"/>
                              </a:lnTo>
                              <a:lnTo>
                                <a:pt x="3547354" y="222010"/>
                              </a:lnTo>
                              <a:lnTo>
                                <a:pt x="3550601" y="225056"/>
                              </a:lnTo>
                              <a:lnTo>
                                <a:pt x="3554453" y="232845"/>
                              </a:lnTo>
                              <a:lnTo>
                                <a:pt x="3556470" y="235038"/>
                              </a:lnTo>
                              <a:lnTo>
                                <a:pt x="3551779" y="222173"/>
                              </a:lnTo>
                              <a:lnTo>
                                <a:pt x="3548076" y="219029"/>
                              </a:lnTo>
                              <a:lnTo>
                                <a:pt x="3546872" y="217207"/>
                              </a:lnTo>
                              <a:lnTo>
                                <a:pt x="3546885" y="215606"/>
                              </a:lnTo>
                              <a:lnTo>
                                <a:pt x="3548356" y="212971"/>
                              </a:lnTo>
                              <a:lnTo>
                                <a:pt x="3548636" y="211337"/>
                              </a:lnTo>
                              <a:lnTo>
                                <a:pt x="3548206" y="204146"/>
                              </a:lnTo>
                              <a:lnTo>
                                <a:pt x="3548850" y="198680"/>
                              </a:lnTo>
                              <a:lnTo>
                                <a:pt x="3551362" y="194652"/>
                              </a:lnTo>
                              <a:lnTo>
                                <a:pt x="3556477" y="191769"/>
                              </a:lnTo>
                              <a:lnTo>
                                <a:pt x="3568840" y="195315"/>
                              </a:lnTo>
                              <a:lnTo>
                                <a:pt x="3582408" y="187643"/>
                              </a:lnTo>
                              <a:lnTo>
                                <a:pt x="3601903" y="169851"/>
                              </a:lnTo>
                              <a:lnTo>
                                <a:pt x="3608066" y="168250"/>
                              </a:lnTo>
                              <a:lnTo>
                                <a:pt x="3628264" y="169851"/>
                              </a:lnTo>
                              <a:lnTo>
                                <a:pt x="3630762" y="169252"/>
                              </a:lnTo>
                              <a:lnTo>
                                <a:pt x="3637302" y="166682"/>
                              </a:lnTo>
                              <a:lnTo>
                                <a:pt x="3640107" y="166096"/>
                              </a:lnTo>
                              <a:lnTo>
                                <a:pt x="3647955" y="166233"/>
                              </a:lnTo>
                              <a:lnTo>
                                <a:pt x="3651572" y="165634"/>
                              </a:lnTo>
                              <a:lnTo>
                                <a:pt x="3654793" y="163955"/>
                              </a:lnTo>
                              <a:lnTo>
                                <a:pt x="3661691" y="167599"/>
                              </a:lnTo>
                              <a:lnTo>
                                <a:pt x="3669819" y="166467"/>
                              </a:lnTo>
                              <a:lnTo>
                                <a:pt x="3678050" y="163616"/>
                              </a:lnTo>
                              <a:lnTo>
                                <a:pt x="3685331" y="161996"/>
                              </a:lnTo>
                              <a:lnTo>
                                <a:pt x="3690622" y="159191"/>
                              </a:lnTo>
                              <a:lnTo>
                                <a:pt x="3712278" y="130499"/>
                              </a:lnTo>
                              <a:lnTo>
                                <a:pt x="3716468" y="128208"/>
                              </a:lnTo>
                              <a:lnTo>
                                <a:pt x="3723542" y="130635"/>
                              </a:lnTo>
                              <a:lnTo>
                                <a:pt x="3729144" y="135308"/>
                              </a:lnTo>
                              <a:lnTo>
                                <a:pt x="3732749" y="141184"/>
                              </a:lnTo>
                              <a:lnTo>
                                <a:pt x="3734675" y="148193"/>
                              </a:lnTo>
                              <a:lnTo>
                                <a:pt x="3735267" y="156282"/>
                              </a:lnTo>
                              <a:lnTo>
                                <a:pt x="3740753" y="153373"/>
                              </a:lnTo>
                              <a:lnTo>
                                <a:pt x="3743740" y="149111"/>
                              </a:lnTo>
                              <a:lnTo>
                                <a:pt x="3745002" y="143742"/>
                              </a:lnTo>
                              <a:lnTo>
                                <a:pt x="3745913" y="131130"/>
                              </a:lnTo>
                              <a:lnTo>
                                <a:pt x="3747690" y="127837"/>
                              </a:lnTo>
                              <a:lnTo>
                                <a:pt x="3750234" y="125208"/>
                              </a:lnTo>
                              <a:lnTo>
                                <a:pt x="3753266" y="120854"/>
                              </a:lnTo>
                              <a:lnTo>
                                <a:pt x="3754210" y="123308"/>
                              </a:lnTo>
                              <a:lnTo>
                                <a:pt x="3755889" y="124440"/>
                              </a:lnTo>
                              <a:lnTo>
                                <a:pt x="3758212" y="124264"/>
                              </a:lnTo>
                              <a:lnTo>
                                <a:pt x="3761082" y="122813"/>
                              </a:lnTo>
                              <a:lnTo>
                                <a:pt x="3763671" y="120386"/>
                              </a:lnTo>
                              <a:lnTo>
                                <a:pt x="3764081" y="118355"/>
                              </a:lnTo>
                              <a:lnTo>
                                <a:pt x="3763951" y="116104"/>
                              </a:lnTo>
                              <a:lnTo>
                                <a:pt x="3764999" y="113019"/>
                              </a:lnTo>
                              <a:lnTo>
                                <a:pt x="3769678" y="107709"/>
                              </a:lnTo>
                              <a:lnTo>
                                <a:pt x="3774454" y="106941"/>
                              </a:lnTo>
                              <a:lnTo>
                                <a:pt x="3786557" y="111060"/>
                              </a:lnTo>
                              <a:lnTo>
                                <a:pt x="3784468" y="106915"/>
                              </a:lnTo>
                              <a:lnTo>
                                <a:pt x="3779334" y="105561"/>
                              </a:lnTo>
                              <a:lnTo>
                                <a:pt x="3773335" y="104956"/>
                              </a:lnTo>
                              <a:lnTo>
                                <a:pt x="3768734" y="103043"/>
                              </a:lnTo>
                              <a:lnTo>
                                <a:pt x="3766736" y="99015"/>
                              </a:lnTo>
                              <a:lnTo>
                                <a:pt x="3767725" y="95234"/>
                              </a:lnTo>
                              <a:lnTo>
                                <a:pt x="3770250" y="91882"/>
                              </a:lnTo>
                              <a:lnTo>
                                <a:pt x="3780967" y="81210"/>
                              </a:lnTo>
                              <a:lnTo>
                                <a:pt x="3782627" y="77403"/>
                              </a:lnTo>
                              <a:lnTo>
                                <a:pt x="3782496" y="73062"/>
                              </a:lnTo>
                              <a:lnTo>
                                <a:pt x="3781481" y="69164"/>
                              </a:lnTo>
                              <a:lnTo>
                                <a:pt x="3782080" y="66034"/>
                              </a:lnTo>
                              <a:close/>
                              <a:moveTo>
                                <a:pt x="3428858" y="1241869"/>
                              </a:moveTo>
                              <a:lnTo>
                                <a:pt x="3441872" y="1242292"/>
                              </a:lnTo>
                              <a:lnTo>
                                <a:pt x="3461589" y="1254468"/>
                              </a:lnTo>
                              <a:lnTo>
                                <a:pt x="3473914" y="1257579"/>
                              </a:lnTo>
                              <a:lnTo>
                                <a:pt x="3473458" y="1259798"/>
                              </a:lnTo>
                              <a:lnTo>
                                <a:pt x="3472652" y="1261854"/>
                              </a:lnTo>
                              <a:lnTo>
                                <a:pt x="3471493" y="1263722"/>
                              </a:lnTo>
                              <a:lnTo>
                                <a:pt x="3469990" y="1265427"/>
                              </a:lnTo>
                              <a:lnTo>
                                <a:pt x="3466789" y="1268115"/>
                              </a:lnTo>
                              <a:lnTo>
                                <a:pt x="3452362" y="1274336"/>
                              </a:lnTo>
                              <a:lnTo>
                                <a:pt x="3451451" y="1276861"/>
                              </a:lnTo>
                              <a:lnTo>
                                <a:pt x="3447410" y="1280720"/>
                              </a:lnTo>
                              <a:lnTo>
                                <a:pt x="3446486" y="1282263"/>
                              </a:lnTo>
                              <a:lnTo>
                                <a:pt x="3444749" y="1286681"/>
                              </a:lnTo>
                              <a:lnTo>
                                <a:pt x="3442393" y="1291100"/>
                              </a:lnTo>
                              <a:lnTo>
                                <a:pt x="3440012" y="1293599"/>
                              </a:lnTo>
                              <a:lnTo>
                                <a:pt x="3439406" y="1293645"/>
                              </a:lnTo>
                              <a:lnTo>
                                <a:pt x="3436361" y="1298870"/>
                              </a:lnTo>
                              <a:lnTo>
                                <a:pt x="3432919" y="1305768"/>
                              </a:lnTo>
                              <a:lnTo>
                                <a:pt x="3429301" y="1312322"/>
                              </a:lnTo>
                              <a:lnTo>
                                <a:pt x="3427407" y="1316975"/>
                              </a:lnTo>
                              <a:lnTo>
                                <a:pt x="3422754" y="1318875"/>
                              </a:lnTo>
                              <a:lnTo>
                                <a:pt x="3418961" y="1323190"/>
                              </a:lnTo>
                              <a:lnTo>
                                <a:pt x="3419137" y="1329912"/>
                              </a:lnTo>
                              <a:lnTo>
                                <a:pt x="3414764" y="1334025"/>
                              </a:lnTo>
                              <a:lnTo>
                                <a:pt x="3413013" y="1338164"/>
                              </a:lnTo>
                              <a:lnTo>
                                <a:pt x="3408445" y="1344756"/>
                              </a:lnTo>
                              <a:lnTo>
                                <a:pt x="3398177" y="1343728"/>
                              </a:lnTo>
                              <a:lnTo>
                                <a:pt x="3392457" y="1347073"/>
                              </a:lnTo>
                              <a:lnTo>
                                <a:pt x="3387590" y="1348543"/>
                              </a:lnTo>
                              <a:lnTo>
                                <a:pt x="3380595" y="1347984"/>
                              </a:lnTo>
                              <a:lnTo>
                                <a:pt x="3373860" y="1346227"/>
                              </a:lnTo>
                              <a:lnTo>
                                <a:pt x="3369741" y="1344053"/>
                              </a:lnTo>
                              <a:lnTo>
                                <a:pt x="3368043" y="1337708"/>
                              </a:lnTo>
                              <a:lnTo>
                                <a:pt x="3369780" y="1327524"/>
                              </a:lnTo>
                              <a:lnTo>
                                <a:pt x="3370808" y="1293020"/>
                              </a:lnTo>
                              <a:lnTo>
                                <a:pt x="3371823" y="1289135"/>
                              </a:lnTo>
                              <a:lnTo>
                                <a:pt x="3381486" y="1271323"/>
                              </a:lnTo>
                              <a:lnTo>
                                <a:pt x="3385586" y="1259707"/>
                              </a:lnTo>
                              <a:lnTo>
                                <a:pt x="3389685" y="1256759"/>
                              </a:lnTo>
                              <a:lnTo>
                                <a:pt x="3407138" y="1251683"/>
                              </a:lnTo>
                              <a:lnTo>
                                <a:pt x="3422826" y="1243900"/>
                              </a:lnTo>
                              <a:lnTo>
                                <a:pt x="3428858" y="1241869"/>
                              </a:lnTo>
                              <a:close/>
                              <a:moveTo>
                                <a:pt x="674285" y="862133"/>
                              </a:moveTo>
                              <a:lnTo>
                                <a:pt x="681918" y="864631"/>
                              </a:lnTo>
                              <a:lnTo>
                                <a:pt x="687683" y="870729"/>
                              </a:lnTo>
                              <a:lnTo>
                                <a:pt x="688054" y="876944"/>
                              </a:lnTo>
                              <a:lnTo>
                                <a:pt x="679439" y="879794"/>
                              </a:lnTo>
                              <a:lnTo>
                                <a:pt x="670030" y="878629"/>
                              </a:lnTo>
                              <a:lnTo>
                                <a:pt x="646845" y="868028"/>
                              </a:lnTo>
                              <a:lnTo>
                                <a:pt x="652727" y="862139"/>
                              </a:lnTo>
                              <a:lnTo>
                                <a:pt x="657236" y="863024"/>
                              </a:lnTo>
                              <a:lnTo>
                                <a:pt x="670719" y="862835"/>
                              </a:lnTo>
                              <a:lnTo>
                                <a:pt x="674285" y="862133"/>
                              </a:lnTo>
                              <a:close/>
                              <a:moveTo>
                                <a:pt x="467891" y="837566"/>
                              </a:moveTo>
                              <a:lnTo>
                                <a:pt x="468509" y="838360"/>
                              </a:lnTo>
                              <a:lnTo>
                                <a:pt x="469850" y="839271"/>
                              </a:lnTo>
                              <a:lnTo>
                                <a:pt x="471236" y="840553"/>
                              </a:lnTo>
                              <a:lnTo>
                                <a:pt x="471997" y="842564"/>
                              </a:lnTo>
                              <a:lnTo>
                                <a:pt x="471802" y="844523"/>
                              </a:lnTo>
                              <a:lnTo>
                                <a:pt x="471099" y="845642"/>
                              </a:lnTo>
                              <a:lnTo>
                                <a:pt x="470390" y="846436"/>
                              </a:lnTo>
                              <a:lnTo>
                                <a:pt x="470038" y="847373"/>
                              </a:lnTo>
                              <a:lnTo>
                                <a:pt x="469271" y="848447"/>
                              </a:lnTo>
                              <a:lnTo>
                                <a:pt x="465509" y="849521"/>
                              </a:lnTo>
                              <a:lnTo>
                                <a:pt x="464156" y="850197"/>
                              </a:lnTo>
                              <a:lnTo>
                                <a:pt x="463850" y="851460"/>
                              </a:lnTo>
                              <a:lnTo>
                                <a:pt x="464390" y="854942"/>
                              </a:lnTo>
                              <a:lnTo>
                                <a:pt x="464156" y="856250"/>
                              </a:lnTo>
                              <a:lnTo>
                                <a:pt x="462542" y="858046"/>
                              </a:lnTo>
                              <a:lnTo>
                                <a:pt x="453133" y="863812"/>
                              </a:lnTo>
                              <a:lnTo>
                                <a:pt x="451265" y="864235"/>
                              </a:lnTo>
                              <a:lnTo>
                                <a:pt x="440769" y="862692"/>
                              </a:lnTo>
                              <a:lnTo>
                                <a:pt x="436670" y="859705"/>
                              </a:lnTo>
                              <a:lnTo>
                                <a:pt x="432746" y="855872"/>
                              </a:lnTo>
                              <a:lnTo>
                                <a:pt x="426759" y="852319"/>
                              </a:lnTo>
                              <a:lnTo>
                                <a:pt x="429408" y="849351"/>
                              </a:lnTo>
                              <a:lnTo>
                                <a:pt x="431874" y="845570"/>
                              </a:lnTo>
                              <a:lnTo>
                                <a:pt x="433696" y="841484"/>
                              </a:lnTo>
                              <a:lnTo>
                                <a:pt x="435596" y="832815"/>
                              </a:lnTo>
                              <a:lnTo>
                                <a:pt x="438401" y="828305"/>
                              </a:lnTo>
                              <a:lnTo>
                                <a:pt x="441713" y="826718"/>
                              </a:lnTo>
                              <a:lnTo>
                                <a:pt x="444400" y="830778"/>
                              </a:lnTo>
                              <a:lnTo>
                                <a:pt x="450094" y="829282"/>
                              </a:lnTo>
                              <a:lnTo>
                                <a:pt x="457942" y="830850"/>
                              </a:lnTo>
                              <a:lnTo>
                                <a:pt x="464898" y="834097"/>
                              </a:lnTo>
                              <a:lnTo>
                                <a:pt x="467891" y="837566"/>
                              </a:lnTo>
                              <a:close/>
                              <a:moveTo>
                                <a:pt x="775615" y="674327"/>
                              </a:moveTo>
                              <a:lnTo>
                                <a:pt x="779187" y="676566"/>
                              </a:lnTo>
                              <a:lnTo>
                                <a:pt x="782935" y="676520"/>
                              </a:lnTo>
                              <a:lnTo>
                                <a:pt x="786703" y="675069"/>
                              </a:lnTo>
                              <a:lnTo>
                                <a:pt x="790217" y="673156"/>
                              </a:lnTo>
                              <a:lnTo>
                                <a:pt x="790907" y="683945"/>
                              </a:lnTo>
                              <a:lnTo>
                                <a:pt x="785629" y="695646"/>
                              </a:lnTo>
                              <a:lnTo>
                                <a:pt x="777333" y="705994"/>
                              </a:lnTo>
                              <a:lnTo>
                                <a:pt x="768847" y="712722"/>
                              </a:lnTo>
                              <a:lnTo>
                                <a:pt x="758631" y="715690"/>
                              </a:lnTo>
                              <a:lnTo>
                                <a:pt x="757089" y="717512"/>
                              </a:lnTo>
                              <a:lnTo>
                                <a:pt x="756542" y="720200"/>
                              </a:lnTo>
                              <a:lnTo>
                                <a:pt x="753172" y="728562"/>
                              </a:lnTo>
                              <a:lnTo>
                                <a:pt x="747361" y="737296"/>
                              </a:lnTo>
                              <a:lnTo>
                                <a:pt x="743508" y="741408"/>
                              </a:lnTo>
                              <a:lnTo>
                                <a:pt x="739292" y="744259"/>
                              </a:lnTo>
                              <a:lnTo>
                                <a:pt x="734821" y="745684"/>
                              </a:lnTo>
                              <a:lnTo>
                                <a:pt x="730442" y="746172"/>
                              </a:lnTo>
                              <a:lnTo>
                                <a:pt x="720668" y="746035"/>
                              </a:lnTo>
                              <a:lnTo>
                                <a:pt x="717695" y="746966"/>
                              </a:lnTo>
                              <a:lnTo>
                                <a:pt x="711740" y="751144"/>
                              </a:lnTo>
                              <a:lnTo>
                                <a:pt x="707771" y="752100"/>
                              </a:lnTo>
                              <a:lnTo>
                                <a:pt x="704980" y="751261"/>
                              </a:lnTo>
                              <a:lnTo>
                                <a:pt x="698778" y="747337"/>
                              </a:lnTo>
                              <a:lnTo>
                                <a:pt x="696013" y="746029"/>
                              </a:lnTo>
                              <a:lnTo>
                                <a:pt x="685783" y="744532"/>
                              </a:lnTo>
                              <a:lnTo>
                                <a:pt x="683272" y="743270"/>
                              </a:lnTo>
                              <a:lnTo>
                                <a:pt x="682849" y="740627"/>
                              </a:lnTo>
                              <a:lnTo>
                                <a:pt x="684658" y="737543"/>
                              </a:lnTo>
                              <a:lnTo>
                                <a:pt x="688158" y="733267"/>
                              </a:lnTo>
                              <a:lnTo>
                                <a:pt x="690540" y="730976"/>
                              </a:lnTo>
                              <a:lnTo>
                                <a:pt x="701960" y="725562"/>
                              </a:lnTo>
                              <a:lnTo>
                                <a:pt x="705799" y="722523"/>
                              </a:lnTo>
                              <a:lnTo>
                                <a:pt x="708825" y="712716"/>
                              </a:lnTo>
                              <a:lnTo>
                                <a:pt x="711799" y="712391"/>
                              </a:lnTo>
                              <a:lnTo>
                                <a:pt x="723733" y="709495"/>
                              </a:lnTo>
                              <a:lnTo>
                                <a:pt x="727097" y="706228"/>
                              </a:lnTo>
                              <a:lnTo>
                                <a:pt x="731451" y="697026"/>
                              </a:lnTo>
                              <a:lnTo>
                                <a:pt x="734027" y="693714"/>
                              </a:lnTo>
                              <a:lnTo>
                                <a:pt x="741602" y="686568"/>
                              </a:lnTo>
                              <a:lnTo>
                                <a:pt x="743203" y="684141"/>
                              </a:lnTo>
                              <a:lnTo>
                                <a:pt x="745441" y="682319"/>
                              </a:lnTo>
                              <a:lnTo>
                                <a:pt x="755781" y="678538"/>
                              </a:lnTo>
                              <a:lnTo>
                                <a:pt x="758865" y="675479"/>
                              </a:lnTo>
                              <a:lnTo>
                                <a:pt x="763245" y="675271"/>
                              </a:lnTo>
                              <a:lnTo>
                                <a:pt x="772127" y="672934"/>
                              </a:lnTo>
                              <a:lnTo>
                                <a:pt x="775615" y="674327"/>
                              </a:lnTo>
                              <a:close/>
                              <a:moveTo>
                                <a:pt x="522037" y="632040"/>
                              </a:moveTo>
                              <a:lnTo>
                                <a:pt x="525317" y="634982"/>
                              </a:lnTo>
                              <a:lnTo>
                                <a:pt x="524614" y="641730"/>
                              </a:lnTo>
                              <a:lnTo>
                                <a:pt x="520957" y="653756"/>
                              </a:lnTo>
                              <a:lnTo>
                                <a:pt x="521094" y="657140"/>
                              </a:lnTo>
                              <a:lnTo>
                                <a:pt x="522707" y="661318"/>
                              </a:lnTo>
                              <a:lnTo>
                                <a:pt x="523104" y="664540"/>
                              </a:lnTo>
                              <a:lnTo>
                                <a:pt x="522428" y="665359"/>
                              </a:lnTo>
                              <a:lnTo>
                                <a:pt x="519955" y="671665"/>
                              </a:lnTo>
                              <a:lnTo>
                                <a:pt x="520072" y="673162"/>
                              </a:lnTo>
                              <a:lnTo>
                                <a:pt x="515263" y="675075"/>
                              </a:lnTo>
                              <a:lnTo>
                                <a:pt x="511795" y="679559"/>
                              </a:lnTo>
                              <a:lnTo>
                                <a:pt x="508769" y="684837"/>
                              </a:lnTo>
                              <a:lnTo>
                                <a:pt x="505281" y="689041"/>
                              </a:lnTo>
                              <a:lnTo>
                                <a:pt x="502652" y="690889"/>
                              </a:lnTo>
                              <a:lnTo>
                                <a:pt x="501149" y="691377"/>
                              </a:lnTo>
                              <a:lnTo>
                                <a:pt x="487126" y="691026"/>
                              </a:lnTo>
                              <a:lnTo>
                                <a:pt x="485701" y="691982"/>
                              </a:lnTo>
                              <a:lnTo>
                                <a:pt x="484198" y="697631"/>
                              </a:lnTo>
                              <a:lnTo>
                                <a:pt x="480404" y="700527"/>
                              </a:lnTo>
                              <a:lnTo>
                                <a:pt x="475316" y="701367"/>
                              </a:lnTo>
                              <a:lnTo>
                                <a:pt x="470038" y="700944"/>
                              </a:lnTo>
                              <a:lnTo>
                                <a:pt x="460258" y="697579"/>
                              </a:lnTo>
                              <a:lnTo>
                                <a:pt x="454070" y="696362"/>
                              </a:lnTo>
                              <a:lnTo>
                                <a:pt x="452157" y="694963"/>
                              </a:lnTo>
                              <a:lnTo>
                                <a:pt x="450790" y="693564"/>
                              </a:lnTo>
                              <a:lnTo>
                                <a:pt x="449287" y="692959"/>
                              </a:lnTo>
                              <a:lnTo>
                                <a:pt x="447140" y="691019"/>
                              </a:lnTo>
                              <a:lnTo>
                                <a:pt x="441023" y="682052"/>
                              </a:lnTo>
                              <a:lnTo>
                                <a:pt x="438524" y="679227"/>
                              </a:lnTo>
                              <a:lnTo>
                                <a:pt x="434334" y="679696"/>
                              </a:lnTo>
                              <a:lnTo>
                                <a:pt x="428978" y="678433"/>
                              </a:lnTo>
                              <a:lnTo>
                                <a:pt x="423968" y="676097"/>
                              </a:lnTo>
                              <a:lnTo>
                                <a:pt x="420883" y="673156"/>
                              </a:lnTo>
                              <a:lnTo>
                                <a:pt x="420395" y="669511"/>
                              </a:lnTo>
                              <a:lnTo>
                                <a:pt x="420883" y="655546"/>
                              </a:lnTo>
                              <a:lnTo>
                                <a:pt x="422562" y="648075"/>
                              </a:lnTo>
                              <a:lnTo>
                                <a:pt x="425751" y="641118"/>
                              </a:lnTo>
                              <a:lnTo>
                                <a:pt x="429909" y="635047"/>
                              </a:lnTo>
                              <a:lnTo>
                                <a:pt x="434412" y="630237"/>
                              </a:lnTo>
                              <a:lnTo>
                                <a:pt x="437190" y="628370"/>
                              </a:lnTo>
                              <a:lnTo>
                                <a:pt x="444979" y="625031"/>
                              </a:lnTo>
                              <a:lnTo>
                                <a:pt x="448304" y="624192"/>
                              </a:lnTo>
                              <a:lnTo>
                                <a:pt x="451434" y="624309"/>
                              </a:lnTo>
                              <a:lnTo>
                                <a:pt x="457903" y="625871"/>
                              </a:lnTo>
                              <a:lnTo>
                                <a:pt x="460076" y="626151"/>
                              </a:lnTo>
                              <a:lnTo>
                                <a:pt x="462783" y="625383"/>
                              </a:lnTo>
                              <a:lnTo>
                                <a:pt x="466050" y="623209"/>
                              </a:lnTo>
                              <a:lnTo>
                                <a:pt x="467898" y="622389"/>
                              </a:lnTo>
                              <a:lnTo>
                                <a:pt x="495097" y="619305"/>
                              </a:lnTo>
                              <a:lnTo>
                                <a:pt x="501377" y="616174"/>
                              </a:lnTo>
                              <a:lnTo>
                                <a:pt x="502965" y="616780"/>
                              </a:lnTo>
                              <a:lnTo>
                                <a:pt x="504670" y="617762"/>
                              </a:lnTo>
                              <a:lnTo>
                                <a:pt x="506257" y="618979"/>
                              </a:lnTo>
                              <a:lnTo>
                                <a:pt x="507448" y="620261"/>
                              </a:lnTo>
                              <a:lnTo>
                                <a:pt x="508079" y="623066"/>
                              </a:lnTo>
                              <a:lnTo>
                                <a:pt x="507812" y="626359"/>
                              </a:lnTo>
                              <a:lnTo>
                                <a:pt x="508092" y="629092"/>
                              </a:lnTo>
                              <a:lnTo>
                                <a:pt x="510272" y="630237"/>
                              </a:lnTo>
                              <a:lnTo>
                                <a:pt x="513200" y="630498"/>
                              </a:lnTo>
                              <a:lnTo>
                                <a:pt x="518842" y="631760"/>
                              </a:lnTo>
                              <a:lnTo>
                                <a:pt x="522037" y="632040"/>
                              </a:lnTo>
                              <a:close/>
                              <a:moveTo>
                                <a:pt x="175140" y="607545"/>
                              </a:moveTo>
                              <a:lnTo>
                                <a:pt x="172336" y="609133"/>
                              </a:lnTo>
                              <a:lnTo>
                                <a:pt x="152489" y="617118"/>
                              </a:lnTo>
                              <a:lnTo>
                                <a:pt x="147504" y="618166"/>
                              </a:lnTo>
                              <a:lnTo>
                                <a:pt x="144596" y="618302"/>
                              </a:lnTo>
                              <a:lnTo>
                                <a:pt x="141902" y="617391"/>
                              </a:lnTo>
                              <a:lnTo>
                                <a:pt x="135811" y="613331"/>
                              </a:lnTo>
                              <a:lnTo>
                                <a:pt x="130501" y="611977"/>
                              </a:lnTo>
                              <a:lnTo>
                                <a:pt x="121912" y="608521"/>
                              </a:lnTo>
                              <a:lnTo>
                                <a:pt x="120558" y="608333"/>
                              </a:lnTo>
                              <a:lnTo>
                                <a:pt x="117545" y="608704"/>
                              </a:lnTo>
                              <a:lnTo>
                                <a:pt x="116218" y="608515"/>
                              </a:lnTo>
                              <a:lnTo>
                                <a:pt x="114819" y="607513"/>
                              </a:lnTo>
                              <a:lnTo>
                                <a:pt x="114773" y="606602"/>
                              </a:lnTo>
                              <a:lnTo>
                                <a:pt x="114982" y="605619"/>
                              </a:lnTo>
                              <a:lnTo>
                                <a:pt x="114259" y="604402"/>
                              </a:lnTo>
                              <a:lnTo>
                                <a:pt x="109333" y="599241"/>
                              </a:lnTo>
                              <a:lnTo>
                                <a:pt x="105566" y="593378"/>
                              </a:lnTo>
                              <a:lnTo>
                                <a:pt x="103184" y="586935"/>
                              </a:lnTo>
                              <a:lnTo>
                                <a:pt x="101258" y="573764"/>
                              </a:lnTo>
                              <a:lnTo>
                                <a:pt x="97614" y="562954"/>
                              </a:lnTo>
                              <a:lnTo>
                                <a:pt x="98421" y="559336"/>
                              </a:lnTo>
                              <a:lnTo>
                                <a:pt x="123551" y="559987"/>
                              </a:lnTo>
                              <a:lnTo>
                                <a:pt x="134210" y="554546"/>
                              </a:lnTo>
                              <a:lnTo>
                                <a:pt x="147550" y="551488"/>
                              </a:lnTo>
                              <a:lnTo>
                                <a:pt x="154181" y="549106"/>
                              </a:lnTo>
                              <a:lnTo>
                                <a:pt x="156133" y="549431"/>
                              </a:lnTo>
                              <a:lnTo>
                                <a:pt x="159497" y="551488"/>
                              </a:lnTo>
                              <a:lnTo>
                                <a:pt x="169479" y="561666"/>
                              </a:lnTo>
                              <a:lnTo>
                                <a:pt x="172140" y="563254"/>
                              </a:lnTo>
                              <a:lnTo>
                                <a:pt x="175609" y="565915"/>
                              </a:lnTo>
                              <a:lnTo>
                                <a:pt x="176377" y="571987"/>
                              </a:lnTo>
                              <a:lnTo>
                                <a:pt x="175153" y="582842"/>
                              </a:lnTo>
                              <a:lnTo>
                                <a:pt x="175153" y="607545"/>
                              </a:lnTo>
                              <a:close/>
                              <a:moveTo>
                                <a:pt x="415014" y="559356"/>
                              </a:moveTo>
                              <a:lnTo>
                                <a:pt x="418892" y="561594"/>
                              </a:lnTo>
                              <a:lnTo>
                                <a:pt x="416979" y="566781"/>
                              </a:lnTo>
                              <a:lnTo>
                                <a:pt x="410934" y="576028"/>
                              </a:lnTo>
                              <a:lnTo>
                                <a:pt x="408773" y="581957"/>
                              </a:lnTo>
                              <a:lnTo>
                                <a:pt x="403581" y="583707"/>
                              </a:lnTo>
                              <a:lnTo>
                                <a:pt x="397093" y="582868"/>
                              </a:lnTo>
                              <a:lnTo>
                                <a:pt x="384821" y="579159"/>
                              </a:lnTo>
                              <a:lnTo>
                                <a:pt x="364792" y="579159"/>
                              </a:lnTo>
                              <a:lnTo>
                                <a:pt x="359247" y="577408"/>
                              </a:lnTo>
                              <a:lnTo>
                                <a:pt x="354146" y="574206"/>
                              </a:lnTo>
                              <a:lnTo>
                                <a:pt x="348777" y="572475"/>
                              </a:lnTo>
                              <a:lnTo>
                                <a:pt x="342368" y="575046"/>
                              </a:lnTo>
                              <a:lnTo>
                                <a:pt x="338385" y="570191"/>
                              </a:lnTo>
                              <a:lnTo>
                                <a:pt x="336518" y="562837"/>
                              </a:lnTo>
                              <a:lnTo>
                                <a:pt x="333551" y="556694"/>
                              </a:lnTo>
                              <a:lnTo>
                                <a:pt x="326328" y="555432"/>
                              </a:lnTo>
                              <a:lnTo>
                                <a:pt x="338516" y="538622"/>
                              </a:lnTo>
                              <a:lnTo>
                                <a:pt x="339251" y="534796"/>
                              </a:lnTo>
                              <a:lnTo>
                                <a:pt x="337533" y="529707"/>
                              </a:lnTo>
                              <a:lnTo>
                                <a:pt x="339902" y="524709"/>
                              </a:lnTo>
                              <a:lnTo>
                                <a:pt x="344619" y="521019"/>
                              </a:lnTo>
                              <a:lnTo>
                                <a:pt x="350014" y="519991"/>
                              </a:lnTo>
                              <a:lnTo>
                                <a:pt x="352090" y="521507"/>
                              </a:lnTo>
                              <a:lnTo>
                                <a:pt x="352942" y="521390"/>
                              </a:lnTo>
                              <a:lnTo>
                                <a:pt x="354120" y="519991"/>
                              </a:lnTo>
                              <a:lnTo>
                                <a:pt x="359768" y="524032"/>
                              </a:lnTo>
                              <a:lnTo>
                                <a:pt x="379342" y="530637"/>
                              </a:lnTo>
                              <a:lnTo>
                                <a:pt x="386337" y="531757"/>
                              </a:lnTo>
                              <a:lnTo>
                                <a:pt x="395655" y="535355"/>
                              </a:lnTo>
                              <a:lnTo>
                                <a:pt x="410589" y="552119"/>
                              </a:lnTo>
                              <a:lnTo>
                                <a:pt x="418749" y="557397"/>
                              </a:lnTo>
                              <a:lnTo>
                                <a:pt x="417526" y="557677"/>
                              </a:lnTo>
                              <a:lnTo>
                                <a:pt x="416764" y="558074"/>
                              </a:lnTo>
                              <a:lnTo>
                                <a:pt x="415014" y="559356"/>
                              </a:lnTo>
                              <a:close/>
                              <a:moveTo>
                                <a:pt x="344314" y="687245"/>
                              </a:moveTo>
                              <a:lnTo>
                                <a:pt x="346988" y="688644"/>
                              </a:lnTo>
                              <a:lnTo>
                                <a:pt x="348751" y="688644"/>
                              </a:lnTo>
                              <a:lnTo>
                                <a:pt x="349721" y="689627"/>
                              </a:lnTo>
                              <a:lnTo>
                                <a:pt x="350014" y="693948"/>
                              </a:lnTo>
                              <a:lnTo>
                                <a:pt x="348589" y="695653"/>
                              </a:lnTo>
                              <a:lnTo>
                                <a:pt x="341665" y="698477"/>
                              </a:lnTo>
                              <a:lnTo>
                                <a:pt x="339251" y="699876"/>
                              </a:lnTo>
                              <a:lnTo>
                                <a:pt x="330252" y="727990"/>
                              </a:lnTo>
                              <a:lnTo>
                                <a:pt x="331371" y="735018"/>
                              </a:lnTo>
                              <a:lnTo>
                                <a:pt x="330779" y="740270"/>
                              </a:lnTo>
                              <a:lnTo>
                                <a:pt x="324571" y="738356"/>
                              </a:lnTo>
                              <a:lnTo>
                                <a:pt x="321233" y="743146"/>
                              </a:lnTo>
                              <a:lnTo>
                                <a:pt x="313880" y="751391"/>
                              </a:lnTo>
                              <a:lnTo>
                                <a:pt x="310685" y="756018"/>
                              </a:lnTo>
                              <a:lnTo>
                                <a:pt x="305830" y="753779"/>
                              </a:lnTo>
                              <a:lnTo>
                                <a:pt x="301093" y="753311"/>
                              </a:lnTo>
                              <a:lnTo>
                                <a:pt x="291989" y="754059"/>
                              </a:lnTo>
                              <a:lnTo>
                                <a:pt x="286491" y="755556"/>
                              </a:lnTo>
                              <a:lnTo>
                                <a:pt x="277283" y="762331"/>
                              </a:lnTo>
                              <a:lnTo>
                                <a:pt x="244396" y="773212"/>
                              </a:lnTo>
                              <a:lnTo>
                                <a:pt x="238026" y="771669"/>
                              </a:lnTo>
                              <a:lnTo>
                                <a:pt x="233601" y="773023"/>
                              </a:lnTo>
                              <a:lnTo>
                                <a:pt x="207826" y="769378"/>
                              </a:lnTo>
                              <a:lnTo>
                                <a:pt x="175557" y="769847"/>
                              </a:lnTo>
                              <a:lnTo>
                                <a:pt x="169512" y="767934"/>
                              </a:lnTo>
                              <a:lnTo>
                                <a:pt x="165191" y="763821"/>
                              </a:lnTo>
                              <a:lnTo>
                                <a:pt x="163954" y="760808"/>
                              </a:lnTo>
                              <a:lnTo>
                                <a:pt x="163440" y="757723"/>
                              </a:lnTo>
                              <a:lnTo>
                                <a:pt x="163427" y="750994"/>
                              </a:lnTo>
                              <a:lnTo>
                                <a:pt x="162341" y="747747"/>
                              </a:lnTo>
                              <a:lnTo>
                                <a:pt x="159705" y="746927"/>
                              </a:lnTo>
                              <a:lnTo>
                                <a:pt x="156393" y="746901"/>
                              </a:lnTo>
                              <a:lnTo>
                                <a:pt x="153276" y="746016"/>
                              </a:lnTo>
                              <a:lnTo>
                                <a:pt x="146131" y="734757"/>
                              </a:lnTo>
                              <a:lnTo>
                                <a:pt x="148734" y="721684"/>
                              </a:lnTo>
                              <a:lnTo>
                                <a:pt x="156575" y="709397"/>
                              </a:lnTo>
                              <a:lnTo>
                                <a:pt x="165191" y="700944"/>
                              </a:lnTo>
                              <a:lnTo>
                                <a:pt x="198670" y="679227"/>
                              </a:lnTo>
                              <a:lnTo>
                                <a:pt x="200186" y="676891"/>
                              </a:lnTo>
                              <a:lnTo>
                                <a:pt x="200186" y="674978"/>
                              </a:lnTo>
                              <a:lnTo>
                                <a:pt x="201169" y="673650"/>
                              </a:lnTo>
                              <a:lnTo>
                                <a:pt x="205626" y="673162"/>
                              </a:lnTo>
                              <a:lnTo>
                                <a:pt x="212908" y="670149"/>
                              </a:lnTo>
                              <a:lnTo>
                                <a:pt x="222877" y="667507"/>
                              </a:lnTo>
                              <a:lnTo>
                                <a:pt x="226261" y="667461"/>
                              </a:lnTo>
                              <a:lnTo>
                                <a:pt x="229410" y="668327"/>
                              </a:lnTo>
                              <a:lnTo>
                                <a:pt x="231219" y="669563"/>
                              </a:lnTo>
                              <a:lnTo>
                                <a:pt x="232468" y="670709"/>
                              </a:lnTo>
                              <a:lnTo>
                                <a:pt x="233939" y="671574"/>
                              </a:lnTo>
                              <a:lnTo>
                                <a:pt x="238910" y="673253"/>
                              </a:lnTo>
                              <a:lnTo>
                                <a:pt x="242001" y="673488"/>
                              </a:lnTo>
                              <a:lnTo>
                                <a:pt x="244956" y="672368"/>
                              </a:lnTo>
                              <a:lnTo>
                                <a:pt x="246426" y="670637"/>
                              </a:lnTo>
                              <a:lnTo>
                                <a:pt x="249179" y="666362"/>
                              </a:lnTo>
                              <a:lnTo>
                                <a:pt x="250754" y="665496"/>
                              </a:lnTo>
                              <a:lnTo>
                                <a:pt x="250825" y="662464"/>
                              </a:lnTo>
                              <a:lnTo>
                                <a:pt x="253402" y="656483"/>
                              </a:lnTo>
                              <a:lnTo>
                                <a:pt x="257404" y="652045"/>
                              </a:lnTo>
                              <a:lnTo>
                                <a:pt x="261686" y="653750"/>
                              </a:lnTo>
                              <a:lnTo>
                                <a:pt x="265108" y="649012"/>
                              </a:lnTo>
                              <a:lnTo>
                                <a:pt x="265317" y="644717"/>
                              </a:lnTo>
                              <a:lnTo>
                                <a:pt x="263182" y="640982"/>
                              </a:lnTo>
                              <a:lnTo>
                                <a:pt x="259564" y="637897"/>
                              </a:lnTo>
                              <a:lnTo>
                                <a:pt x="255732" y="636101"/>
                              </a:lnTo>
                              <a:lnTo>
                                <a:pt x="247279" y="633582"/>
                              </a:lnTo>
                              <a:lnTo>
                                <a:pt x="243882" y="632040"/>
                              </a:lnTo>
                              <a:lnTo>
                                <a:pt x="237088" y="625806"/>
                              </a:lnTo>
                              <a:lnTo>
                                <a:pt x="230282" y="616656"/>
                              </a:lnTo>
                              <a:lnTo>
                                <a:pt x="224829" y="606380"/>
                              </a:lnTo>
                              <a:lnTo>
                                <a:pt x="222155" y="596762"/>
                              </a:lnTo>
                              <a:lnTo>
                                <a:pt x="222584" y="588471"/>
                              </a:lnTo>
                              <a:lnTo>
                                <a:pt x="221732" y="585530"/>
                              </a:lnTo>
                              <a:lnTo>
                                <a:pt x="218244" y="582868"/>
                              </a:lnTo>
                              <a:lnTo>
                                <a:pt x="215966" y="582146"/>
                              </a:lnTo>
                              <a:lnTo>
                                <a:pt x="212205" y="581749"/>
                              </a:lnTo>
                              <a:lnTo>
                                <a:pt x="210396" y="580909"/>
                              </a:lnTo>
                              <a:lnTo>
                                <a:pt x="209381" y="579673"/>
                              </a:lnTo>
                              <a:lnTo>
                                <a:pt x="206648" y="575052"/>
                              </a:lnTo>
                              <a:lnTo>
                                <a:pt x="189228" y="565759"/>
                              </a:lnTo>
                              <a:lnTo>
                                <a:pt x="182624" y="558497"/>
                              </a:lnTo>
                              <a:lnTo>
                                <a:pt x="182975" y="549392"/>
                              </a:lnTo>
                              <a:lnTo>
                                <a:pt x="177255" y="546008"/>
                              </a:lnTo>
                              <a:lnTo>
                                <a:pt x="173592" y="539702"/>
                              </a:lnTo>
                              <a:lnTo>
                                <a:pt x="174151" y="533820"/>
                              </a:lnTo>
                              <a:lnTo>
                                <a:pt x="181016" y="531763"/>
                              </a:lnTo>
                              <a:lnTo>
                                <a:pt x="175798" y="524338"/>
                              </a:lnTo>
                              <a:lnTo>
                                <a:pt x="173800" y="520088"/>
                              </a:lnTo>
                              <a:lnTo>
                                <a:pt x="173006" y="515136"/>
                              </a:lnTo>
                              <a:lnTo>
                                <a:pt x="173006" y="505238"/>
                              </a:lnTo>
                              <a:lnTo>
                                <a:pt x="172713" y="502713"/>
                              </a:lnTo>
                              <a:lnTo>
                                <a:pt x="171509" y="498079"/>
                              </a:lnTo>
                              <a:lnTo>
                                <a:pt x="171229" y="495346"/>
                              </a:lnTo>
                              <a:lnTo>
                                <a:pt x="168757" y="485806"/>
                              </a:lnTo>
                              <a:lnTo>
                                <a:pt x="162386" y="481068"/>
                              </a:lnTo>
                              <a:lnTo>
                                <a:pt x="153523" y="480788"/>
                              </a:lnTo>
                              <a:lnTo>
                                <a:pt x="143613" y="484569"/>
                              </a:lnTo>
                              <a:lnTo>
                                <a:pt x="133703" y="491363"/>
                              </a:lnTo>
                              <a:lnTo>
                                <a:pt x="128660" y="492463"/>
                              </a:lnTo>
                              <a:lnTo>
                                <a:pt x="122972" y="489463"/>
                              </a:lnTo>
                              <a:lnTo>
                                <a:pt x="117103" y="481686"/>
                              </a:lnTo>
                              <a:lnTo>
                                <a:pt x="116205" y="479688"/>
                              </a:lnTo>
                              <a:lnTo>
                                <a:pt x="116823" y="477190"/>
                              </a:lnTo>
                              <a:lnTo>
                                <a:pt x="118437" y="475940"/>
                              </a:lnTo>
                              <a:lnTo>
                                <a:pt x="120623" y="475062"/>
                              </a:lnTo>
                              <a:lnTo>
                                <a:pt x="140015" y="464298"/>
                              </a:lnTo>
                              <a:lnTo>
                                <a:pt x="145487" y="458623"/>
                              </a:lnTo>
                              <a:lnTo>
                                <a:pt x="147543" y="447157"/>
                              </a:lnTo>
                              <a:lnTo>
                                <a:pt x="154643" y="449421"/>
                              </a:lnTo>
                              <a:lnTo>
                                <a:pt x="160330" y="447833"/>
                              </a:lnTo>
                              <a:lnTo>
                                <a:pt x="165783" y="444970"/>
                              </a:lnTo>
                              <a:lnTo>
                                <a:pt x="175147" y="442451"/>
                              </a:lnTo>
                              <a:lnTo>
                                <a:pt x="177105" y="440141"/>
                              </a:lnTo>
                              <a:lnTo>
                                <a:pt x="178810" y="437467"/>
                              </a:lnTo>
                              <a:lnTo>
                                <a:pt x="181029" y="435410"/>
                              </a:lnTo>
                              <a:lnTo>
                                <a:pt x="184426" y="434382"/>
                              </a:lnTo>
                              <a:lnTo>
                                <a:pt x="189749" y="434590"/>
                              </a:lnTo>
                              <a:lnTo>
                                <a:pt x="192775" y="433471"/>
                              </a:lnTo>
                              <a:lnTo>
                                <a:pt x="197375" y="437629"/>
                              </a:lnTo>
                              <a:lnTo>
                                <a:pt x="199555" y="444235"/>
                              </a:lnTo>
                              <a:lnTo>
                                <a:pt x="200596" y="450365"/>
                              </a:lnTo>
                              <a:lnTo>
                                <a:pt x="201696" y="453040"/>
                              </a:lnTo>
                              <a:lnTo>
                                <a:pt x="205503" y="455818"/>
                              </a:lnTo>
                              <a:lnTo>
                                <a:pt x="208886" y="468079"/>
                              </a:lnTo>
                              <a:lnTo>
                                <a:pt x="211398" y="470858"/>
                              </a:lnTo>
                              <a:lnTo>
                                <a:pt x="213188" y="472074"/>
                              </a:lnTo>
                              <a:lnTo>
                                <a:pt x="217248" y="477482"/>
                              </a:lnTo>
                              <a:lnTo>
                                <a:pt x="219246" y="478706"/>
                              </a:lnTo>
                              <a:lnTo>
                                <a:pt x="225395" y="478960"/>
                              </a:lnTo>
                              <a:lnTo>
                                <a:pt x="228265" y="479565"/>
                              </a:lnTo>
                              <a:lnTo>
                                <a:pt x="230178" y="480665"/>
                              </a:lnTo>
                              <a:lnTo>
                                <a:pt x="232208" y="485708"/>
                              </a:lnTo>
                              <a:lnTo>
                                <a:pt x="232651" y="492749"/>
                              </a:lnTo>
                              <a:lnTo>
                                <a:pt x="231974" y="506116"/>
                              </a:lnTo>
                              <a:lnTo>
                                <a:pt x="237271" y="538154"/>
                              </a:lnTo>
                              <a:lnTo>
                                <a:pt x="240420" y="543152"/>
                              </a:lnTo>
                              <a:lnTo>
                                <a:pt x="252361" y="553987"/>
                              </a:lnTo>
                              <a:lnTo>
                                <a:pt x="253480" y="555295"/>
                              </a:lnTo>
                              <a:lnTo>
                                <a:pt x="253727" y="556954"/>
                              </a:lnTo>
                              <a:lnTo>
                                <a:pt x="253682" y="560293"/>
                              </a:lnTo>
                              <a:lnTo>
                                <a:pt x="254606" y="563560"/>
                              </a:lnTo>
                              <a:lnTo>
                                <a:pt x="256623" y="564913"/>
                              </a:lnTo>
                              <a:lnTo>
                                <a:pt x="258634" y="565382"/>
                              </a:lnTo>
                              <a:lnTo>
                                <a:pt x="259571" y="566221"/>
                              </a:lnTo>
                              <a:lnTo>
                                <a:pt x="288781" y="584671"/>
                              </a:lnTo>
                              <a:lnTo>
                                <a:pt x="290903" y="587846"/>
                              </a:lnTo>
                              <a:lnTo>
                                <a:pt x="291579" y="590508"/>
                              </a:lnTo>
                              <a:lnTo>
                                <a:pt x="293213" y="592844"/>
                              </a:lnTo>
                              <a:lnTo>
                                <a:pt x="296974" y="596768"/>
                              </a:lnTo>
                              <a:lnTo>
                                <a:pt x="298256" y="597588"/>
                              </a:lnTo>
                              <a:lnTo>
                                <a:pt x="302830" y="598734"/>
                              </a:lnTo>
                              <a:lnTo>
                                <a:pt x="302921" y="600413"/>
                              </a:lnTo>
                              <a:lnTo>
                                <a:pt x="302199" y="602144"/>
                              </a:lnTo>
                              <a:lnTo>
                                <a:pt x="301379" y="603588"/>
                              </a:lnTo>
                              <a:lnTo>
                                <a:pt x="301041" y="604428"/>
                              </a:lnTo>
                              <a:lnTo>
                                <a:pt x="303598" y="615354"/>
                              </a:lnTo>
                              <a:lnTo>
                                <a:pt x="304789" y="627218"/>
                              </a:lnTo>
                              <a:lnTo>
                                <a:pt x="303110" y="632632"/>
                              </a:lnTo>
                              <a:lnTo>
                                <a:pt x="295373" y="639264"/>
                              </a:lnTo>
                              <a:lnTo>
                                <a:pt x="293050" y="643793"/>
                              </a:lnTo>
                              <a:lnTo>
                                <a:pt x="299447" y="639589"/>
                              </a:lnTo>
                              <a:lnTo>
                                <a:pt x="301340" y="642062"/>
                              </a:lnTo>
                              <a:lnTo>
                                <a:pt x="301542" y="647431"/>
                              </a:lnTo>
                              <a:lnTo>
                                <a:pt x="302837" y="651797"/>
                              </a:lnTo>
                              <a:lnTo>
                                <a:pt x="314979" y="654036"/>
                              </a:lnTo>
                              <a:lnTo>
                                <a:pt x="320933" y="657140"/>
                              </a:lnTo>
                              <a:lnTo>
                                <a:pt x="320465" y="663563"/>
                              </a:lnTo>
                              <a:lnTo>
                                <a:pt x="324480" y="664104"/>
                              </a:lnTo>
                              <a:lnTo>
                                <a:pt x="327805" y="665646"/>
                              </a:lnTo>
                              <a:lnTo>
                                <a:pt x="330466" y="668171"/>
                              </a:lnTo>
                              <a:lnTo>
                                <a:pt x="332392" y="671581"/>
                              </a:lnTo>
                              <a:lnTo>
                                <a:pt x="330434" y="675479"/>
                              </a:lnTo>
                              <a:lnTo>
                                <a:pt x="334286" y="677093"/>
                              </a:lnTo>
                              <a:lnTo>
                                <a:pt x="344314" y="687245"/>
                              </a:lnTo>
                              <a:close/>
                              <a:moveTo>
                                <a:pt x="429707" y="396260"/>
                              </a:moveTo>
                              <a:lnTo>
                                <a:pt x="426915" y="395232"/>
                              </a:lnTo>
                              <a:lnTo>
                                <a:pt x="424163" y="392876"/>
                              </a:lnTo>
                              <a:lnTo>
                                <a:pt x="421944" y="390260"/>
                              </a:lnTo>
                              <a:lnTo>
                                <a:pt x="420883" y="388418"/>
                              </a:lnTo>
                              <a:lnTo>
                                <a:pt x="421527" y="381904"/>
                              </a:lnTo>
                              <a:lnTo>
                                <a:pt x="426069" y="377108"/>
                              </a:lnTo>
                              <a:lnTo>
                                <a:pt x="432388" y="374023"/>
                              </a:lnTo>
                              <a:lnTo>
                                <a:pt x="438531" y="372748"/>
                              </a:lnTo>
                              <a:lnTo>
                                <a:pt x="445018" y="374824"/>
                              </a:lnTo>
                              <a:lnTo>
                                <a:pt x="451903" y="378149"/>
                              </a:lnTo>
                              <a:lnTo>
                                <a:pt x="457480" y="382665"/>
                              </a:lnTo>
                              <a:lnTo>
                                <a:pt x="460069" y="388412"/>
                              </a:lnTo>
                              <a:lnTo>
                                <a:pt x="458176" y="392590"/>
                              </a:lnTo>
                              <a:lnTo>
                                <a:pt x="453133" y="397236"/>
                              </a:lnTo>
                              <a:lnTo>
                                <a:pt x="446691" y="400880"/>
                              </a:lnTo>
                              <a:lnTo>
                                <a:pt x="440646" y="402117"/>
                              </a:lnTo>
                              <a:lnTo>
                                <a:pt x="437203" y="400971"/>
                              </a:lnTo>
                              <a:lnTo>
                                <a:pt x="433429" y="397073"/>
                              </a:lnTo>
                              <a:lnTo>
                                <a:pt x="429707" y="396260"/>
                              </a:lnTo>
                              <a:close/>
                              <a:moveTo>
                                <a:pt x="348237" y="290093"/>
                              </a:moveTo>
                              <a:lnTo>
                                <a:pt x="359937" y="296666"/>
                              </a:lnTo>
                              <a:lnTo>
                                <a:pt x="363523" y="309636"/>
                              </a:lnTo>
                              <a:lnTo>
                                <a:pt x="358909" y="318727"/>
                              </a:lnTo>
                              <a:lnTo>
                                <a:pt x="346090" y="313593"/>
                              </a:lnTo>
                              <a:lnTo>
                                <a:pt x="348120" y="307521"/>
                              </a:lnTo>
                              <a:lnTo>
                                <a:pt x="346181" y="295248"/>
                              </a:lnTo>
                              <a:lnTo>
                                <a:pt x="348237" y="290093"/>
                              </a:lnTo>
                              <a:close/>
                              <a:moveTo>
                                <a:pt x="3761134" y="83292"/>
                              </a:moveTo>
                              <a:lnTo>
                                <a:pt x="3761179" y="86025"/>
                              </a:lnTo>
                              <a:lnTo>
                                <a:pt x="3761576" y="87938"/>
                              </a:lnTo>
                              <a:lnTo>
                                <a:pt x="3762930" y="91322"/>
                              </a:lnTo>
                              <a:lnTo>
                                <a:pt x="3763209" y="100947"/>
                              </a:lnTo>
                              <a:lnTo>
                                <a:pt x="3761817" y="112778"/>
                              </a:lnTo>
                              <a:lnTo>
                                <a:pt x="3758023" y="120288"/>
                              </a:lnTo>
                              <a:lnTo>
                                <a:pt x="3751171" y="116969"/>
                              </a:lnTo>
                              <a:lnTo>
                                <a:pt x="3748425" y="120191"/>
                              </a:lnTo>
                              <a:lnTo>
                                <a:pt x="3745282" y="122852"/>
                              </a:lnTo>
                              <a:lnTo>
                                <a:pt x="3739471" y="118414"/>
                              </a:lnTo>
                              <a:lnTo>
                                <a:pt x="3735190" y="113670"/>
                              </a:lnTo>
                              <a:lnTo>
                                <a:pt x="3734233" y="108360"/>
                              </a:lnTo>
                              <a:lnTo>
                                <a:pt x="3738436" y="102184"/>
                              </a:lnTo>
                              <a:lnTo>
                                <a:pt x="3761134" y="83292"/>
                              </a:lnTo>
                              <a:close/>
                              <a:moveTo>
                                <a:pt x="55207" y="79778"/>
                              </a:moveTo>
                              <a:lnTo>
                                <a:pt x="56528" y="80266"/>
                              </a:lnTo>
                              <a:lnTo>
                                <a:pt x="57569" y="82426"/>
                              </a:lnTo>
                              <a:lnTo>
                                <a:pt x="57055" y="83806"/>
                              </a:lnTo>
                              <a:lnTo>
                                <a:pt x="55617" y="85043"/>
                              </a:lnTo>
                              <a:lnTo>
                                <a:pt x="54218" y="84190"/>
                              </a:lnTo>
                              <a:lnTo>
                                <a:pt x="53450" y="82472"/>
                              </a:lnTo>
                              <a:lnTo>
                                <a:pt x="53437" y="80839"/>
                              </a:lnTo>
                              <a:lnTo>
                                <a:pt x="55207" y="79778"/>
                              </a:lnTo>
                              <a:close/>
                              <a:moveTo>
                                <a:pt x="54387" y="77468"/>
                              </a:moveTo>
                              <a:lnTo>
                                <a:pt x="55669" y="77383"/>
                              </a:lnTo>
                              <a:lnTo>
                                <a:pt x="54829" y="78366"/>
                              </a:lnTo>
                              <a:lnTo>
                                <a:pt x="54387" y="77468"/>
                              </a:lnTo>
                              <a:close/>
                              <a:moveTo>
                                <a:pt x="0" y="1646"/>
                              </a:moveTo>
                              <a:lnTo>
                                <a:pt x="1575" y="0"/>
                              </a:lnTo>
                              <a:lnTo>
                                <a:pt x="3371" y="1262"/>
                              </a:lnTo>
                              <a:lnTo>
                                <a:pt x="3371" y="3787"/>
                              </a:lnTo>
                              <a:lnTo>
                                <a:pt x="1412" y="4243"/>
                              </a:lnTo>
                              <a:lnTo>
                                <a:pt x="0" y="1646"/>
                              </a:lnTo>
                              <a:close/>
                              <a:moveTo>
                                <a:pt x="3497782" y="1191077"/>
                              </a:moveTo>
                              <a:lnTo>
                                <a:pt x="3500834" y="1198476"/>
                              </a:lnTo>
                              <a:lnTo>
                                <a:pt x="3507803" y="1201086"/>
                              </a:lnTo>
                              <a:lnTo>
                                <a:pt x="3511291" y="1207177"/>
                              </a:lnTo>
                              <a:lnTo>
                                <a:pt x="3505201" y="1216327"/>
                              </a:lnTo>
                              <a:lnTo>
                                <a:pt x="3495186" y="1221559"/>
                              </a:lnTo>
                              <a:lnTo>
                                <a:pt x="3493884" y="1234190"/>
                              </a:lnTo>
                              <a:lnTo>
                                <a:pt x="3486922" y="1238544"/>
                              </a:lnTo>
                              <a:lnTo>
                                <a:pt x="3481261" y="1238108"/>
                              </a:lnTo>
                              <a:lnTo>
                                <a:pt x="3479953" y="1231574"/>
                              </a:lnTo>
                              <a:lnTo>
                                <a:pt x="3483870" y="1220687"/>
                              </a:lnTo>
                              <a:lnTo>
                                <a:pt x="3489960" y="1205010"/>
                              </a:lnTo>
                              <a:lnTo>
                                <a:pt x="3497782" y="1191077"/>
                              </a:lnTo>
                              <a:close/>
                            </a:path>
                          </a:pathLst>
                        </a:custGeom>
                        <a:noFill/>
                        <a:ln w="19050" cap="rnd">
                          <a:solidFill>
                            <a:srgbClr val="235D6C"/>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CD5A5" id="Freeform: Shape 635" o:spid="_x0000_s1026" alt="&quot;&quot;" style="position:absolute;margin-left:70.55pt;margin-top:539.9pt;width:441.2pt;height:175.6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815261,1917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" path="m3782080,66034r16847,11538l3804946,85967r8466,6833l3816360,97648r2824,6345l3823505,109778r5628,4373l3835849,116227r4509,-741l3844386,114210r2694,800l3847568,120529r1100,2968l3854674,129842r1614,4627l3860433,132093r4308,-358l3880631,135386r2030,1581l3885876,139473r26998,30013l3919641,174647r5493,2668l3942189,181910r5869,3117l3985396,213264r12071,5870l4017808,219875r19509,7354l4040434,227288r1470,-768l4043284,226695r2785,2935l4047091,232552r-91,3189l4047592,238839r3039,2596l4057314,244019r6123,1380l4069248,245503r5765,-1185l4097886,235631r7086,58l4113542,242418r1867,20642l4121500,272074r18858,13022l4150828,289247r8381,-1171l4160582,287881r11843,2967l4176297,304755r1842,30157l4180735,344550r1262,8570l4184965,360448r7723,5929l4202710,370053r30525,6196l4238649,378208r4223,2167l4247349,381709r6240,-358l4268042,375923r4984,-917l4276924,375982r6026,1510l4293920,389889r8525,2876l4313917,392973r3572,593l4322246,395225r2922,2076l4331428,403620r4893,3586l4340440,408690r4347,175l4364712,405872r3618,358l4378559,410824r4373,-117l4382203,399293r3540,-1335l4395660,400659r13977,1542l4413756,403418r4536,3170l4425957,413733r5427,1868l4435582,415067r7424,-3826l4471469,407948r5069,-3378l4473570,385535r710,-21378l4474130,362290r2713,501l4483038,362407r3052,-592l4488758,360839r7132,-8513l4497491,350875r1496,-891l4504193,346040r3189,-892l4510245,346424r7919,8362l4523676,358405r5726,2492l4535616,362322r7028,475l4548884,362472r3202,241l4554487,363780r1718,3052l4557819,374427r1470,2251l4564521,376411r7262,-2310l4578245,373301r2759,4301l4582246,381012r19229,24320l4602900,408950r1308,5518l4607364,419095r7132,6586l4631929,436445r2401,3944l4645834,448901r8082,4509l4658647,455311r5557,1366l4670581,457211r6598,-625l4689550,453768r5401,-650l4700657,454985r4536,4094l4708837,463172r2947,1868l4716899,466732r13489,12039l4747079,489034r6892,2401l4759560,495470r16060,3052l4793833,505192r5304,3143l4795733,512722r-6487,4594l4785576,519125r-3820,1276l4777175,520635r-9813,-1393l4764968,519450r-7724,5129l4749852,523869r-20225,-10881l4725749,512071r-4028,-59l4716593,512546r-4477,-859l4706885,509578r-5160,-1366l4697534,509604r-1607,4985l4697306,520934r2805,5603l4702714,529531r2707,592l4711563,529648r2798,384l4717843,532141r6006,5661l4727402,539611r6130,2018l4738113,544505r3273,4185l4750580,581104r5310,12157l4764096,604558r5342,5044l4772692,611619r2941,501l4779166,611821r1640,917l4781978,614430r11185,8688l4794387,624452r1483,3293l4796983,629112r1451,299l4801121,628018r1289,443l4805663,633563r1055,5310l4805826,650145r234,2368l4806724,654589r404,2167l4806535,659307r-2576,2727l4800484,663811r-3065,2043l4796117,669264r293,2818l4797640,677360r150,2909l4797185,683203r-1823,5161l4795246,691950r12740,43296l4808078,737823r-463,4952l4808143,745443r2219,3260l4813114,751105r2082,2850l4815262,755881r-2565,176l4799130,756057r-12181,1451l4780409,757359r-2831,-2311l4775913,752172r-3918,-4510l4763861,740191r-1770,2519l4758461,756884r-8616,33807l4741229,824531r-8615,33847l4723998,892192r-4216,16581l4716053,918737r-2212,2674l4709305,926897r-15760,14623l4681995,954991r-14316,16673l4653357,988369r-14342,16705l4624693,1021779r-14322,16706l4596035,1055190r-14322,16673l4567378,1088568r-17108,13113l4533163,1114800r-17140,13087l4498916,1141007r-17140,13145l4464669,1167239r-17127,13120l4430422,1193478r-16249,12469l4401438,1213678r-4281,2597l4370738,1225509r-36083,12644l4298586,1250772r-36102,12618l4226415,1276035r-36069,12618l4154277,1301304r-36083,12619l4082125,1326541r-7932,2772l4063105,1333192r-5395,2759l4036582,1354420r-28996,38903l3993725,1404848r-4034,4425l3980828,1426291r-3540,5108l3966838,1439183r-3390,4067l3963415,1449549r3312,5226l3971250,1457983r3605,4126l3975460,1470010r-2642,5883l3968400,1477767r-5082,1100l3958776,1482582r-3905,1875l3952125,1479231r-3962,-18482l3946015,1456441r-3585,-2883l3930001,1450083r-6013,-833l3919160,1450708r-3136,5434l3916290,1457983r1751,5642l3917872,1466775r-2193,12417l3911970,1490867r-397,1249l3906289,1503641r-1926,5916l3903692,1515140r137,10341l3905020,1531338r-189,2792l3902645,1535796r-3657,625l3897621,1536896r-163,1483l3897472,1542004r3670,18573l3899391,1566102r-6995,6833l3890118,1574393r-3533,1666l3884848,1577367r-2961,5557l3879831,1588423r-2831,21281l3877019,1611695r-1184,1191l3871833,1615086r-3709,1158l3864649,1616511r-3194,833l3858533,1620376r-1386,4725l3857427,1642223r-3072,12755l3836870,1691610r-2732,12579l3831665,1709812r-5278,4399l3824006,1720250r351,10796l3826667,1741725r3488,5506l3836974,1751396r-774,4640l3831769,1761476r-4145,6690l3826882,1773463r267,5740l3826797,1784735r-2589,4639l3816386,1794555r-3091,2050l3787026,1807108r-11987,6781l3761960,1825967r-5368,7406l3753358,1841286r208,7888l3760040,1862118r1471,6872l3758472,1874703r-6644,1491l3744280,1876252r-5759,1458l3735463,1882441r-3182,14031l3730218,1902517r-7405,7888l3714542,1917283r-5316,-5271l3706089,1909721r-3090,-1457l3700025,1907906r-4633,1158l3692470,1909181r-5011,-1132l3677868,1904684r-5043,-833l3665836,1904105r-13366,488l3645885,1902836r-4002,-4855l3638825,1891897r-3787,-5480l3632513,1884751r-5596,-2115l3624418,1880821r-1536,-2473l3621015,1872666r-1549,-2557l3614481,1866419r-5915,-3124l3603615,1859339r-2063,-6098l3600674,1847898r-59,-371l3593106,1833367r-3300,-17077l3581445,1804030r195,-6189l3588251,1786062r716,-4223l3587366,1779131r-5830,-3423l3574625,1775767r-1763,-950l3568769,1771784r-2239,-1073l3552045,1756374r-7932,-3957l3533741,1753817r-9891,5889l3504582,1765654r-10652,-1666l3486798,1756608r-6026,-9013l3473504,1740873r-7529,-1901l3458609,1738881r-7457,-891l3443382,1733734r-5791,-4074l3428312,1719521r-5173,-4432l3418199,1713306r-5843,-1067l3407580,1710755r-1829,-3124l3404938,1707931r-11693,1516l3390108,1710514r-2947,1458l3384753,1713905r-2440,4041l3379371,1728026r-2140,4549l3372714,1737456r-22059,16953l3338903,1760715r-2759,2499l3333880,1763422r-5095,149l3324021,1761847r-12871,-7315l3307259,1751051r-2512,-6039l3305821,1740105r37936,-50467l3346926,1683273r-13241,1634l3321262,1688590r-10008,-1067l3305183,1674794r20,-2675l3306309,1666646r-98,-2707l3304656,1660255r-4724,-6514l3298494,1650175r514,-5291l3299027,1644643r2473,-7223l3304825,1630463r3130,-4640l3312237,1622765r5290,-1543l3323332,1620806r5843,325l3335096,1623005r12104,6508l3352581,1630613r5994,-2942l3363403,1621697r4165,-6657l3371647,1609984r22359,-10283l3398568,1594560r52,-2687l3398626,1591528r-1737,-1692l3394318,1588170r-2498,-2916l3391052,1582788r,-5323l3390687,1574881r-2538,-5798l3382391,1559868r-1341,-5799l3381584,1551870r1223,-1992l3383764,1547653r-287,-2825l3381721,1539447r-274,-2226l3381447,1534338r475,-2525l3383790,1526229r455,-2850l3383907,1520229r-1646,-5499l3382215,1511522r-781,-2701l3378942,1507663r-2831,-924l3374263,1504748r20,-2226l3376515,1494765r533,-5499l3377042,1486442r-684,-2558l3374517,1481801r-4731,-1958l3368043,1478235r-645,-6000l3369149,1466261r611,-5017l3365719,1458126r-10867,-2882l3350180,1452810r-1958,-1022l3347603,1449725r-351,-2154l3348131,1444623r3852,-2317l3353759,1438916r1425,-4022l3357937,1430872r-2909,8070l3354013,1440881r1789,5896l3359245,1444109r1614,-9026l3363800,1430872r7847,7862l3375545,1437094r20758,-4256l3399875,1433189r2356,586l3404333,1433892r2753,-1054l3413625,1425119r1295,-1119l3425767,1401405r3033,-4067l3435222,1398555r1328,6853l3434520,1419132r3084,-1822l3439504,1414525r1620,-3202l3443415,1408213r2616,-2083l3455160,1400377r4249,-4933l3462201,1389438r1575,-6475l3465110,1371880r4672,-10380l3479438,1346045r2454,-5753l3479029,1335287r1041,-6501l3483850,1317567r632,-5050l3493448,1283226r6059,-10868l3500164,1270464r2811,-6150l3504036,1257631r6090,-16738l3513419,1235961r8602,-8812l3524475,1222053r384,-6917l3523017,1202303r-3878,-10029l3518208,1190686r-6279,371l3508682,1190777r-2310,-1119l3502903,1184354r-5531,-15403l3493787,1163296r-1738,-3508l3491522,1155721r248,-16732l3489843,1125622r-117,-3741l3491490,1115575r455,-3879l3490611,1109965r-468,-1171l3486499,1103887r-885,-794l3485184,1101127r-852,-1451l3483675,1097711r175,-3456l3485288,1091099r1894,-2453l3487846,1086056r-2232,-3528l3490052,1077856r4529,-1334l3498108,1074440r1399,-6729l3501680,1064489r4737,-2147l3511154,1059166r2076,-6215l3496208,1062622r-1842,1399l3493618,1066546r-176,5069l3491340,1072526r-9305,631l3479920,1075565r-488,2246l3476979,1084800r-2440,11492l3474142,1104590r1750,8316l3484625,1128121r651,8714l3480818,1192756r-3032,11662l3475788,1207548r-7854,8766l3465142,1218136r-4626,1406l3450573,1225294r-4132,866l3443558,1224735r-1679,-3859l3439589,1220101r-6143,677l3431390,1220075r-3651,-2805l3426210,1212552r3839,-4490l3438606,1202290r2616,-6033l3442504,1191936r2967,-2545l3453202,1188552r1821,1191l3456742,1192196r2173,2219l3462123,1194604r2746,-1633l3466164,1190537r-208,-2948l3464251,1184459r-1282,6032l3459090,1189229r-6767,-6566l3446031,1183385r-5733,2922l3436140,1187589r-1608,-4022l3435736,1177254r5395,-12266l3442354,1158096r1074,-3553l3446018,1153144r3266,-632l3452323,1151276r2173,-2245l3460334,1139731r-2636,703l3456228,1141326r-3013,3130l3450833,1145438r-5811,-468l3442361,1145250r-3247,2219l3436569,1150976r-12383,31973l3404613,1210411r-8850,9586l3386445,1224038r-2148,3762l3382150,1230488r-2648,1568l3376756,1232010r-1497,-1171l3374185,1229062r-1451,-1913l3368530,1225281r-2752,2148l3364776,1232173r1002,5772l3366878,1238785r7821,7972l3375701,1249139r222,3247l3375584,1258601r-2882,2616l3366116,1260325r-12083,-4744l3341916,1245273r-4223,-2382l3333984,1239247r-1679,-1308l3330509,1237425r-5115,-703l3322701,1235973r-10926,-7008l3281308,1193042r-23686,-22132l3248382,1167896r-8375,-4034l3230695,1164181r-15187,-5050l3210218,1156723r-12058,-10653l3191835,1143662r-4516,45l3183896,1143057r-2173,-2597l3180031,1130764r-2206,-4321l3173133,1119733r-3969,-4087l3158531,1107115r-1178,-1849l3156000,1102253r-605,-2804l3156495,1098186r2290,560l3159833,1099963r605,1353l3161394,1102110r7295,1751l3172131,1104069r1530,911l3175105,1109880r3735,4035l3185998,1113609r10262,-3722l3210868,1098108r11180,-5577l3232296,1081064r2161,-17056l3230410,1055313r-2285,-8948l3227260,1044029r1275,-2993l3231639,1040417r4035,-2167l3236526,1031248r-807,-7289l3227813,993406r-4321,-12079l3221625,976024r-2525,-4412l3216393,968319r-3410,-5324l3206235,946342r-3943,-5095l3200984,937557r-429,-4204l3201713,930079r10060,-7080l3210537,916296r71,-8317l3213198,905591r3410,-3104l3220121,901595r4738,33l3226101,897912r-142,-4100l3226570,888222r1471,-4959l3226746,876671r1223,-4100l3232947,870150r-456,-7002l3223948,851317r-17082,-20467l3192935,806323r-6052,-14630l3183174,783298r1887,-5915l3188523,773927r4021,-3403l3196273,766482r2193,-2804l3200639,760886r3709,-4022l3207764,752829r938,-2486l3211806,749100r4040,1230l3219881,750324r4034,-2486l3227637,746289r4347,924l3235394,745970r3410,-1243l3238192,747239r5271,2480l3247803,750025r3416,-2961l3253386,746133r2167,-2785l3258650,742417r2792,4028l3263921,747064r5271,618l3276318,744890r6194,-5577l3289019,732499r4126,-17857l3294232,709039r3767,-18547l3303264,676247r6500,-13003l3313330,654869r1393,-1549l3317202,651459r4028,-618l3324939,649604r618,7439l3329579,662932r7750,3397l3344766,667260r15455,319l3360221,664169r-8017,-2181l3343530,660127r-5889,l3333613,657030r-3097,-8057l3326781,642186r-4022,-1549l3320592,637533r-312,-6808l3317195,622649r-884,-8303l3312244,605287r-5265,-6189l3303576,586987r3104,-4060l3312562,582360r9306,-7477l3330834,561321r2903,-5043l3334472,552399r2551,-6260l3339502,541492r6188,-2173l3349412,533436r3729,-6196l3358405,531887r6208,-3098l3371433,523524r8062,-5889l3396570,499036r13626,-17577l3415050,475530r2030,-5701l3417666,466302r1425,-1217l3420972,464467r5967,-1894l3431273,451731r2472,-9605l3435392,427061r-410,-6898l3432743,407941r-657,-21716l3434702,378650r91,-2473l3435515,375103r3104,1497l3439940,378025r1087,2115l3442361,384448r2134,l3444925,380850r2941,-5616l3448588,372702r-677,-3631l3446239,366552r-3885,-3820l3435534,351559r-2043,-5675l3432730,340105r820,-6351l3435534,330461r2545,-2708l3440565,323192r559,-5987l3439569,311393r-2056,-5011l3435554,298176r-2590,-3423l3428936,292592r-5186,-748l3420074,290445r-2545,-3456l3415870,282551r-944,-4412l3414822,265787r3254,-12117l3424225,243394r8499,-6748l3437624,239119r4203,501l3451340,238780r4276,-1223l3461251,232305r3885,-1191l3469235,230463r7190,-2811l3485516,226110r5408,-4061l3494522,221138r2122,-1061l3505376,213140r2069,-2174l3511122,205617r2102,-2102l3520050,200411r17172,-5441l3544738,189608r1542,2942l3546397,195179r-5765,17954l3541959,217422r2382,2512l3547354,222010r3247,3046l3554453,232845r2017,2193l3551779,222173r-3703,-3144l3546872,217207r13,-1601l3548356,212971r280,-1634l3548206,204146r644,-5466l3551362,194652r5115,-2883l3568840,195315r13568,-7672l3601903,169851r6163,-1601l3628264,169851r2498,-599l3637302,166682r2805,-586l3647955,166233r3617,-599l3654793,163955r6898,3644l3669819,166467r8231,-2851l3685331,161996r5291,-2805l3712278,130499r4190,-2291l3723542,130635r5602,4673l3732749,141184r1926,7009l3735267,156282r5486,-2909l3743740,149111r1262,-5369l3745913,131130r1777,-3293l3750234,125208r3032,-4354l3754210,123308r1679,1132l3758212,124264r2870,-1451l3763671,120386r410,-2031l3763951,116104r1048,-3085l3769678,107709r4776,-768l3786557,111060r-2089,-4145l3779334,105561r-5999,-605l3768734,103043r-1998,-4028l3767725,95234r2525,-3352l3780967,81210r1660,-3807l3782496,73062r-1015,-3898l3782080,66034xm3428858,1241869r13014,423l3461589,1254468r12325,3111l3473458,1259798r-806,2056l3471493,1263722r-1503,1705l3466789,1268115r-14427,6221l3451451,1276861r-4041,3859l3446486,1282263r-1737,4418l3442393,1291100r-2381,2499l3439406,1293645r-3045,5225l3432919,1305768r-3618,6554l3427407,1316975r-4653,1900l3418961,1323190r176,6722l3414764,1334025r-1751,4139l3408445,1344756r-10268,-1028l3392457,1347073r-4867,1470l3380595,1347984r-6735,-1757l3369741,1344053r-1698,-6345l3369780,1327524r1028,-34504l3371823,1289135r9663,-17812l3385586,1259707r4099,-2948l3407138,1251683r15688,-7783l3428858,1241869xm674285,862133r7633,2498l687683,870729r371,6215l679439,879794r-9409,-1165l646845,868028r5882,-5889l657236,863024r13483,-189l674285,862133xm467891,837566r618,794l469850,839271r1386,1282l471997,842564r-195,1959l471099,845642r-709,794l470038,847373r-767,1074l465509,849521r-1353,676l463850,851460r540,3482l464156,856250r-1614,1796l453133,863812r-1868,423l440769,862692r-4099,-2987l432746,855872r-5987,-3553l429408,849351r2466,-3781l433696,841484r1900,-8669l438401,828305r3312,-1587l444400,830778r5694,-1496l457942,830850r6956,3247l467891,837566xm775615,674327r3572,2239l782935,676520r3768,-1451l790217,673156r690,10789l785629,695646r-8296,10348l768847,712722r-10216,2968l757089,717512r-547,2688l753172,728562r-5811,8734l743508,741408r-4216,2851l734821,745684r-4379,488l720668,746035r-2973,931l711740,751144r-3969,956l704980,751261r-6202,-3924l696013,746029r-10230,-1497l683272,743270r-423,-2643l684658,737543r3500,-4276l690540,730976r11420,-5414l705799,722523r3026,-9807l711799,712391r11934,-2896l727097,706228r4354,-9202l734027,693714r7575,-7146l743203,684141r2238,-1822l755781,678538r3084,-3059l763245,675271r8882,-2337l775615,674327xm522037,632040r3280,2942l524614,641730r-3657,12026l521094,657140r1613,4178l523104,664540r-676,819l519955,671665r117,1497l515263,675075r-3468,4484l508769,684837r-3488,4204l502652,690889r-1503,488l487126,691026r-1425,956l484198,697631r-3794,2896l475316,701367r-5278,-423l460258,697579r-6188,-1217l452157,694963r-1367,-1399l449287,692959r-2147,-1940l441023,682052r-2499,-2825l434334,679696r-5356,-1263l423968,676097r-3085,-2941l420395,669511r488,-13965l422562,648075r3189,-6957l429909,635047r4503,-4810l437190,628370r7789,-3339l448304,624192r3130,117l457903,625871r2173,280l462783,625383r3267,-2174l467898,622389r27199,-3084l501377,616174r1588,606l504670,617762r1587,1217l507448,620261r631,2805l507812,626359r280,2733l510272,630237r2928,261l518842,631760r3195,280xm175140,607545r-2804,1588l152489,617118r-4985,1048l144596,618302r-2694,-911l135811,613331r-5310,-1354l121912,608521r-1354,-188l117545,608704r-1327,-189l114819,607513r-46,-911l114982,605619r-723,-1217l109333,599241r-3767,-5863l103184,586935r-1926,-13171l97614,562954r807,-3618l123551,559987r10659,-5441l147550,551488r6631,-2382l156133,549431r3364,2057l169479,561666r2661,1588l175609,565915r768,6072l175153,582842r,24703l175140,607545xm415014,559356r3878,2238l416979,566781r-6045,9247l408773,581957r-5192,1750l397093,582868r-12272,-3709l364792,579159r-5545,-1751l354146,574206r-5369,-1731l342368,575046r-3983,-4855l336518,562837r-2967,-6143l326328,555432r12188,-16810l339251,534796r-1718,-5089l339902,524709r4717,-3690l350014,519991r2076,1516l352942,521390r1178,-1399l359768,524032r19574,6605l386337,531757r9318,3598l410589,552119r8160,5278l417526,557677r-762,397l415014,559356xm344314,687245r2674,1399l348751,688644r970,983l350014,693948r-1425,1705l341665,698477r-2414,1399l330252,727990r1119,7028l330779,740270r-6208,-1914l321233,743146r-7353,8245l310685,756018r-4855,-2239l301093,753311r-9104,748l286491,755556r-9208,6775l244396,773212r-6370,-1543l233601,773023r-25775,-3645l175557,769847r-6045,-1913l165191,763821r-1237,-3013l163440,757723r-13,-6729l162341,747747r-2636,-820l156393,746901r-3117,-885l146131,734757r2603,-13073l156575,709397r8616,-8453l198670,679227r1516,-2336l200186,674978r983,-1328l205626,673162r7282,-3013l222877,667507r3384,-46l229410,668327r1809,1236l232468,670709r1471,865l238910,673253r3091,235l244956,672368r1470,-1731l249179,666362r1575,-866l250825,662464r2577,-5981l257404,652045r4282,1705l265108,649012r209,-4295l263182,640982r-3618,-3085l255732,636101r-8453,-2519l243882,632040r-6794,-6234l230282,616656r-5453,-10276l222155,596762r429,-8291l221732,585530r-3488,-2662l215966,582146r-3761,-397l210396,580909r-1015,-1236l206648,575052r-17420,-9293l182624,558497r351,-9105l177255,546008r-3663,-6306l174151,533820r6865,-2057l175798,524338r-1998,-4250l173006,515136r,-9898l172713,502713r-1204,-4634l171229,495346r-2472,-9540l162386,481068r-8863,-280l143613,484569r-9910,6794l128660,492463r-5688,-3000l117103,481686r-898,-1998l116823,477190r1614,-1250l120623,475062r19392,-10764l145487,458623r2056,-11466l154643,449421r5687,-1588l165783,444970r9364,-2519l177105,440141r1705,-2674l181029,435410r3397,-1028l189749,434590r3026,-1119l197375,437629r2180,6606l200596,450365r1100,2675l205503,455818r3383,12261l211398,470858r1790,1216l217248,477482r1998,1224l225395,478960r2870,605l230178,480665r2030,5043l232651,492749r-677,13367l237271,538154r3149,4998l252361,553987r1119,1308l253727,556954r-45,3339l254606,563560r2017,1353l258634,565382r937,839l288781,584671r2122,3175l291579,590508r1634,2336l296974,596768r1282,820l302830,598734r91,1679l302199,602144r-820,1444l301041,604428r2557,10926l304789,627218r-1679,5414l295373,639264r-2323,4529l299447,639589r1893,2473l301542,647431r1295,4366l314979,654036r5954,3104l320465,663563r4015,541l327805,665646r2661,2525l332392,671581r-1958,3898l334286,677093r10028,10152xm429707,396260r-2792,-1028l424163,392876r-2219,-2616l420883,388418r644,-6514l426069,377108r6319,-3085l438531,372748r6487,2076l451903,378149r5577,4516l460069,388412r-1893,4178l453133,397236r-6442,3644l440646,402117r-3443,-1146l433429,397073r-3722,-813xm348237,290093r11700,6573l363523,309636r-4614,9091l346090,313593r2030,-6072l346181,295248r2056,-5155xm3761134,83292r45,2733l3761576,87938r1354,3384l3763209,100947r-1392,11831l3758023,120288r-6852,-3319l3748425,120191r-3143,2661l3739471,118414r-4281,-4744l3734233,108360r4203,-6176l3761134,83292xm55207,79778r1321,488l57569,82426r-514,1380l55617,85043r-1399,-853l53450,82472r-13,-1633l55207,79778xm54387,77468r1282,-85l54829,78366r-442,-898xm,1646l1575,,3371,1262r,2525l1412,4243,,1646xm3497782,1191077r3052,7399l3507803,1201086r3488,6091l3505201,1216327r-10015,5232l3493884,1234190r-6962,4354l3481261,1238108r-1308,-6534l3483870,1220687r6090,-15677l3497782,1191077xe" filled="f" strokecolor="#235d6c" strokeweight="1.5pt">
                <v:stroke endcap="round"/>
                <v:path arrowok="t" o:connecttype="custom" o:connectlocs="4400987,76830;4420591,90255;4427595,100022;4437446,107973;4440877,113613;4444163,120996;4449191,127726;4455740,132814;4463555,135230;4468802,134368;4473489,132883;4476624,133814;4477192,140235;4478472,143689;4485461,151071;4487339,156454;4492162,153690;4497175,153273;4515665,157521;4518027,159361;4521769,162277;4553185,197197;4561059,203201;4567451,206306;4587297,211652;4594126,215279;4637574,248132;4651621,254962;4675290,255824;4697992,264380;4701619,264449;4703329,263556;4704935,263759;4708176,267174;4709365,270574;4709259,274284;4709948,277889;4713484,280909;4721261,283916;4728386,285521;4735148,285642;4741856,284264;4768472,274156;4776718,274224;4786690,282053;4788863,306070;4795951,316558;4817895,331709;4830078,336538;4839830,335176;4841428,334949;4855209,338401;4859715,354582;4861858,389669;4864879,400883;4866347,410854;4869801,419381;4878788,426279;4890450,430556;4925970,437765;4932270,440044;4937184,442566;4942394,444118;4949655,443701;4966473,437386;4972273,436319;4976808,437454;4983821,439211;4996586,453635;5006506,456981;5019855,457223;5024012,457913;5029547,459844;5032947,462259;5040232,469611;5045925,473783;5050718,475510;5055777,475714;5078962,472231;5083172,472648;5095075,477993;5100164,477857;5099316,464577;5103435,463023;5114975,466166;5131239,467960;5136032,469376;5141310,473064;5150230,481378;5156545,483551;5161430,482930;5170068,478478;5203189,474647;5209088,470716;5205634,448569;5206460,423696;5206286,421524;5209443,422107;5216651,421660;5220203,420971;5223307,419835;5231606,409931;5233469,408242;5235210,407206;5241268,402617;5244979,401579;5248311,403064;5257525,412793;5263939,417004;5270602,419903;5277833,421561;5286011,422114;5293273,421735;5296999,422016;5299792,423257;5301792,426808;5303670,435645;5305380,438264;5311468,437953;5319919,435266;5327438,434335;5330649,439339;5332094,443307;5354470,471603;5356128,475813;5357650,482233;5361322,487616;5369621,495279;5389907,507803;5392701,512392;5406088,522295;5415492,527542;5420997,529753;5427464,531343;5434884,531964;5442562,531237;5456957,527958;5463242,527202;5469882,529374;5475160,534138;5479401,538900;5482830,541073;5488782,543042;5504478,557049;5523901,568990;5531920,571784;5538424,576478;5557112,580029;5578305,587790;5584477,591447;5580516,596551;5572968,601896;5568697,604001;5564252,605486;5558922,605758;5547503,604137;5544717,604379;5535729,610347;5527127,609521;5503593,596861;5499080,595794;5494393,595725;5488426,596346;5483216,595347;5477129,592893;5471125,591304;5466248,592923;5464378,598723;5465983,606106;5469247,612625;5472276,616108;5475426,616797;5482573,616244;5485829,616691;5489880,619145;5496869,625732;5501004,627836;5508137,630184;5513467,633530;5517276,638400;5527974,676113;5534153,690258;5543702,703402;5549918,709271;5553705,711618;5557127,712200;5561238,711853;5563147,712919;5564511,714888;5577526,724997;5578950,726549;5580676,730380;5581971,731971;5583659,732318;5586786,730698;5588286,731213;5592071,737149;5593299,743327;5592261,756442;5592533,759198;5593306,761613;5593776,764134;5593086,767102;5590089,770275;5586045,772343;5582478,774720;5580963,778687;5581304,781966;5582735,788107;5582910,791492;5582206,794905;5580085,800910;5579950,805082;5594775,855457;5594882,858456;5594343,864217;5594957,867321;5597539,871114;5600742,873909;5603164,877225;5603241,879466;5600256,879671;5584469,879671;5570295,881359;5562685,881186;5559390,878497;5557453,875151;5552894,869903;5543429,861211;5541369,864142;5537145,880633;5527119,919967;5517093,959340;5507068,998721;5497043,1038064;5492137,1057356;5487797,1068949;5485223,1072060;5479945,1078443;5461606,1095457;5448166,1111130;5431507,1130529;5414842,1149965;5398153,1169402;5381487,1188838;5364821,1208275;5348139,1227711;5331474,1247110;5314793,1266547;5294885,1281804;5274979,1297068;5255034,1312294;5235128,1327559;5215183,1342854;5195276,1358080;5175347,1373345;5155425,1388609;5136517,1403117;5121698,1412112;5116717,1415134;5085974,1425877;5043987,1440589;5002015,1455271;4960005,1469952;4918034,1484664;4876063,1499345;4834091,1514065;4792104,1528747;4750132,1543428;4740902,1546653;4728000,1551166;4721722,1554376;4697136,1575865;4663395,1621129;4647266,1634538;4642572,1639686;4632259,1659487;4628139,1665430;4615979,1674487;4612035,1679219;4611996,1686547;4615850,1692628;4621113,1696360;4625308,1701161;4626012,1710354;4622938,1717199;4617797,1719379;4611883,1720659;4606598,1724981;4602054,1727163;4598859,1721082;4594248,1699579;4591749,1694566;4587577,1691212;4573114,1687169;4566117,1686200;4560499,1687896;4556850,1694218;4557160,1696360;4559197,1702925;4559000,1706590;4556449,1721037;4552133,1734621;4551671,1736074;4545522,1749483;4543281,1756367;4542500,1762862;4542659,1774894;4544045,1781709;4543825,1784957;4541282,1786896;4537026,1787623;4535436,1788175;4535246,1789901;4535262,1794119;4539533,1815728;4537495,1822157;4529356,1830107;4526705,1831803;4522594,1833742;4520572,1835263;4517127,1841729;4514734,1848127;4511440,1872887;4511462,1875204;4510084,1876590;4505428,1879149;4501112,1880497;4497068,1880807;4493351,1881777;4489951,1885304;4488338,1890802;4488664,1910723;4485089,1925564;4464743,1968185;4461564,1982821;4458686,1989363;4452545,1994481;4449774,2001507;4450182,2014069;4452870,2026494;4456929,2032900;4464864,2037746;4463963,2043144;4458807,2049474;4453984,2057258;4453121,2063421;4453431,2070099;4453022,2076536;4450009,2081933;4440907,2087961;4437310,2090346;4406743,2102567;4392794,2110456;4377575,2124509;4371328,2133126;4367565,2142333;4367807,2151510;4375341,2166571;4377052,2174566;4373516,2181213;4365785,2182948;4357002,2183016;4350300,2184712;4346742,2190216;4343039,2206541;4340638,2213575;4332022,2222752;4322397,2230755;4316211,2224622;4312561,2221957;4308965,2220261;4305505,2219845;4300113,2221192;4296713,2221328;4290882,2220011;4279722,2216096;4273853,2215127;4265721,2215422;4250168,2215990;4242505,2213946;4237848,2208297;4234290,2201218;4229883,2194842;4226945,2192904;4220433,2190443;4217525,2188332;4215738,2185454;4213565,2178843;4211763,2175868;4205962,2171575;4199079,2167940;4193318,2163337;4190917,2156242;4189896,2150026;4189827,2149594;4181089,2133119;4177249,2113250;4167520,2098985;4167747,2091784;4175440,2078080;4176273,2073166;4174410,2070015;4167626,2066033;4159584,2066101;4157532,2064996;4152770,2061467;4150164,2060219;4133309,2043538;4124079,2038934;4112009,2040563;4100500,2047414;4078079,2054335;4065684,2052397;4057385,2043810;4050373,2033323;4041915,2025502;4033154,2023291;4024583,2023185;4015905,2022148;4006864,2017196;4000125,2012456;3989328,2000659;3983308,1995503;3977560,1993428;3970761,1992187;3965203,1990460;3963075,1986825;3962129,1987174;3948522,1988938;3944872,1990180;3941443,1991876;3938641,1994125;3935802,1998827;3932378,2010555;3929888,2015848;3924632,2021527;3898963,2041251;3885288,2048588;3882077,2051496;3879443,2051738;3873514,2051911;3867970,2049906;3852993,2041395;3848466,2037344;3845542,2030318;3846792,2024609;3890936,1965890;3894624,1958485;3879216,1960386;3864760,1964671;3853114,1963430;3846050,1948620;3846073,1945507;3847360,1939139;3847246,1935990;3845437,1931703;3839940,1924124;3838266,1919975;3838864,1913819;3838886,1913539;3841764,1905135;3845633,1897040;3849275,1891642;3854258,1888084;3860414,1886289;3867169,1885805;3873968,1886183;3880858,1888363;3894943,1895935;3901204,1897215;3908179,1893792;3913797,1886841;3918644,1879096;3923390,1873213;3949408,1861249;3954717,1855267;3954777,1852141;3954784,1851740;3952763,1849771;3949771,1847833;3946864,1844440;3945971,1841571;3945971,1835377;3945546,1832371;3942593,1825625;3935892,1814903;3934332,1808156;3934953,1805598;3936376,1803280;3937490,1800691;3937156,1797404;3935113,1791144;3934794,1788554;3934794,1785199;3935347,1782261;3937520,1775764;3938050,1772448;3937656,1768783;3935741,1762385;3935687,1758653;3934779,1755510;3931879,1754163;3928585,1753088;3926434,1750771;3926457,1748181;3929055,1739156;3929675,1732758;3929668,1729472;3928872,1726496;3926730,1724073;3921225,1721794;3919196,1719924;3918446,1712943;3920483,1705992;3921194,1700155;3916492,1696527;3903847,1693174;3898410,1690342;3896132,1689152;3895411,1686752;3895003,1684246;3896026,1680816;3900508,1678120;3902575,1674176;3904233,1669496;3907437,1664817;3904052,1674206;3902870,1676462;3904952,1683322;3908959,1680218;3910837,1669716;3914259,1664817;3923390,1673964;3927926,1672056;3952081,1667104;3956237,1667513;3958979,1668194;3961425,1668331;3964628,1667104;3972237,1658123;3973744,1656821;3986366,1630532;3989896,1625800;3997369,1627216;3998914,1635189;3996552,1651157;4000140,1649037;4002351,1645797;4004236,1642072;4006902,1638453;4009946,1636029;4020569,1629336;4025514,1623596;4028763,1616608;4030595,1609075;4032148,1596180;4037584,1584103;4048820,1566121;4051676,1559427;4048344,1553604;4049556,1546040;4053954,1532987;4054690,1527111;4065123,1493031;4072173,1480386;4072938,1478182;4076209,1471027;4077444,1463251;4084530,1443777;4088362,1438038;4098372,1427785;4101227,1421856;4101674,1413808;4099531,1398877;4095018,1387208;4093935,1385361;4086628,1385792;4082850,1385467;4080162,1384165;4076125,1377994;4069689,1360072;4065517,1353493;4063495,1349411;4062882,1344679;4063170,1325211;4060928,1309659;4060792,1305306;4062844,1297969;4063374,1293456;4061822,1291442;4061277,1290080;4057037,1284370;4056007,1283447;4055507,1281159;4054515,1279471;4053751,1277185;4053954,1273164;4055628,1269492;4057831,1266637;4058604,1263624;4056007,1259519;4061171,1254083;4066441,1252531;4070545,1250109;4072173,1242280;4074702,1238531;4080214,1236033;4085726,1232338;4088142,1225106;4068335,1236359;4066191,1237986;4065321,1240924;4065116,1246822;4062670,1247882;4051842,1248616;4049381,1251418;4048813,1254031;4045959,1262163;4043120,1275534;4042658,1285188;4044694,1294864;4054856,1312567;4055614,1322705;4050426,1387769;4046898,1401338;4044573,1404980;4035434,1415179;4032185,1417299;4026802,1418935;4015232,1425627;4010424,1426635;4007069,1424977;4005115,1420487;4002450,1419585;3995302,1420373;3992910,1419555;3988661,1416291;3986882,1410802;3991349,1405578;4001306,1398862;4004350,1391843;4005842,1386815;4009295,1383854;4018291,1382878;4020410,1384264;4022410,1387118;4024939,1389700;4028672,1389919;4031867,1388019;4033374,1385187;4033132,1381757;4031148,1378116;4029656,1385134;4025142,1383666;4017268,1376026;4009946,1376866;4003275,1380266;3998437,1381757;3996566,1377078;3997967,1369733;4004245,1355461;4005668,1347442;4006917,1343309;4009931,1341681;4013732,1340945;4017268,1339507;4019797,1336895;4026590,1326075;4023523,1326893;4021812,1327931;4018306,1331572;4015534,1332715;4008772,1332170;4005676,1332496;4001898,1335078;3998936,1339158;3984527,1376359;3961751,1408311;3951452,1419464;3940610,1424166;3938110,1428543;3935612,1431670;3932531,1433495;3929335,1433441;3927593,1432079;3926343,1430011;3924655,1427785;3919763,1425612;3916561,1428111;3915395,1433631;3916561,1440347;3917841,1441324;3926942,1450599;3928108,1453371;3928366,1457149;3927971,1464380;3924618,1467423;3916954,1466386;3902894,1460866;3888794,1448873;3883880,1446101;3879564,1441861;3877610,1440340;3875520,1439742;3869568,1438924;3866434,1438052;3853721,1429898;3818268,1388102;3790706,1362351;3779954,1358845;3770208,1354151;3759372,1354522;3741700,1348647;3735545,1345845;3721513,1333450;3714153,1330648;3708898,1330701;3704915,1329945;3702387,1326923;3700418,1315642;3697851,1310614;3692391,1302807;3687772,1298052;3675399,1288126;3674029,1285975;3672454,1282469;3671750,1279207;3673030,1277737;3675695,1278389;3676914,1279805;3677618,1281379;3678731,1282303;3687220,1284340;3691225,1284582;3693005,1285642;3694686,1291343;3699032,1296038;3707361,1295682;3719302,1291351;3736301,1277646;3749310,1271158;3761235,1257816;3763750,1237971;3759041,1227855;3756382,1217444;3755375,1214726;3756859,1211243;3760471,1210523;3765166,1208002;3766158,1199855;3765219,1191374;3756019,1155826;3750991,1141772;3748818,1135602;3745880,1130469;3742730,1126637;3738762,1120443;3730910,1101067;3726322,1095139;3724799,1090846;3724300,1085954;3725648,1082145;3737354,1073908;3735916,1066109;3735998,1056432;3739012,1053653;3742980,1050042;3747068,1049004;3752581,1049042;3754027,1044719;3753861,1039949;3754572,1033445;3756284,1027675;3754777,1020005;3756200,1015235;3761993,1012418;3761462,1004271;3751521,990506;3731644,966692;3715433,938155;3708391,921133;3704075,911366;3706271,904484;3710299,900463;3714978,896503;3719318,891800;3721869,888538;3724398,885289;3728714,880610;3732689,875915;3733780,873023;3737392,871576;3742094,873007;3746789,873000;3751483,870108;3755814,868306;3760872,869381;3764840,867935;3768808,866488;3768096,869411;3774230,872297;3779280,872653;3783255,869207;3785777,868124;3788298,864884;3791902,863801;3795151,868487;3798036,869207;3804169,869927;3812461,866678;3819669,860189;3827241,852261;3832042,831485;3833307,824965;3837690,803386;3843817,786812;3851380,771683;3855530,761939;3857151,760137;3860036,757971;3864723,757252;3869039,755813;3869758,764468;3874438,771320;3883456,775272;3892110,776356;3910094,776727;3910094,772759;3900765,770222;3890672,768056;3883819,768056;3879132,764453;3875528,755079;3871182,747182;3866502,745380;3863980,741768;3863617,733847;3860027,724451;3858999,714790;3854266,704250;3848140,697049;3844180,682958;3847792,678234;3854636,677575;3865465,668875;3875898,653096;3879276,647228;3880132,642715;3883100,635432;3885985,630025;3893185,627497;3897517,620652;3901856,613443;3907981,618849;3915205,615245;3923141,609119;3932522,602267;3952392,580627;3968247,560177;3973896,553278;3976258,546645;3976940,542541;3978598,541125;3980787,540406;3987730,538203;3992773,525588;3995650,514413;3997566,496885;3997089,488859;3994484,474639;3993719,449372;3996764,440559;3996869,437681;3997710,436432;4001322,438173;4002859,439831;4004124,442292;4005676,447304;4008159,447304;4008659,443118;4012082,436584;4012922,433638;4012134,429413;4010188,426483;4005668,422038;3997732,409038;3995354,402435;3994469,395711;3995423,388322;3997732,384491;4000693,381340;4003586,376033;4004236,369067;4002427,362305;4000035,356475;3997755,346927;3994741,342945;3990054,340430;3984019,339560;3979742,337932;3976780,333911;3974850,328748;3973751,323614;3973630,309243;3977417,295145;3984572,283188;3994462,275337;4000164,278214;4005054,278797;4016124,277820;4021100,276397;4027657,270286;4032178,268901;4036948,268143;4045314,264873;4055893,263079;4062186,258354;4066373,257294;4068842,256059;4079003,247988;4081410,245459;4085689,239235;4088135,236789;4096078,233178;4116060,226847;4124806,220609;4126600,224032;4126737,227090;4120028,247980;4121572,252970;4124344,255893;4127850,258308;4131628,261852;4136111,270915;4138458,273466;4132999,258498;4128690,254840;4127289,252720;4127304,250857;4129016,247791;4129342,245890;4128842,237523;4129591,231164;4132514,226477;4138466,223123;4152852,227249;4168640,218322;4191326,197621;4198497,195759;4222000,197621;4224907,196924;4232517,193934;4235781,193252;4244914,193412;4249123,192715;4252871,190761;4260897,195001;4270356,193684;4279934,190367;4288406,188482;4294563,185218;4319763,151835;4324638,149170;4332870,151994;4339389,157431;4343584,164267;4345825,172422;4346514,181834;4352897,178449;4356373,173490;4357842,167244;4358902,152569;4360970,148738;4363930,145679;4367458,140613;4368556,143469;4370510,144786;4373213,144581;4376553,142893;4379566,140069;4380043,137706;4379892,135087;4381111,131497;4386556,125319;4392113,124426;4406197,129218;4403766,124395;4397792,122820;4390811,122116;4385457,119890;4383132,115204;4384283,110805;4387221,106905;4399692,94488;4401624,90058;4401471,85007;4400290,80472;4400987,76830;3989963,1444912;4005107,1445404;4028050,1459571;4042392,1463191;4041862,1465772;4040924,1468165;4039575,1470338;4037826,1472322;4034101,1475449;4017313,1482687;4016253,1485625;4011551,1490115;4010476,1491910;4008455,1497051;4005713,1502192;4002942,1505100;4002237,1505153;3998694,1511233;3994689,1519259;3990479,1526884;3988275,1532298;3982860,1534508;3978447,1539529;3978651,1547350;3973563,1552135;3971525,1556951;3966210,1564621;3954262,1563425;3947605,1567317;3941942,1569027;3933802,1568377;3925965,1566332;3921172,1563803;3919196,1556421;3921218,1544572;3922414,1504426;3923595,1499906;3934839,1479182;3939610,1465667;3944380,1462237;3964689,1456331;3982944,1447275;3989963,1444912;784626,1003090;793508,1005996;800217,1013091;800649,1020323;790624,1023639;779675,1022283;752696,1009949;759541,1003097;764787,1004127;780477,1003907;784626,1003090;544458,974506;545177,975430;546737,976490;548350,977982;549236,980322;549009,982601;548191,983903;547366,984827;546956,985917;546063,987166;541686,988416;540111,989203;539755,990672;540384,994723;540111,996245;538233,998335;527285,1005044;525111,1005536;512897,1003740;508128,1000265;503561,995805;496595,991671;499677,988218;502547,983819;504667,979065;506878,968979;510142,963731;513996,961885;517123,966609;523748,964868;532881,966692;540975,970470;544458,974506;902538,784578;906695,787183;911056,787130;915441,785441;919530,783216;920333,795769;914191,809383;904537,821423;894663,829251;882775,832704;880981,834824;880344,837951;876423,847680;869661,857842;865177,862627;860271,865944;855069,867602;849973,868170;838600,868010;835140,869093;828211,873955;823592,875067;820344,874091;813127,869525;809910,868003;798006,866262;795084,864793;794592,861718;796697,858130;800770,853155;803541,850489;816830,844190;821297,840654;824819,829244;828279,828866;842166,825496;846081,821695;851147,810988;854145,807135;862959,798821;864822,795997;867426,793877;879459,789478;883047,785918;888144,785676;898479,782957;902538,784578;607464,735377;611281,738800;610463,746652;606207,760644;606367,764581;608244,769442;608706,773191;607919,774144;605041,781481;605178,783223;599582,785448;595546,790666;592025,796807;587966,801698;584907,803848;583158,804416;566840,804007;565182,805120;563433,811692;559018,815062;553098,816039;546956,815547;535576,811632;528375,810216;526149,808588;524558,806960;522809,806256;520311,803999;513193,793566;510285,790279;505409,790825;499177,789355;493347,786638;489757,783216;489189,778975;489757,762726;491711,754034;495422,745940;500260,738876;505500,733280;508733,731107;517796,727222;521665,726246;525308,726382;532835,728200;535364,728525;538514,727632;542315,725102;544466,724148;576116,720560;583423,716917;585271,717622;587255,718765;589102,720181;590488,721672;591222,724936;590911,728767;591237,731947;593774,733280;597181,733583;603746,735052;607464,735377;203800,706877;200537,708725;177443,718016;171642,719235;168258,719393;165123,718333;158035,713609;151856,712034;141862,708013;140286,707794;136780,708226;135236,708006;133608,706840;133555,705780;133798,704637;132957,703221;127224,697216;122841,690394;120069,682898;117828,667573;113588,654996;114527,650786;143769,651544;156172,645213;171695,641655;179411,638884;181683,639262;185597,641655;197213,653497;200309,655345;204346,658441;205240,665506;203815,678136;203815,706877;482928,650810;487440,653414;485214,659449;478180,670207;475665,677106;469624,679142;462074,678166;447794,673850;424487,673850;418035,671813;412099,668088;405852,666074;398394,669065;393759,663416;391586,654860;388134,647712;379729,646244;393911,626686;394767,622234;392768,616313;395524,610498;401013,606205;407291,605009;409707,606772;410698,606636;412069,605009;418641,609710;441418,617395;449558,618698;460401,622884;477779,642389;487274,648530;485851,648856;484964,649318;482928,650810;400658,799608;403770,801236;405821,801236;406950,802380;407291,807407;405633,809391;397576,812677;394767,814304;384295,847015;385597,855192;384908,861303;377684,859076;373800,864649;365244,874242;361526,879625;355877,877020;350364,876476;339771,877346;333373,879088;322658,886971;284389,899631;276977,897835;271828,899411;241835,895170;204286,895715;197251,893490;192223,888704;190784,885199;190186,881609;190171,873780;188907,870002;185839,869048;181985,869018;178358,867988;170044,854888;173073,839678;182197,825382;192223,815547;231181,790279;232945,787561;232945,785336;234089,783790;239275,783223;247749,779717;259349,776643;263287,776590;266951,777597;269056,779035;270510,780369;272221,781375;278006,783329;281603,783602;285041,782299;286752,780285;289955,775311;291788,774303;291871,770776;294869,763817;299526,758653;304509,760637;308491,755124;308734,750127;306250,745781;302040,742192;297580,740102;287744,737171;283791,735377;275886,728124;267966,717478;261620,705522;258509,694331;259008,684685;258017,681263;253958,678166;251307,677326;246931,676864;244826,675886;243645,674448;240464,669072;220194,658259;212509,649810;212917,639217;206261,635279;201999,627942;202649,621099;210638,618705;204566,610066;202241,605121;201317,599360;201317,587843;200976,584906;199575,579514;199249,576334;196373,565234;188959,559722;178646,559396;167114,563795;155582,571700;149714,572980;143095,569489;136266,560441;135221,558116;135940,555210;137818,553755;140362,552734;162927,540210;169295,533607;171687,520266;179949,522900;186567,521053;192912,517722;203808,514791;206087,512103;208071,508992;210653,506599;214606,505403;220800,505645;224321,504343;229674,509180;232211,516867;233422,523999;234702,527111;239132,530343;243069,544609;245992,547842;248075,549257;252799,555549;255124,556973;262279,557269;265619,557973;267845,559253;270207,565120;270722,573312;269935,588865;276099,626141;279763,631956;293658,644563;294960,646085;295247,648015;295195,651900;296270,655701;298617,657275;300957,657821;302048,658797;336038,680264;338507,683958;339294,687055;341195,689773;345571,694338;347063,695292;352386,696626;352492,698579;351651,700593;350697,702273;350304,703251;353279,715963;354665,729767;352712,736066;343708,743782;341005,749052;348449,744161;350652,747038;350887,753285;352394,758365;366523,760970;373451,764581;372907,772054;377579,772684;381448,774478;384544,777416;386785,781383;384507,785918;388989,787796;400658,799608;500025,461048;496776,459852;493574,457110;490992,454067;489757,451924;490507,444345;495792,438764;503145,435175;510293,433692;517842,436107;525853,439976;532343,445230;535356,451917;533153,456778;527285,462183;519788,466423;512754,467862;508748,466529;504356,461994;500025,461048;405223,337523;418838,345170;423011,360261;417642,370838;402725,364865;405087,357800;402831,343520;405223,337523;4376614,96910;4376666,100090;4377128,102316;4378703,106253;4379028,117452;4377408,131217;4372993,139955;4365020,136093;4361825,139842;4358167,142938;4351406,137774;4346424,132255;4345310,126077;4350201,118891;4376614,96910;64241,92822;65778,93389;66990,95902;66392,97508;64718,98947;63090,97955;62197,95956;62182,94056;64241,92822;63287,90134;64779,90035;63801,91179;63287,90134;0,1915;1833,0;3923,1468;3923,4406;1643,4937;0,1915;4070166,1385816;4073718,1394424;4081827,1397461;4085886,1404548;4078799,1415194;4067145,1421281;4065630,1435978;4057529,1441044;4050942,1440536;4049420,1432934;4053977,1420267;4061064,1402027;4070166,1385816"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anchory="page"/>
              </v:shape>
            </w:pict>
          </mc:Fallback>
        </mc:AlternateContent>
      </w:r>
    </w:p>
    <w:p w14:paraId="2F9EEF60" w14:textId="77777777" w:rsidR="00360059" w:rsidRPr="004F4FC2" w:rsidRDefault="00AE6FAD" w:rsidP="00011BD4">
      <w:pPr>
        <w:pStyle w:val="Ttulo4"/>
        <w:rPr>
          <w:rFonts w:eastAsia="Arial" w:cs="Arial"/>
        </w:rPr>
      </w:pPr>
      <w:bookmarkStart w:id="46" w:name="_Toc127024787"/>
      <w:r w:rsidRPr="004F4FC2">
        <w:rPr>
          <w:rFonts w:eastAsia="Arial" w:cs="Arial"/>
        </w:rPr>
        <w:lastRenderedPageBreak/>
        <w:t>Recommendations</w:t>
      </w:r>
      <w:bookmarkEnd w:id="46"/>
    </w:p>
    <w:p w14:paraId="7F51F077"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182AD2" w:rsidRPr="004F4FC2" w14:paraId="1797BD7F" w14:textId="77777777" w:rsidTr="002F5F1C">
        <w:trPr>
          <w:trHeight w:val="1134"/>
        </w:trPr>
        <w:tc>
          <w:tcPr>
            <w:tcW w:w="283" w:type="dxa"/>
            <w:shd w:val="clear" w:color="auto" w:fill="auto"/>
            <w:vAlign w:val="center"/>
          </w:tcPr>
          <w:p w14:paraId="05830716" w14:textId="77777777" w:rsidR="00182AD2" w:rsidRPr="004F4FC2" w:rsidRDefault="002F5F1C" w:rsidP="002F5F1C">
            <w:pPr>
              <w:rPr>
                <w:rFonts w:eastAsia="Arial" w:cs="Arial"/>
                <w:b/>
                <w:bCs/>
                <w:iCs/>
              </w:rPr>
            </w:pPr>
            <w:r w:rsidRPr="004F4FC2">
              <w:rPr>
                <w:rFonts w:eastAsia="Arial" w:cs="Arial"/>
                <w:noProof/>
              </w:rPr>
              <w:drawing>
                <wp:inline distT="0" distB="0" distL="0" distR="0" wp14:anchorId="38481DE6" wp14:editId="41AFC1E4">
                  <wp:extent cx="102133" cy="215524"/>
                  <wp:effectExtent l="0" t="0" r="0" b="0"/>
                  <wp:docPr id="598" name="Graphic 5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EB3823B" w14:textId="77777777" w:rsidR="00182AD2" w:rsidRPr="004F4FC2" w:rsidRDefault="00182AD2" w:rsidP="00182AD2">
            <w:pPr>
              <w:pBdr>
                <w:top w:val="nil"/>
                <w:left w:val="nil"/>
                <w:bottom w:val="nil"/>
                <w:right w:val="nil"/>
                <w:between w:val="nil"/>
              </w:pBdr>
              <w:rPr>
                <w:rFonts w:eastAsia="Arial" w:cs="Arial"/>
                <w:color w:val="000000"/>
              </w:rPr>
            </w:pPr>
            <w:r w:rsidRPr="004F4FC2">
              <w:rPr>
                <w:rFonts w:eastAsia="Arial" w:cs="Arial"/>
                <w:color w:val="000000"/>
              </w:rPr>
              <w:t>Legally recognise deafblindness and ensure that deafblindness is included in CBR services that are person-centred, cross-disciplinary, cross-sectoral, and part of Universal Health Coverage</w:t>
            </w:r>
          </w:p>
        </w:tc>
      </w:tr>
      <w:tr w:rsidR="00182AD2" w:rsidRPr="004F4FC2" w14:paraId="4F821814" w14:textId="77777777" w:rsidTr="002F5F1C">
        <w:trPr>
          <w:trHeight w:val="907"/>
        </w:trPr>
        <w:tc>
          <w:tcPr>
            <w:tcW w:w="283" w:type="dxa"/>
            <w:shd w:val="clear" w:color="auto" w:fill="auto"/>
            <w:vAlign w:val="center"/>
          </w:tcPr>
          <w:p w14:paraId="334D5D1F" w14:textId="77777777" w:rsidR="00182AD2" w:rsidRPr="004F4FC2" w:rsidRDefault="002F5F1C" w:rsidP="002F5F1C">
            <w:pPr>
              <w:rPr>
                <w:rFonts w:eastAsia="Arial" w:cs="Arial"/>
                <w:b/>
                <w:bCs/>
                <w:iCs/>
              </w:rPr>
            </w:pPr>
            <w:r w:rsidRPr="004F4FC2">
              <w:rPr>
                <w:rFonts w:eastAsia="Arial" w:cs="Arial"/>
                <w:noProof/>
              </w:rPr>
              <w:drawing>
                <wp:inline distT="0" distB="0" distL="0" distR="0" wp14:anchorId="0EAE30A8" wp14:editId="4B8D54ED">
                  <wp:extent cx="102133" cy="215524"/>
                  <wp:effectExtent l="0" t="0" r="0" b="0"/>
                  <wp:docPr id="599" name="Graphic 5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9FA39A4" w14:textId="77777777" w:rsidR="00182AD2" w:rsidRPr="004F4FC2" w:rsidRDefault="00182AD2" w:rsidP="00182AD2">
            <w:pPr>
              <w:pBdr>
                <w:top w:val="nil"/>
                <w:left w:val="nil"/>
                <w:bottom w:val="nil"/>
                <w:right w:val="nil"/>
                <w:between w:val="nil"/>
              </w:pBdr>
              <w:rPr>
                <w:rFonts w:eastAsia="Arial" w:cs="Arial"/>
                <w:color w:val="000000"/>
              </w:rPr>
            </w:pPr>
            <w:r w:rsidRPr="004F4FC2">
              <w:rPr>
                <w:rFonts w:eastAsia="Arial" w:cs="Arial"/>
                <w:color w:val="000000"/>
              </w:rPr>
              <w:t>Build the capacities of CBR professionals on deafblindness and deafblindness-specific methods and approaches</w:t>
            </w:r>
          </w:p>
        </w:tc>
      </w:tr>
      <w:tr w:rsidR="00182AD2" w:rsidRPr="004F4FC2" w14:paraId="29A943B6" w14:textId="77777777" w:rsidTr="002F5F1C">
        <w:trPr>
          <w:trHeight w:val="1134"/>
        </w:trPr>
        <w:tc>
          <w:tcPr>
            <w:tcW w:w="283" w:type="dxa"/>
            <w:shd w:val="clear" w:color="auto" w:fill="auto"/>
            <w:vAlign w:val="center"/>
          </w:tcPr>
          <w:p w14:paraId="4CE28664" w14:textId="77777777" w:rsidR="00182AD2" w:rsidRPr="004F4FC2" w:rsidRDefault="002F5F1C" w:rsidP="002F5F1C">
            <w:pPr>
              <w:rPr>
                <w:rFonts w:eastAsia="Arial" w:cs="Arial"/>
                <w:b/>
                <w:bCs/>
                <w:iCs/>
              </w:rPr>
            </w:pPr>
            <w:r w:rsidRPr="004F4FC2">
              <w:rPr>
                <w:rFonts w:eastAsia="Arial" w:cs="Arial"/>
                <w:noProof/>
              </w:rPr>
              <w:drawing>
                <wp:inline distT="0" distB="0" distL="0" distR="0" wp14:anchorId="07FFF546" wp14:editId="0171247F">
                  <wp:extent cx="102133" cy="215524"/>
                  <wp:effectExtent l="0" t="0" r="0" b="0"/>
                  <wp:docPr id="600" name="Graphic 6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94A7CFA" w14:textId="77777777" w:rsidR="00182AD2" w:rsidRPr="004F4FC2" w:rsidRDefault="00182AD2" w:rsidP="00182AD2">
            <w:pPr>
              <w:pBdr>
                <w:top w:val="nil"/>
                <w:left w:val="nil"/>
                <w:bottom w:val="nil"/>
                <w:right w:val="nil"/>
                <w:between w:val="nil"/>
              </w:pBdr>
              <w:rPr>
                <w:rFonts w:eastAsia="Arial" w:cs="Arial"/>
                <w:color w:val="000000"/>
              </w:rPr>
            </w:pPr>
            <w:r w:rsidRPr="004F4FC2">
              <w:rPr>
                <w:rFonts w:eastAsia="Arial" w:cs="Arial"/>
                <w:color w:val="000000"/>
              </w:rPr>
              <w:t>Ensure CBR services are person-centred, adapt according to the life cycle of the individual, and are tailored to support persons with both pre-lingual and persons with post-lingual deafblindness</w:t>
            </w:r>
          </w:p>
        </w:tc>
      </w:tr>
      <w:tr w:rsidR="00182AD2" w:rsidRPr="004F4FC2" w14:paraId="77E6BF60" w14:textId="77777777" w:rsidTr="002F5F1C">
        <w:trPr>
          <w:trHeight w:val="907"/>
        </w:trPr>
        <w:tc>
          <w:tcPr>
            <w:tcW w:w="283" w:type="dxa"/>
            <w:shd w:val="clear" w:color="auto" w:fill="auto"/>
            <w:vAlign w:val="center"/>
          </w:tcPr>
          <w:p w14:paraId="5D975C21" w14:textId="77777777" w:rsidR="00182AD2" w:rsidRPr="004F4FC2" w:rsidRDefault="002F5F1C" w:rsidP="002F5F1C">
            <w:pPr>
              <w:rPr>
                <w:rFonts w:eastAsia="Arial" w:cs="Arial"/>
                <w:b/>
                <w:bCs/>
                <w:iCs/>
              </w:rPr>
            </w:pPr>
            <w:r w:rsidRPr="004F4FC2">
              <w:rPr>
                <w:rFonts w:eastAsia="Arial" w:cs="Arial"/>
                <w:noProof/>
              </w:rPr>
              <w:drawing>
                <wp:inline distT="0" distB="0" distL="0" distR="0" wp14:anchorId="6C91DA1A" wp14:editId="3268F99B">
                  <wp:extent cx="102133" cy="215524"/>
                  <wp:effectExtent l="0" t="0" r="0" b="0"/>
                  <wp:docPr id="601" name="Graphic 6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2B654FA" w14:textId="77777777" w:rsidR="00182AD2" w:rsidRPr="004F4FC2" w:rsidRDefault="00182AD2" w:rsidP="00182AD2">
            <w:pPr>
              <w:pBdr>
                <w:top w:val="nil"/>
                <w:left w:val="nil"/>
                <w:bottom w:val="nil"/>
                <w:right w:val="nil"/>
                <w:between w:val="nil"/>
              </w:pBdr>
              <w:rPr>
                <w:rFonts w:eastAsia="Arial" w:cs="Arial"/>
                <w:color w:val="000000"/>
              </w:rPr>
            </w:pPr>
            <w:r w:rsidRPr="004F4FC2">
              <w:rPr>
                <w:rFonts w:eastAsia="Arial" w:cs="Arial"/>
                <w:color w:val="000000"/>
              </w:rPr>
              <w:t>Facilitate the participation of persons with deafblindness in developing CBR services</w:t>
            </w:r>
          </w:p>
        </w:tc>
      </w:tr>
    </w:tbl>
    <w:p w14:paraId="6A48CDCB" w14:textId="77777777" w:rsidR="00360059" w:rsidRPr="004F4FC2" w:rsidRDefault="00AE6FAD" w:rsidP="00182AD2">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182AD2" w:rsidRPr="004F4FC2" w14:paraId="2715D2A9" w14:textId="77777777" w:rsidTr="002F5F1C">
        <w:trPr>
          <w:trHeight w:val="1134"/>
        </w:trPr>
        <w:tc>
          <w:tcPr>
            <w:tcW w:w="283" w:type="dxa"/>
            <w:shd w:val="clear" w:color="auto" w:fill="auto"/>
            <w:vAlign w:val="center"/>
          </w:tcPr>
          <w:p w14:paraId="060BD1C5" w14:textId="77777777" w:rsidR="002F5F1C" w:rsidRPr="004F4FC2" w:rsidRDefault="002F5F1C" w:rsidP="002F5F1C">
            <w:pPr>
              <w:rPr>
                <w:rFonts w:eastAsia="Arial" w:cs="Arial"/>
              </w:rPr>
            </w:pPr>
            <w:r w:rsidRPr="004F4FC2">
              <w:rPr>
                <w:rFonts w:eastAsia="Arial" w:cs="Arial"/>
                <w:noProof/>
              </w:rPr>
              <w:drawing>
                <wp:inline distT="0" distB="0" distL="0" distR="0" wp14:anchorId="003C6C61" wp14:editId="29167A24">
                  <wp:extent cx="102133" cy="215524"/>
                  <wp:effectExtent l="0" t="0" r="0" b="0"/>
                  <wp:docPr id="610" name="Graphic 6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E7B310F" w14:textId="77777777" w:rsidR="00182AD2" w:rsidRPr="004F4FC2" w:rsidRDefault="00182AD2" w:rsidP="00182AD2">
            <w:pPr>
              <w:pBdr>
                <w:top w:val="nil"/>
                <w:left w:val="nil"/>
                <w:bottom w:val="nil"/>
                <w:right w:val="nil"/>
                <w:between w:val="nil"/>
              </w:pBdr>
              <w:rPr>
                <w:rFonts w:eastAsia="Arial" w:cs="Arial"/>
                <w:color w:val="000000"/>
              </w:rPr>
            </w:pPr>
            <w:r w:rsidRPr="004F4FC2">
              <w:rPr>
                <w:rFonts w:eastAsia="Arial" w:cs="Arial"/>
                <w:color w:val="000000"/>
              </w:rPr>
              <w:t>Build alliances with persons with deafblindness, health care professionals, and families to build capacities on the requirements of persons with deafblindness for CBR services</w:t>
            </w:r>
          </w:p>
        </w:tc>
      </w:tr>
    </w:tbl>
    <w:p w14:paraId="0B3F5871" w14:textId="77777777" w:rsidR="00360059" w:rsidRPr="004F4FC2" w:rsidRDefault="00AE6FAD" w:rsidP="00182AD2">
      <w:pPr>
        <w:spacing w:before="240"/>
        <w:rPr>
          <w:rFonts w:eastAsia="Arial" w:cs="Arial"/>
          <w:b/>
          <w:bCs/>
          <w:iCs/>
        </w:rPr>
      </w:pPr>
      <w:r w:rsidRPr="004F4FC2">
        <w:rPr>
          <w:rFonts w:eastAsia="Arial" w:cs="Arial"/>
          <w:b/>
          <w:bCs/>
          <w:iCs/>
        </w:rPr>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F5F1C" w:rsidRPr="004F4FC2" w14:paraId="6E80AC6F" w14:textId="77777777" w:rsidTr="00FE4F31">
        <w:trPr>
          <w:trHeight w:val="907"/>
        </w:trPr>
        <w:tc>
          <w:tcPr>
            <w:tcW w:w="283" w:type="dxa"/>
            <w:shd w:val="clear" w:color="auto" w:fill="auto"/>
          </w:tcPr>
          <w:p w14:paraId="18309FA0" w14:textId="77777777" w:rsidR="002F5F1C" w:rsidRPr="004F4FC2" w:rsidRDefault="002F5F1C" w:rsidP="002F5F1C">
            <w:pPr>
              <w:spacing w:before="240"/>
              <w:rPr>
                <w:rFonts w:eastAsia="Arial" w:cs="Arial"/>
                <w:b/>
                <w:bCs/>
                <w:iCs/>
              </w:rPr>
            </w:pPr>
            <w:r w:rsidRPr="004F4FC2">
              <w:rPr>
                <w:rFonts w:eastAsia="Arial" w:cs="Arial"/>
                <w:noProof/>
              </w:rPr>
              <w:drawing>
                <wp:inline distT="0" distB="0" distL="0" distR="0" wp14:anchorId="5E5873B2" wp14:editId="025B59DF">
                  <wp:extent cx="102133" cy="215524"/>
                  <wp:effectExtent l="0" t="0" r="0" b="0"/>
                  <wp:docPr id="628" name="Graphic 6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C6875EC" w14:textId="77777777" w:rsidR="002F5F1C" w:rsidRPr="004F4FC2" w:rsidRDefault="002F5F1C" w:rsidP="002F5F1C">
            <w:pPr>
              <w:pBdr>
                <w:top w:val="nil"/>
                <w:left w:val="nil"/>
                <w:bottom w:val="nil"/>
                <w:right w:val="nil"/>
                <w:between w:val="nil"/>
              </w:pBdr>
              <w:rPr>
                <w:rFonts w:eastAsia="Arial" w:cs="Arial"/>
                <w:color w:val="000000"/>
              </w:rPr>
            </w:pPr>
            <w:r w:rsidRPr="004F4FC2">
              <w:rPr>
                <w:rFonts w:eastAsia="Arial" w:cs="Arial"/>
                <w:color w:val="000000"/>
              </w:rPr>
              <w:t>Ensure that funded programmes, including pilot programmes, on CBR services of persons with deafblindness</w:t>
            </w:r>
          </w:p>
        </w:tc>
      </w:tr>
      <w:tr w:rsidR="002F5F1C" w:rsidRPr="004F4FC2" w14:paraId="7DC1ED9F" w14:textId="77777777" w:rsidTr="00FE4F31">
        <w:trPr>
          <w:trHeight w:val="907"/>
        </w:trPr>
        <w:tc>
          <w:tcPr>
            <w:tcW w:w="283" w:type="dxa"/>
            <w:shd w:val="clear" w:color="auto" w:fill="auto"/>
          </w:tcPr>
          <w:p w14:paraId="59640606" w14:textId="77777777" w:rsidR="002F5F1C" w:rsidRPr="004F4FC2" w:rsidRDefault="002F5F1C" w:rsidP="002F5F1C">
            <w:pPr>
              <w:spacing w:before="240"/>
              <w:rPr>
                <w:rFonts w:eastAsia="Arial" w:cs="Arial"/>
                <w:b/>
                <w:bCs/>
                <w:iCs/>
              </w:rPr>
            </w:pPr>
            <w:r w:rsidRPr="004F4FC2">
              <w:rPr>
                <w:rFonts w:eastAsia="Arial" w:cs="Arial"/>
                <w:noProof/>
              </w:rPr>
              <w:drawing>
                <wp:inline distT="0" distB="0" distL="0" distR="0" wp14:anchorId="05936A33" wp14:editId="035DE420">
                  <wp:extent cx="102133" cy="215524"/>
                  <wp:effectExtent l="0" t="0" r="0" b="0"/>
                  <wp:docPr id="633" name="Graphic 6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D47FD00" w14:textId="77777777" w:rsidR="002F5F1C" w:rsidRPr="004F4FC2" w:rsidRDefault="002F5F1C" w:rsidP="002F5F1C">
            <w:pPr>
              <w:pBdr>
                <w:top w:val="nil"/>
                <w:left w:val="nil"/>
                <w:bottom w:val="nil"/>
                <w:right w:val="nil"/>
                <w:between w:val="nil"/>
              </w:pBdr>
              <w:rPr>
                <w:rFonts w:eastAsia="Arial" w:cs="Arial"/>
                <w:color w:val="000000"/>
              </w:rPr>
            </w:pPr>
            <w:r w:rsidRPr="004F4FC2">
              <w:rPr>
                <w:rFonts w:eastAsia="Arial" w:cs="Arial"/>
                <w:color w:val="000000"/>
              </w:rPr>
              <w:t>Conduct research on the programmatic-effectiveness and cost-effectiveness of CBR service for persons with deafblindness</w:t>
            </w:r>
          </w:p>
        </w:tc>
      </w:tr>
    </w:tbl>
    <w:bookmarkStart w:id="47" w:name="_Toc127024788"/>
    <w:p w14:paraId="13C5DA16" w14:textId="77777777" w:rsidR="00360059" w:rsidRPr="004F4FC2" w:rsidRDefault="00182AD2"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66944" behindDoc="1" locked="0" layoutInCell="1" allowOverlap="1" wp14:anchorId="44054F92" wp14:editId="1ACA6837">
                <wp:simplePos x="0" y="0"/>
                <wp:positionH relativeFrom="column">
                  <wp:posOffset>5146675</wp:posOffset>
                </wp:positionH>
                <wp:positionV relativeFrom="page">
                  <wp:posOffset>7217930</wp:posOffset>
                </wp:positionV>
                <wp:extent cx="971550" cy="71755"/>
                <wp:effectExtent l="0" t="0" r="0" b="4445"/>
                <wp:wrapNone/>
                <wp:docPr id="288" name="Rectangle 2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71550"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00948" id="Rectangle 288" o:spid="_x0000_s1026" alt="&quot;&quot;" style="position:absolute;margin-left:405.25pt;margin-top:568.35pt;width:76.5pt;height:5.6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" fillcolor="#cedbe6 [3214]" stroked="f" strokeweight="1pt">
                <w10:wrap anchory="page"/>
              </v:rect>
            </w:pict>
          </mc:Fallback>
        </mc:AlternateContent>
      </w:r>
      <w:r w:rsidR="00AE6FAD" w:rsidRPr="004F4FC2">
        <w:rPr>
          <w:rFonts w:eastAsia="Arial" w:cs="Arial"/>
        </w:rPr>
        <w:t>Assistive Devices and Technologies and Accessible Technologies</w:t>
      </w:r>
      <w:bookmarkEnd w:id="47"/>
    </w:p>
    <w:p w14:paraId="284C3212" w14:textId="77777777" w:rsidR="00360059" w:rsidRPr="004F4FC2" w:rsidRDefault="00AE6FAD" w:rsidP="00011BD4">
      <w:pPr>
        <w:rPr>
          <w:rFonts w:eastAsia="Arial" w:cs="Arial"/>
        </w:rPr>
      </w:pPr>
      <w:r w:rsidRPr="004F4FC2">
        <w:rPr>
          <w:rFonts w:eastAsia="Arial" w:cs="Arial"/>
        </w:rPr>
        <w:t>Persons with disabilities, including persons with deafblindness, have a right to access affordable assistive devices and technologies, which are assistive, adaptive, or rehabilitative tools designed to specifically help persons with disabilities with daily tasks. They also have a right to affordable accessible technologies, which are technologies and digital tools aimed at a wider audience, but can be useful for persons with disabilities, including persons with deafblindness</w:t>
      </w:r>
      <w:r w:rsidRPr="004F4FC2">
        <w:rPr>
          <w:rFonts w:eastAsia="Arial" w:cs="Arial"/>
          <w:vertAlign w:val="superscript"/>
        </w:rPr>
        <w:footnoteReference w:id="85"/>
      </w:r>
      <w:r w:rsidRPr="004F4FC2">
        <w:rPr>
          <w:rFonts w:eastAsia="Arial" w:cs="Arial"/>
        </w:rPr>
        <w:t xml:space="preserve">. Persons with disabilities who have access to assistive </w:t>
      </w:r>
      <w:r w:rsidRPr="004F4FC2">
        <w:rPr>
          <w:rFonts w:eastAsia="Arial" w:cs="Arial"/>
        </w:rPr>
        <w:lastRenderedPageBreak/>
        <w:t>devices and technologies, or accessible technologies are better able to maintain or improve their functioning and independence, thus improving their well-being</w:t>
      </w:r>
      <w:r w:rsidRPr="004F4FC2">
        <w:rPr>
          <w:rFonts w:eastAsia="Arial" w:cs="Arial"/>
          <w:vertAlign w:val="superscript"/>
        </w:rPr>
        <w:footnoteReference w:id="86"/>
      </w:r>
      <w:r w:rsidRPr="004F4FC2">
        <w:rPr>
          <w:rFonts w:eastAsia="Arial" w:cs="Arial"/>
        </w:rPr>
        <w:t>. Although assistive devices and technologies can lead to greater independence, they should not be seen as a replacement for live assistance, such as interpreter-guide/Deafblind interpreting services.</w:t>
      </w:r>
    </w:p>
    <w:p w14:paraId="0E29993C" w14:textId="77777777" w:rsidR="00360059" w:rsidRPr="004F4FC2" w:rsidRDefault="00AE6FAD" w:rsidP="00011BD4">
      <w:pPr>
        <w:rPr>
          <w:rFonts w:eastAsia="Arial" w:cs="Arial"/>
        </w:rPr>
      </w:pPr>
      <w:r w:rsidRPr="004F4FC2">
        <w:rPr>
          <w:rFonts w:eastAsia="Arial" w:cs="Arial"/>
        </w:rPr>
        <w:t>Very few countries have a national assistive technology policy or programme, and even in high-income countries, assistive products are expensive and often rationed or not included in or difficult to obtain through health and welfare schemes, leading to high out-of-pocket payments. In many low-income countries, persons with disabilities rely on donations and/or</w:t>
      </w:r>
      <w:r w:rsidRPr="004F4FC2">
        <w:rPr>
          <w:rFonts w:cs="Arial"/>
        </w:rPr>
        <w:t xml:space="preserve"> </w:t>
      </w:r>
      <w:r w:rsidRPr="004F4FC2">
        <w:rPr>
          <w:rFonts w:eastAsia="Arial" w:cs="Arial"/>
        </w:rPr>
        <w:t>lower-quality</w:t>
      </w:r>
      <w:r w:rsidRPr="004F4FC2">
        <w:rPr>
          <w:rFonts w:cs="Arial"/>
        </w:rPr>
        <w:t xml:space="preserve"> </w:t>
      </w:r>
      <w:r w:rsidRPr="004F4FC2">
        <w:rPr>
          <w:rFonts w:eastAsia="Arial" w:cs="Arial"/>
        </w:rPr>
        <w:t>products that may not be suitable for the individual</w:t>
      </w:r>
      <w:r w:rsidRPr="004F4FC2">
        <w:rPr>
          <w:rFonts w:eastAsia="Arial" w:cs="Arial"/>
          <w:vertAlign w:val="superscript"/>
        </w:rPr>
        <w:footnoteReference w:id="87"/>
      </w:r>
      <w:r w:rsidRPr="004F4FC2">
        <w:rPr>
          <w:rFonts w:eastAsia="Arial" w:cs="Arial"/>
        </w:rPr>
        <w:t>. In addition to access to these devices and technologies, regular maintenance, parts (such as batteries), and ongoing</w:t>
      </w:r>
      <w:r w:rsidRPr="004F4FC2">
        <w:rPr>
          <w:rFonts w:cs="Arial"/>
        </w:rPr>
        <w:t xml:space="preserve"> </w:t>
      </w:r>
      <w:r w:rsidRPr="004F4FC2">
        <w:rPr>
          <w:rFonts w:eastAsia="Arial" w:cs="Arial"/>
        </w:rPr>
        <w:t>adjustments to properly fit the device or to make it work for the person as they adjust to it and as their condition changes over time are barriers, especially in middle</w:t>
      </w:r>
      <w:r w:rsidRPr="004F4FC2">
        <w:rPr>
          <w:rFonts w:cs="Arial"/>
        </w:rPr>
        <w:t xml:space="preserve"> </w:t>
      </w:r>
      <w:r w:rsidRPr="004F4FC2">
        <w:rPr>
          <w:rFonts w:eastAsia="Arial" w:cs="Arial"/>
        </w:rPr>
        <w:t xml:space="preserve">and low-income countries. </w:t>
      </w:r>
    </w:p>
    <w:p w14:paraId="6CE84B37" w14:textId="77777777" w:rsidR="00360059" w:rsidRPr="004F4FC2" w:rsidRDefault="00FB1B9D" w:rsidP="00011BD4">
      <w:pPr>
        <w:rPr>
          <w:rFonts w:eastAsia="Arial" w:cs="Arial"/>
        </w:rPr>
      </w:pPr>
      <w:r w:rsidRPr="004F4FC2">
        <w:rPr>
          <w:rFonts w:cs="Arial"/>
          <w:b/>
          <w:bCs/>
          <w:noProof/>
          <w:color w:val="235D6C"/>
        </w:rPr>
        <w:drawing>
          <wp:anchor distT="0" distB="0" distL="114300" distR="114300" simplePos="0" relativeHeight="251714048" behindDoc="0" locked="0" layoutInCell="1" allowOverlap="1" wp14:anchorId="620CC033" wp14:editId="1E36438A">
            <wp:simplePos x="0" y="0"/>
            <wp:positionH relativeFrom="column">
              <wp:posOffset>-1623695</wp:posOffset>
            </wp:positionH>
            <wp:positionV relativeFrom="page">
              <wp:posOffset>4083290</wp:posOffset>
            </wp:positionV>
            <wp:extent cx="1291590" cy="1264920"/>
            <wp:effectExtent l="0" t="38100" r="22860" b="68580"/>
            <wp:wrapNone/>
            <wp:docPr id="215"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rcRect t="56394"/>
                    <a:stretch/>
                  </pic:blipFill>
                  <pic:spPr bwMode="auto">
                    <a:xfrm rot="21282224">
                      <a:off x="0" y="0"/>
                      <a:ext cx="1291590" cy="1264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 xml:space="preserve">Furthermore, persons with deafblindness often need to purchase assistive technologies to add to existing technology available to everyone. For example, computers are usually not built with screen reading software. People who require screening reading technology often have to purchase screen reading software separately, uninstall the operating system, and install a new operating system that is compatible with the screen reading software. </w:t>
      </w:r>
    </w:p>
    <w:p w14:paraId="269A7491" w14:textId="77777777" w:rsidR="00360059" w:rsidRPr="004F4FC2" w:rsidRDefault="00AE6FAD" w:rsidP="00011BD4">
      <w:pPr>
        <w:rPr>
          <w:rFonts w:eastAsia="Arial" w:cs="Arial"/>
        </w:rPr>
      </w:pPr>
      <w:r w:rsidRPr="004F4FC2">
        <w:rPr>
          <w:rFonts w:eastAsia="Arial" w:cs="Arial"/>
        </w:rPr>
        <w:t>Persons with deafblindness are diverse, and therefore, the range of assistive devices and technologies and accessible technologies that they require vary considerably. Most commonly, these devices and technologies aid in communication, information, mobility, and/or</w:t>
      </w:r>
      <w:r w:rsidRPr="004F4FC2">
        <w:rPr>
          <w:rFonts w:cs="Arial"/>
        </w:rPr>
        <w:t xml:space="preserve"> </w:t>
      </w:r>
      <w:r w:rsidRPr="004F4FC2">
        <w:rPr>
          <w:rFonts w:eastAsia="Arial" w:cs="Arial"/>
        </w:rPr>
        <w:t>memory. Some examples include wheelchairs, hearing aids, spectacles, red and white canes, screen reading software, smartphone</w:t>
      </w:r>
      <w:r w:rsidRPr="004F4FC2">
        <w:rPr>
          <w:rFonts w:cs="Arial"/>
        </w:rPr>
        <w:t xml:space="preserve"> </w:t>
      </w:r>
      <w:r w:rsidRPr="004F4FC2">
        <w:rPr>
          <w:rFonts w:eastAsia="Arial" w:cs="Arial"/>
        </w:rPr>
        <w:t>technologies, Braille displays and notetakers, sensory toys for children, etc. There is also the potential to expand the range of devices and technologies for persons with deafblindness with new and emerging technologies that are available but are not currently being utilised for persons with deafblindness.</w:t>
      </w:r>
    </w:p>
    <w:p w14:paraId="0E76B49F" w14:textId="77777777" w:rsidR="001B0995" w:rsidRPr="004F4FC2" w:rsidRDefault="00AE6FAD" w:rsidP="00011BD4">
      <w:pPr>
        <w:rPr>
          <w:rFonts w:eastAsia="Arial" w:cs="Arial"/>
        </w:rPr>
      </w:pPr>
      <w:r w:rsidRPr="004F4FC2">
        <w:rPr>
          <w:rFonts w:eastAsia="Arial" w:cs="Arial"/>
        </w:rPr>
        <w:t xml:space="preserve">WFDB’s quantitative data analysis revealed that access to assistive devices is very low for children with deafblindness. </w:t>
      </w:r>
      <w:sdt>
        <w:sdtPr>
          <w:rPr>
            <w:rFonts w:cs="Arial"/>
          </w:rPr>
          <w:tag w:val="goog_rdk_27"/>
          <w:id w:val="1714076992"/>
        </w:sdtPr>
        <w:sdtContent/>
      </w:sdt>
      <w:r w:rsidRPr="004F4FC2">
        <w:rPr>
          <w:rFonts w:eastAsia="Arial" w:cs="Arial"/>
        </w:rPr>
        <w:t>Across the 36 countries in the MICS analysis, 6% of children used hearing aids, 5% used glasses, and only 1% used both glasses and hearing aids. Access to assistive devices was highest in upper middle-income</w:t>
      </w:r>
      <w:r w:rsidRPr="004F4FC2">
        <w:rPr>
          <w:rFonts w:cs="Arial"/>
        </w:rPr>
        <w:t xml:space="preserve"> </w:t>
      </w:r>
      <w:r w:rsidRPr="004F4FC2">
        <w:rPr>
          <w:rFonts w:eastAsia="Arial" w:cs="Arial"/>
        </w:rPr>
        <w:t xml:space="preserve">countries. For the complete data table, see Table 2 in Annex 1. </w:t>
      </w:r>
    </w:p>
    <w:p w14:paraId="7AFBF859" w14:textId="77777777" w:rsidR="00A97C7E" w:rsidRPr="004F4FC2" w:rsidRDefault="00A97C7E" w:rsidP="00011BD4">
      <w:pPr>
        <w:rPr>
          <w:rFonts w:eastAsia="Arial" w:cs="Arial"/>
        </w:rPr>
      </w:pPr>
    </w:p>
    <w:p w14:paraId="2F735E34" w14:textId="77777777" w:rsidR="00A97C7E" w:rsidRPr="004F4FC2" w:rsidRDefault="00A97C7E" w:rsidP="00011BD4">
      <w:pPr>
        <w:rPr>
          <w:rFonts w:eastAsia="Arial" w:cs="Arial"/>
        </w:rPr>
      </w:pPr>
    </w:p>
    <w:p w14:paraId="77F1ABB5" w14:textId="77777777" w:rsidR="00A97C7E" w:rsidRPr="004F4FC2" w:rsidRDefault="00A97C7E" w:rsidP="00A97C7E">
      <w:pPr>
        <w:tabs>
          <w:tab w:val="left" w:pos="7088"/>
        </w:tabs>
        <w:ind w:left="1418" w:right="1110"/>
        <w:jc w:val="center"/>
        <w:rPr>
          <w:rFonts w:eastAsia="Arial" w:cs="Arial"/>
        </w:rPr>
      </w:pPr>
      <w:r w:rsidRPr="004F4FC2">
        <w:rPr>
          <w:rFonts w:eastAsia="Arial" w:cs="Arial"/>
          <w:noProof/>
        </w:rPr>
        <w:lastRenderedPageBreak/>
        <w:drawing>
          <wp:anchor distT="0" distB="0" distL="114300" distR="114300" simplePos="0" relativeHeight="251720192" behindDoc="0" locked="0" layoutInCell="1" allowOverlap="1" wp14:anchorId="22C9C4E6" wp14:editId="31937523">
            <wp:simplePos x="0" y="0"/>
            <wp:positionH relativeFrom="column">
              <wp:posOffset>742002</wp:posOffset>
            </wp:positionH>
            <wp:positionV relativeFrom="paragraph">
              <wp:posOffset>435610</wp:posOffset>
            </wp:positionV>
            <wp:extent cx="4038600" cy="2076450"/>
            <wp:effectExtent l="0" t="0" r="0" b="0"/>
            <wp:wrapTopAndBottom/>
            <wp:docPr id="343" name="Graphic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phic 343">
                      <a:extLst>
                        <a:ext uri="{C183D7F6-B498-43B3-948B-1728B52AA6E4}">
                          <adec:decorative xmlns:adec="http://schemas.microsoft.com/office/drawing/2017/decorative" val="1"/>
                        </a:ext>
                      </a:extLst>
                    </pic:cNvPr>
                    <pic:cNvPicPr/>
                  </pic:nvPicPr>
                  <pic:blipFill rotWithShape="1">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rcRect t="21224"/>
                    <a:stretch/>
                  </pic:blipFill>
                  <pic:spPr bwMode="auto">
                    <a:xfrm>
                      <a:off x="0" y="0"/>
                      <a:ext cx="4038600" cy="207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4FC2">
        <w:rPr>
          <w:rFonts w:eastAsia="Arial" w:cs="Arial"/>
          <w:b/>
          <w:bCs/>
          <w:color w:val="235D6C"/>
          <w:sz w:val="28"/>
          <w:szCs w:val="28"/>
        </w:rPr>
        <w:t>ACCESS TO ASSISTIVE DEVICES FOR CHILDREN WITH DEAFBLINDNESS</w:t>
      </w:r>
    </w:p>
    <w:p w14:paraId="0D552F26" w14:textId="77777777" w:rsidR="00182AD2" w:rsidRPr="004F4FC2" w:rsidRDefault="00182AD2" w:rsidP="00CB792A">
      <w:pPr>
        <w:rPr>
          <w:rFonts w:eastAsia="Arial" w:cs="Arial"/>
        </w:rPr>
      </w:pPr>
    </w:p>
    <w:p w14:paraId="17FE89F7" w14:textId="77777777" w:rsidR="00360059" w:rsidRPr="004F4FC2" w:rsidRDefault="001666B1" w:rsidP="00011BD4">
      <w:pPr>
        <w:rPr>
          <w:rFonts w:eastAsia="Arial" w:cs="Arial"/>
        </w:rPr>
      </w:pPr>
      <w:r w:rsidRPr="004F4FC2">
        <w:rPr>
          <w:rFonts w:eastAsia="Arial" w:cs="Arial"/>
        </w:rPr>
        <w:t>In WFDB’s survey, respondents commonly stated that assistive devices and technologies are unaffordable or unavailable with very few choices and only limited training on how to use them. Many social protection schemes do not cover the costs of assistive devices and technologies and do not recognise them as a necessity or as an extra cost due to disability</w:t>
      </w:r>
      <w:r w:rsidRPr="004F4FC2">
        <w:rPr>
          <w:rFonts w:eastAsia="Arial" w:cs="Arial"/>
          <w:vertAlign w:val="superscript"/>
        </w:rPr>
        <w:footnoteReference w:id="88"/>
      </w:r>
      <w:r w:rsidRPr="004F4FC2">
        <w:rPr>
          <w:rFonts w:eastAsia="Arial" w:cs="Arial"/>
        </w:rPr>
        <w:t>.</w:t>
      </w:r>
    </w:p>
    <w:p w14:paraId="1AFF954F" w14:textId="77777777" w:rsidR="00A97C7E" w:rsidRPr="004F4FC2" w:rsidRDefault="00A97C7E" w:rsidP="00A97C7E">
      <w:pPr>
        <w:spacing w:before="240" w:after="0"/>
        <w:ind w:left="1418" w:right="1110"/>
        <w:jc w:val="center"/>
        <w:rPr>
          <w:rFonts w:eastAsia="Arial" w:cs="Arial"/>
        </w:rPr>
      </w:pPr>
      <w:r w:rsidRPr="004F4FC2">
        <w:rPr>
          <w:rFonts w:eastAsia="Arial" w:cs="Arial"/>
          <w:noProof/>
        </w:rPr>
        <w:drawing>
          <wp:anchor distT="0" distB="0" distL="114300" distR="114300" simplePos="0" relativeHeight="251719168" behindDoc="0" locked="0" layoutInCell="1" allowOverlap="1" wp14:anchorId="0101816E" wp14:editId="31CF17E7">
            <wp:simplePos x="0" y="0"/>
            <wp:positionH relativeFrom="column">
              <wp:posOffset>-1045210</wp:posOffset>
            </wp:positionH>
            <wp:positionV relativeFrom="paragraph">
              <wp:posOffset>783912</wp:posOffset>
            </wp:positionV>
            <wp:extent cx="5965825" cy="2061845"/>
            <wp:effectExtent l="0" t="0" r="0" b="0"/>
            <wp:wrapTopAndBottom/>
            <wp:docPr id="342" name="Graphic 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Graphic 342">
                      <a:extLst>
                        <a:ext uri="{C183D7F6-B498-43B3-948B-1728B52AA6E4}">
                          <adec:decorative xmlns:adec="http://schemas.microsoft.com/office/drawing/2017/decorative" val="1"/>
                        </a:ext>
                      </a:extLst>
                    </pic:cNvPr>
                    <pic:cNvPicPr/>
                  </pic:nvPicPr>
                  <pic:blipFill rotWithShape="1">
                    <a:blip r:embed="rId131">
                      <a:extLst>
                        <a:ext uri="{28A0092B-C50C-407E-A947-70E740481C1C}">
                          <a14:useLocalDpi xmlns:a14="http://schemas.microsoft.com/office/drawing/2010/main" val="0"/>
                        </a:ext>
                        <a:ext uri="{96DAC541-7B7A-43D3-8B79-37D633B846F1}">
                          <asvg:svgBlip xmlns:asvg="http://schemas.microsoft.com/office/drawing/2016/SVG/main" r:embed="rId132"/>
                        </a:ext>
                      </a:extLst>
                    </a:blip>
                    <a:srcRect t="27388"/>
                    <a:stretch/>
                  </pic:blipFill>
                  <pic:spPr bwMode="auto">
                    <a:xfrm>
                      <a:off x="0" y="0"/>
                      <a:ext cx="5965825" cy="2061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4FC2">
        <w:rPr>
          <w:rFonts w:eastAsia="Arial" w:cs="Arial"/>
          <w:b/>
          <w:bCs/>
          <w:color w:val="235D6C"/>
          <w:sz w:val="28"/>
          <w:szCs w:val="28"/>
        </w:rPr>
        <w:t>ACCESS TO GLASSES FOR CHILDREN WITH DEAFBLINDNESS BY LEVEL OF COUNTRY INCOME</w:t>
      </w:r>
    </w:p>
    <w:p w14:paraId="5A0FC39A" w14:textId="77777777" w:rsidR="00A97C7E" w:rsidRPr="004F4FC2" w:rsidRDefault="00A97C7E" w:rsidP="00011BD4">
      <w:pPr>
        <w:rPr>
          <w:rFonts w:eastAsia="Arial" w:cs="Arial"/>
        </w:rPr>
      </w:pPr>
    </w:p>
    <w:p w14:paraId="29CFC4DC" w14:textId="77777777" w:rsidR="00360059" w:rsidRPr="004F4FC2" w:rsidRDefault="00AE6FAD" w:rsidP="00B60980">
      <w:pPr>
        <w:pStyle w:val="Ttulo5"/>
      </w:pPr>
      <w:bookmarkStart w:id="48" w:name="_Toc127024789"/>
      <w:r w:rsidRPr="004F4FC2">
        <w:t>Good Practices</w:t>
      </w:r>
      <w:bookmarkEnd w:id="48"/>
    </w:p>
    <w:p w14:paraId="22C00490" w14:textId="77777777" w:rsidR="00434C3E" w:rsidRPr="004F4FC2" w:rsidRDefault="00AE6FAD" w:rsidP="00011BD4">
      <w:pPr>
        <w:rPr>
          <w:rFonts w:eastAsia="Arial" w:cs="Arial"/>
        </w:rPr>
      </w:pPr>
      <w:r w:rsidRPr="004F4FC2">
        <w:rPr>
          <w:rFonts w:eastAsia="Arial" w:cs="Arial"/>
        </w:rPr>
        <w:t xml:space="preserve">“Addressing the unmet need of assistive products is crucial to achieve the Sustainable Development Goals, to provide Universal Health Coverage </w:t>
      </w:r>
      <w:r w:rsidRPr="004F4FC2">
        <w:rPr>
          <w:rFonts w:eastAsia="Arial" w:cs="Arial"/>
        </w:rPr>
        <w:lastRenderedPageBreak/>
        <w:t>(UHC), and to implement the CRPD”</w:t>
      </w:r>
      <w:r w:rsidRPr="004F4FC2">
        <w:rPr>
          <w:rFonts w:eastAsia="Arial" w:cs="Arial"/>
          <w:vertAlign w:val="superscript"/>
        </w:rPr>
        <w:footnoteReference w:id="89"/>
      </w:r>
      <w:r w:rsidRPr="004F4FC2">
        <w:rPr>
          <w:rFonts w:eastAsia="Arial" w:cs="Arial"/>
        </w:rPr>
        <w:t>. WHO’s Global Cooperation on Assistive Technology (GATE) initiative, which aims to assist governments to access assistive technology as part of UHC, sets out good practices across five interlinked areas, which is adapted below to apply to persons with deafblindness: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6350"/>
      </w:tblGrid>
      <w:tr w:rsidR="00616F82" w:rsidRPr="004F4FC2" w14:paraId="393D01FE" w14:textId="77777777" w:rsidTr="00611F4A">
        <w:trPr>
          <w:trHeight w:val="1871"/>
        </w:trPr>
        <w:tc>
          <w:tcPr>
            <w:tcW w:w="1838" w:type="dxa"/>
            <w:vAlign w:val="center"/>
          </w:tcPr>
          <w:p w14:paraId="3B7BDD95" w14:textId="77777777" w:rsidR="00616F82" w:rsidRPr="004F4FC2" w:rsidRDefault="00434C3E" w:rsidP="004606E2">
            <w:pPr>
              <w:jc w:val="center"/>
              <w:rPr>
                <w:rFonts w:eastAsia="Arial" w:cs="Arial"/>
              </w:rPr>
            </w:pPr>
            <w:r w:rsidRPr="004F4FC2">
              <w:rPr>
                <w:rFonts w:eastAsia="Arial" w:cs="Arial"/>
                <w:b/>
                <w:noProof/>
                <w:color w:val="000000"/>
              </w:rPr>
              <w:drawing>
                <wp:inline distT="0" distB="0" distL="0" distR="0" wp14:anchorId="70D4C292" wp14:editId="2D395596">
                  <wp:extent cx="914400" cy="914400"/>
                  <wp:effectExtent l="0" t="0" r="0" b="0"/>
                  <wp:docPr id="45" name="Graphic 45" descr="Grou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Group outline"/>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19F06BBB" w14:textId="77777777" w:rsidR="004606E2" w:rsidRPr="004F4FC2" w:rsidRDefault="004606E2" w:rsidP="00611F4A">
            <w:pPr>
              <w:rPr>
                <w:rFonts w:eastAsia="Arial" w:cs="Arial"/>
                <w:color w:val="235D6C"/>
              </w:rPr>
            </w:pPr>
            <w:r w:rsidRPr="004F4FC2">
              <w:rPr>
                <w:rFonts w:eastAsia="Arial" w:cs="Arial"/>
                <w:b/>
                <w:color w:val="235D6C"/>
              </w:rPr>
              <w:t>PEOPLE</w:t>
            </w:r>
            <w:r w:rsidRPr="004F4FC2">
              <w:rPr>
                <w:rFonts w:eastAsia="Arial" w:cs="Arial"/>
                <w:color w:val="235D6C"/>
              </w:rPr>
              <w:t xml:space="preserve"> </w:t>
            </w:r>
          </w:p>
          <w:p w14:paraId="3761AD2A" w14:textId="77777777" w:rsidR="00616F82" w:rsidRPr="004F4FC2" w:rsidRDefault="00616F82" w:rsidP="004606E2">
            <w:pPr>
              <w:rPr>
                <w:rFonts w:eastAsia="Arial" w:cs="Arial"/>
              </w:rPr>
            </w:pPr>
            <w:r w:rsidRPr="004F4FC2">
              <w:rPr>
                <w:rFonts w:eastAsia="Arial" w:cs="Arial"/>
                <w:color w:val="000000"/>
              </w:rPr>
              <w:t>Involve persons with deafblindness in decision-making about assistive devices and technologies and a person- / user-centred approach that addresses the diverse needs of persons with deafblindness</w:t>
            </w:r>
          </w:p>
        </w:tc>
      </w:tr>
      <w:tr w:rsidR="00616F82" w:rsidRPr="004F4FC2" w14:paraId="65AA6F2A" w14:textId="77777777" w:rsidTr="00611F4A">
        <w:trPr>
          <w:trHeight w:val="1928"/>
        </w:trPr>
        <w:tc>
          <w:tcPr>
            <w:tcW w:w="1838" w:type="dxa"/>
            <w:vAlign w:val="center"/>
          </w:tcPr>
          <w:p w14:paraId="74825007" w14:textId="77777777" w:rsidR="00434C3E" w:rsidRPr="004F4FC2" w:rsidRDefault="00434C3E" w:rsidP="004606E2">
            <w:pPr>
              <w:jc w:val="center"/>
              <w:rPr>
                <w:rFonts w:eastAsia="Arial" w:cs="Arial"/>
                <w:b/>
                <w:color w:val="000000"/>
              </w:rPr>
            </w:pPr>
            <w:r w:rsidRPr="004F4FC2">
              <w:rPr>
                <w:rFonts w:eastAsia="Arial" w:cs="Arial"/>
                <w:b/>
                <w:noProof/>
                <w:color w:val="000000"/>
              </w:rPr>
              <w:drawing>
                <wp:inline distT="0" distB="0" distL="0" distR="0" wp14:anchorId="0B952500" wp14:editId="73B92BBE">
                  <wp:extent cx="914400" cy="914400"/>
                  <wp:effectExtent l="0" t="0" r="0" b="0"/>
                  <wp:docPr id="48" name="Graphic 48" descr="Cou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descr="Court outline"/>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464505D1" w14:textId="77777777" w:rsidR="004606E2" w:rsidRPr="004F4FC2" w:rsidRDefault="004606E2" w:rsidP="00611F4A">
            <w:pPr>
              <w:rPr>
                <w:rFonts w:eastAsia="Arial" w:cs="Arial"/>
                <w:color w:val="235D6C"/>
              </w:rPr>
            </w:pPr>
            <w:r w:rsidRPr="004F4FC2">
              <w:rPr>
                <w:rFonts w:eastAsia="Arial" w:cs="Arial"/>
                <w:b/>
                <w:color w:val="235D6C"/>
              </w:rPr>
              <w:t>POLICY</w:t>
            </w:r>
            <w:r w:rsidRPr="004F4FC2">
              <w:rPr>
                <w:rFonts w:eastAsia="Arial" w:cs="Arial"/>
                <w:color w:val="235D6C"/>
              </w:rPr>
              <w:t xml:space="preserve"> </w:t>
            </w:r>
          </w:p>
          <w:p w14:paraId="60FD04B5" w14:textId="77777777" w:rsidR="00616F82" w:rsidRPr="004F4FC2" w:rsidRDefault="00616F82" w:rsidP="004606E2">
            <w:pPr>
              <w:rPr>
                <w:rFonts w:eastAsia="Arial" w:cs="Arial"/>
              </w:rPr>
            </w:pPr>
            <w:r w:rsidRPr="004F4FC2">
              <w:rPr>
                <w:rFonts w:eastAsia="Arial" w:cs="Arial"/>
                <w:color w:val="000000"/>
              </w:rPr>
              <w:t>Develop national policies and programmes with minimum standards to ensure that persons with deafblindness can access assistive products, including a sustainable financing mechanism and universal access</w:t>
            </w:r>
          </w:p>
        </w:tc>
      </w:tr>
      <w:tr w:rsidR="00616F82" w:rsidRPr="004F4FC2" w14:paraId="7CC19A89" w14:textId="77777777" w:rsidTr="00611F4A">
        <w:trPr>
          <w:trHeight w:val="2154"/>
        </w:trPr>
        <w:tc>
          <w:tcPr>
            <w:tcW w:w="1838" w:type="dxa"/>
            <w:vAlign w:val="center"/>
          </w:tcPr>
          <w:p w14:paraId="56778F2C" w14:textId="77777777" w:rsidR="00616F82" w:rsidRPr="004F4FC2" w:rsidRDefault="00434C3E" w:rsidP="004606E2">
            <w:pPr>
              <w:jc w:val="center"/>
              <w:rPr>
                <w:rFonts w:eastAsia="Arial" w:cs="Arial"/>
                <w:b/>
                <w:color w:val="000000"/>
              </w:rPr>
            </w:pPr>
            <w:r w:rsidRPr="004F4FC2">
              <w:rPr>
                <w:rFonts w:eastAsia="Arial" w:cs="Arial"/>
                <w:b/>
                <w:noProof/>
                <w:color w:val="000000"/>
              </w:rPr>
              <w:drawing>
                <wp:inline distT="0" distB="0" distL="0" distR="0" wp14:anchorId="21D00173" wp14:editId="43D46222">
                  <wp:extent cx="914400" cy="914400"/>
                  <wp:effectExtent l="0" t="0" r="0" b="0"/>
                  <wp:docPr id="50" name="Graphic 50" descr="Box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Box outline"/>
                          <pic:cNvPicPr/>
                        </pic:nvPicPr>
                        <pic:blipFill>
                          <a:blip r:embed="rId137">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43BC80EC" w14:textId="77777777" w:rsidR="004606E2" w:rsidRPr="004F4FC2" w:rsidRDefault="004606E2" w:rsidP="00611F4A">
            <w:pPr>
              <w:rPr>
                <w:rFonts w:eastAsia="Arial" w:cs="Arial"/>
                <w:color w:val="235D6C"/>
              </w:rPr>
            </w:pPr>
            <w:r w:rsidRPr="004F4FC2">
              <w:rPr>
                <w:rFonts w:eastAsia="Arial" w:cs="Arial"/>
                <w:b/>
                <w:color w:val="235D6C"/>
              </w:rPr>
              <w:t>PRODUCTS</w:t>
            </w:r>
            <w:r w:rsidRPr="004F4FC2">
              <w:rPr>
                <w:rFonts w:eastAsia="Arial" w:cs="Arial"/>
                <w:color w:val="235D6C"/>
              </w:rPr>
              <w:t xml:space="preserve"> </w:t>
            </w:r>
          </w:p>
          <w:p w14:paraId="31AAB3D4" w14:textId="77777777" w:rsidR="00616F82" w:rsidRPr="004F4FC2" w:rsidRDefault="00616F82" w:rsidP="004606E2">
            <w:pPr>
              <w:rPr>
                <w:rFonts w:eastAsia="Arial" w:cs="Arial"/>
              </w:rPr>
            </w:pPr>
            <w:r w:rsidRPr="004F4FC2">
              <w:rPr>
                <w:rFonts w:eastAsia="Arial" w:cs="Arial"/>
                <w:color w:val="000000"/>
              </w:rPr>
              <w:t>Identify the priority products for persons with deafblindness and enhance production, procurement, and service provision and support the innovation of new and emerging technologies for persons with deafblindness</w:t>
            </w:r>
          </w:p>
        </w:tc>
      </w:tr>
      <w:tr w:rsidR="00616F82" w:rsidRPr="004F4FC2" w14:paraId="1A6F34AA" w14:textId="77777777" w:rsidTr="00CB792A">
        <w:trPr>
          <w:trHeight w:val="1984"/>
        </w:trPr>
        <w:tc>
          <w:tcPr>
            <w:tcW w:w="1838" w:type="dxa"/>
            <w:vAlign w:val="center"/>
          </w:tcPr>
          <w:p w14:paraId="2A5287C3" w14:textId="77777777" w:rsidR="00616F82" w:rsidRPr="004F4FC2" w:rsidRDefault="002D4556" w:rsidP="004606E2">
            <w:pPr>
              <w:jc w:val="center"/>
              <w:rPr>
                <w:rFonts w:eastAsia="Arial" w:cs="Arial"/>
              </w:rPr>
            </w:pPr>
            <w:r w:rsidRPr="004F4FC2">
              <w:rPr>
                <w:rFonts w:eastAsia="Arial" w:cs="Arial"/>
                <w:noProof/>
              </w:rPr>
              <w:drawing>
                <wp:inline distT="0" distB="0" distL="0" distR="0" wp14:anchorId="45C58586" wp14:editId="45A030FC">
                  <wp:extent cx="914400" cy="914400"/>
                  <wp:effectExtent l="0" t="0" r="0" b="0"/>
                  <wp:docPr id="84" name="Graphic 84" descr="Open han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descr="Open hand outline"/>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3B2EFF69" w14:textId="77777777" w:rsidR="004606E2" w:rsidRPr="004F4FC2" w:rsidRDefault="004606E2" w:rsidP="00611F4A">
            <w:pPr>
              <w:rPr>
                <w:rFonts w:eastAsia="Arial" w:cs="Arial"/>
                <w:color w:val="235D6C"/>
              </w:rPr>
            </w:pPr>
            <w:r w:rsidRPr="004F4FC2">
              <w:rPr>
                <w:rFonts w:eastAsia="Arial" w:cs="Arial"/>
                <w:b/>
                <w:color w:val="235D6C"/>
              </w:rPr>
              <w:t>PROVISION</w:t>
            </w:r>
            <w:r w:rsidRPr="004F4FC2">
              <w:rPr>
                <w:rFonts w:eastAsia="Arial" w:cs="Arial"/>
                <w:color w:val="235D6C"/>
              </w:rPr>
              <w:t xml:space="preserve"> </w:t>
            </w:r>
          </w:p>
          <w:p w14:paraId="15092222" w14:textId="77777777" w:rsidR="00616F82" w:rsidRPr="004F4FC2" w:rsidRDefault="00616F82" w:rsidP="004606E2">
            <w:pPr>
              <w:rPr>
                <w:rFonts w:eastAsia="Arial" w:cs="Arial"/>
              </w:rPr>
            </w:pPr>
            <w:r w:rsidRPr="004F4FC2">
              <w:rPr>
                <w:rFonts w:eastAsia="Arial" w:cs="Arial"/>
                <w:color w:val="000000"/>
              </w:rPr>
              <w:t>Develop a model for free and affordable service provision that integrates assistive devices and technologies into health and / or rehabilitative services or specialist referral centres, making it easier to access services from a single point</w:t>
            </w:r>
          </w:p>
        </w:tc>
      </w:tr>
      <w:tr w:rsidR="00616F82" w:rsidRPr="004F4FC2" w14:paraId="12310FD7" w14:textId="77777777" w:rsidTr="00CB792A">
        <w:trPr>
          <w:trHeight w:val="1417"/>
        </w:trPr>
        <w:tc>
          <w:tcPr>
            <w:tcW w:w="1838" w:type="dxa"/>
            <w:vAlign w:val="center"/>
          </w:tcPr>
          <w:p w14:paraId="37442E15" w14:textId="77777777" w:rsidR="00616F82" w:rsidRPr="004F4FC2" w:rsidRDefault="00434C3E" w:rsidP="004606E2">
            <w:pPr>
              <w:jc w:val="center"/>
              <w:rPr>
                <w:rFonts w:eastAsia="Arial" w:cs="Arial"/>
              </w:rPr>
            </w:pPr>
            <w:r w:rsidRPr="004F4FC2">
              <w:rPr>
                <w:rFonts w:eastAsia="Arial" w:cs="Arial"/>
                <w:b/>
                <w:noProof/>
                <w:color w:val="000000"/>
              </w:rPr>
              <w:drawing>
                <wp:inline distT="0" distB="0" distL="0" distR="0" wp14:anchorId="2D83FC14" wp14:editId="3B6A5E83">
                  <wp:extent cx="914400" cy="914400"/>
                  <wp:effectExtent l="0" t="0" r="0" b="0"/>
                  <wp:docPr id="43" name="Graphic 43" descr="Use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descr="Users outline"/>
                          <pic:cNvPicPr/>
                        </pic:nvPicPr>
                        <pic:blipFill>
                          <a:blip r:embed="rId141">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4DA8AAAE" w14:textId="77777777" w:rsidR="004606E2" w:rsidRPr="004F4FC2" w:rsidRDefault="004606E2" w:rsidP="00611F4A">
            <w:pPr>
              <w:rPr>
                <w:rFonts w:eastAsia="Arial" w:cs="Arial"/>
                <w:color w:val="235D6C"/>
              </w:rPr>
            </w:pPr>
            <w:r w:rsidRPr="004F4FC2">
              <w:rPr>
                <w:rFonts w:eastAsia="Arial" w:cs="Arial"/>
                <w:b/>
                <w:color w:val="235D6C"/>
              </w:rPr>
              <w:t>PERSONNEL</w:t>
            </w:r>
            <w:r w:rsidRPr="004F4FC2">
              <w:rPr>
                <w:rFonts w:eastAsia="Arial" w:cs="Arial"/>
                <w:color w:val="235D6C"/>
              </w:rPr>
              <w:t xml:space="preserve"> </w:t>
            </w:r>
          </w:p>
          <w:p w14:paraId="5AA8A0E3" w14:textId="77777777" w:rsidR="00616F82" w:rsidRPr="004F4FC2" w:rsidRDefault="00616F82" w:rsidP="004606E2">
            <w:pPr>
              <w:rPr>
                <w:rFonts w:eastAsia="Arial" w:cs="Arial"/>
              </w:rPr>
            </w:pPr>
            <w:r w:rsidRPr="004F4FC2">
              <w:rPr>
                <w:rFonts w:eastAsia="Arial" w:cs="Arial"/>
                <w:color w:val="000000"/>
              </w:rPr>
              <w:t>Ensure training for professionals on how to use assistive devices and technologies and on how to advise persons with deafblindness on their use, including on maintenance and repairs</w:t>
            </w:r>
            <w:r w:rsidRPr="004F4FC2">
              <w:rPr>
                <w:rFonts w:eastAsia="Arial" w:cs="Arial"/>
                <w:color w:val="000000"/>
                <w:vertAlign w:val="superscript"/>
              </w:rPr>
              <w:footnoteReference w:id="90"/>
            </w:r>
            <w:r w:rsidRPr="004F4FC2">
              <w:rPr>
                <w:rFonts w:eastAsia="Arial" w:cs="Arial"/>
                <w:color w:val="000000"/>
              </w:rPr>
              <w:t>.</w:t>
            </w:r>
          </w:p>
        </w:tc>
      </w:tr>
    </w:tbl>
    <w:p w14:paraId="7F3969BE" w14:textId="77777777" w:rsidR="00360059" w:rsidRPr="004F4FC2" w:rsidRDefault="00FB1B9D" w:rsidP="00930D43">
      <w:pPr>
        <w:spacing w:after="0"/>
        <w:rPr>
          <w:rFonts w:eastAsia="Arial" w:cs="Arial"/>
        </w:rPr>
      </w:pPr>
      <w:r w:rsidRPr="004F4FC2">
        <w:rPr>
          <w:rFonts w:eastAsia="Arial" w:cs="Arial"/>
          <w:b/>
          <w:bCs/>
          <w:i/>
          <w:noProof/>
          <w:color w:val="FFFFFF" w:themeColor="background1"/>
          <w:sz w:val="22"/>
          <w:szCs w:val="22"/>
        </w:rPr>
        <w:lastRenderedPageBreak/>
        <w:drawing>
          <wp:anchor distT="0" distB="0" distL="114300" distR="114300" simplePos="0" relativeHeight="251712000" behindDoc="0" locked="0" layoutInCell="1" allowOverlap="1" wp14:anchorId="7AB899DC" wp14:editId="769E6D4E">
            <wp:simplePos x="0" y="0"/>
            <wp:positionH relativeFrom="column">
              <wp:posOffset>-1431925</wp:posOffset>
            </wp:positionH>
            <wp:positionV relativeFrom="page">
              <wp:posOffset>0</wp:posOffset>
            </wp:positionV>
            <wp:extent cx="7540625" cy="5619115"/>
            <wp:effectExtent l="0" t="0" r="3175" b="635"/>
            <wp:wrapTopAndBottom/>
            <wp:docPr id="634" name="Picture 634" descr="A Caucasian man is sat down using a braille line with his right hand and communicating in tactile sign language with a caucasian female to his left using his left hand. To his right, a male interpreter-guide/deafblind interpre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A Caucasian man is sat down using a braille line with his right hand and communicating in tactile sign language with a caucasian female to his left using his left hand. To his right, a male interpreter-guide/deafblind interpreter.">
                      <a:extLst>
                        <a:ext uri="{C183D7F6-B498-43B3-948B-1728B52AA6E4}">
                          <adec:decorative xmlns:adec="http://schemas.microsoft.com/office/drawing/2017/decorative" val="0"/>
                        </a:ext>
                      </a:extLst>
                    </pic:cNvPr>
                    <pic:cNvPicPr/>
                  </pic:nvPicPr>
                  <pic:blipFill>
                    <a:blip r:embed="rId143">
                      <a:extLst>
                        <a:ext uri="{28A0092B-C50C-407E-A947-70E740481C1C}">
                          <a14:useLocalDpi xmlns:a14="http://schemas.microsoft.com/office/drawing/2010/main" val="0"/>
                        </a:ext>
                      </a:extLst>
                    </a:blip>
                    <a:stretch>
                      <a:fillRect/>
                    </a:stretch>
                  </pic:blipFill>
                  <pic:spPr>
                    <a:xfrm>
                      <a:off x="0" y="0"/>
                      <a:ext cx="7540625" cy="5619115"/>
                    </a:xfrm>
                    <a:prstGeom prst="rect">
                      <a:avLst/>
                    </a:prstGeom>
                  </pic:spPr>
                </pic:pic>
              </a:graphicData>
            </a:graphic>
            <wp14:sizeRelH relativeFrom="page">
              <wp14:pctWidth>0</wp14:pctWidth>
            </wp14:sizeRelH>
            <wp14:sizeRelV relativeFrom="page">
              <wp14:pctHeight>0</wp14:pctHeight>
            </wp14:sizeRelV>
          </wp:anchor>
        </w:drawing>
      </w:r>
      <w:r w:rsidR="00930D43" w:rsidRPr="004F4FC2">
        <w:rPr>
          <w:rFonts w:eastAsia="Arial" w:cs="Arial"/>
          <w:noProof/>
        </w:rPr>
        <mc:AlternateContent>
          <mc:Choice Requires="wps">
            <w:drawing>
              <wp:anchor distT="0" distB="0" distL="114300" distR="114300" simplePos="0" relativeHeight="251679232" behindDoc="1" locked="0" layoutInCell="1" allowOverlap="1" wp14:anchorId="1543BB5D" wp14:editId="62778E23">
                <wp:simplePos x="0" y="0"/>
                <wp:positionH relativeFrom="column">
                  <wp:posOffset>-140970</wp:posOffset>
                </wp:positionH>
                <wp:positionV relativeFrom="paragraph">
                  <wp:posOffset>4666354</wp:posOffset>
                </wp:positionV>
                <wp:extent cx="4442909" cy="1443990"/>
                <wp:effectExtent l="19050" t="19050" r="15240" b="22860"/>
                <wp:wrapNone/>
                <wp:docPr id="391" name="Rectangle: Diagonal Corners Rounded 3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42909" cy="1443990"/>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270C4" id="Rectangle: Diagonal Corners Rounded 391" o:spid="_x0000_s1026" alt="&quot;&quot;" style="position:absolute;margin-left:-11.1pt;margin-top:367.45pt;width:349.85pt;height:113.7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42909,144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" path="m240670,l4442909,r,l4442909,1203320v,132918,-107752,240670,-240670,240670l,1443990r,l,240670c,107752,107752,,240670,xe" filled="f" strokecolor="#1f4e79" strokeweight="3pt">
                <v:stroke joinstyle="miter"/>
                <v:path arrowok="t" o:connecttype="custom" o:connectlocs="240670,0;4442909,0;4442909,0;4442909,1203320;4202239,1443990;0,1443990;0,1443990;0,240670;240670,0" o:connectangles="0,0,0,0,0,0,0,0,0"/>
              </v:shape>
            </w:pict>
          </mc:Fallback>
        </mc:AlternateContent>
      </w:r>
    </w:p>
    <w:p w14:paraId="589A9888" w14:textId="77777777" w:rsidR="002A4073" w:rsidRPr="004F4FC2" w:rsidRDefault="00AE6FAD" w:rsidP="002A4073">
      <w:pPr>
        <w:ind w:right="1819"/>
        <w:rPr>
          <w:rFonts w:eastAsia="Arial" w:cs="Arial"/>
          <w:i/>
        </w:rPr>
      </w:pPr>
      <w:r w:rsidRPr="004F4FC2">
        <w:rPr>
          <w:rFonts w:eastAsia="Arial" w:cs="Arial"/>
          <w:i/>
        </w:rPr>
        <w:t xml:space="preserve">Francisco (Frank), a man with deafblindness uses a Braille during a meeting in Nairobi, Kenya, which shows the importance of assistive devices to facilitate participation. </w:t>
      </w:r>
    </w:p>
    <w:p w14:paraId="3DDA72A5" w14:textId="77777777" w:rsidR="00A7054A" w:rsidRPr="004F4FC2" w:rsidRDefault="00AE6FAD" w:rsidP="002A4073">
      <w:pPr>
        <w:ind w:right="1819"/>
        <w:rPr>
          <w:rFonts w:eastAsia="Arial" w:cs="Arial"/>
          <w:i/>
        </w:rPr>
      </w:pPr>
      <w:r w:rsidRPr="004F4FC2">
        <w:rPr>
          <w:rFonts w:eastAsia="Arial" w:cs="Arial"/>
          <w:i/>
        </w:rPr>
        <w:t xml:space="preserve">At the same time, he is assisted by two interpreter-guides/Deafblind interpreters in Spanish tactile sign language. </w:t>
      </w:r>
    </w:p>
    <w:p w14:paraId="006D0A99" w14:textId="77777777" w:rsidR="008F7F5B" w:rsidRPr="004F4FC2" w:rsidRDefault="00930D43" w:rsidP="00930D43">
      <w:pPr>
        <w:spacing w:before="240"/>
        <w:ind w:right="1819"/>
        <w:rPr>
          <w:rFonts w:eastAsia="Arial" w:cs="Arial"/>
          <w:b/>
          <w:bCs/>
          <w:i/>
          <w:color w:val="FFFFFF" w:themeColor="background1"/>
          <w:sz w:val="22"/>
          <w:szCs w:val="22"/>
        </w:rPr>
        <w:sectPr w:rsidR="008F7F5B" w:rsidRPr="004F4FC2" w:rsidSect="00C201B6">
          <w:headerReference w:type="even" r:id="rId144"/>
          <w:headerReference w:type="default" r:id="rId145"/>
          <w:headerReference w:type="first" r:id="rId146"/>
          <w:pgSz w:w="11906" w:h="16838"/>
          <w:pgMar w:top="1440" w:right="1440" w:bottom="1440" w:left="2268" w:header="709" w:footer="709" w:gutter="0"/>
          <w:cols w:space="720"/>
          <w:titlePg/>
        </w:sectPr>
      </w:pPr>
      <w:r w:rsidRPr="004F4FC2">
        <w:rPr>
          <w:rFonts w:eastAsia="Arial" w:cs="Arial"/>
          <w:noProof/>
          <w:color w:val="FFFFFF" w:themeColor="background1"/>
        </w:rPr>
        <mc:AlternateContent>
          <mc:Choice Requires="wps">
            <w:drawing>
              <wp:anchor distT="0" distB="0" distL="114300" distR="114300" simplePos="0" relativeHeight="251678208" behindDoc="1" locked="0" layoutInCell="1" allowOverlap="1" wp14:anchorId="1F94CD20" wp14:editId="2A8E1A7F">
                <wp:simplePos x="0" y="0"/>
                <wp:positionH relativeFrom="column">
                  <wp:posOffset>-160020</wp:posOffset>
                </wp:positionH>
                <wp:positionV relativeFrom="paragraph">
                  <wp:posOffset>19162</wp:posOffset>
                </wp:positionV>
                <wp:extent cx="1882588" cy="381635"/>
                <wp:effectExtent l="0" t="0" r="3810" b="0"/>
                <wp:wrapNone/>
                <wp:docPr id="390" name="Rectangle 3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2588"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E4039" id="Rectangle 390" o:spid="_x0000_s1026" alt="&quot;&quot;" style="position:absolute;margin-left:-12.6pt;margin-top:1.5pt;width:148.25pt;height:30.0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" fillcolor="#1f4e79" stroked="f" strokeweight="3pt"/>
            </w:pict>
          </mc:Fallback>
        </mc:AlternateContent>
      </w:r>
      <w:r w:rsidR="00AE6FAD" w:rsidRPr="004F4FC2">
        <w:rPr>
          <w:rFonts w:eastAsia="Arial" w:cs="Arial"/>
          <w:b/>
          <w:bCs/>
          <w:i/>
          <w:color w:val="FFFFFF" w:themeColor="background1"/>
          <w:sz w:val="22"/>
          <w:szCs w:val="22"/>
        </w:rPr>
        <w:t>Photo taken by WFD</w:t>
      </w:r>
      <w:r w:rsidR="00A05E04" w:rsidRPr="004F4FC2">
        <w:rPr>
          <w:rFonts w:eastAsia="Arial" w:cs="Arial"/>
          <w:b/>
          <w:bCs/>
          <w:i/>
          <w:color w:val="FFFFFF" w:themeColor="background1"/>
          <w:sz w:val="22"/>
          <w:szCs w:val="22"/>
        </w:rPr>
        <w:t>B</w:t>
      </w:r>
      <w:r w:rsidR="00AE6FAD" w:rsidRPr="004F4FC2">
        <w:rPr>
          <w:rFonts w:eastAsia="Arial" w:cs="Arial"/>
          <w:b/>
          <w:bCs/>
          <w:i/>
          <w:color w:val="FFFFFF" w:themeColor="background1"/>
          <w:sz w:val="22"/>
          <w:szCs w:val="22"/>
        </w:rPr>
        <w:br/>
      </w:r>
    </w:p>
    <w:tbl>
      <w:tblPr>
        <w:tblW w:w="9016" w:type="dxa"/>
        <w:tblLayout w:type="fixed"/>
        <w:tblLook w:val="04A0" w:firstRow="1" w:lastRow="0" w:firstColumn="1" w:lastColumn="0" w:noHBand="0" w:noVBand="1"/>
      </w:tblPr>
      <w:tblGrid>
        <w:gridCol w:w="9016"/>
      </w:tblGrid>
      <w:tr w:rsidR="00266D51" w:rsidRPr="004F4FC2" w14:paraId="7BB6B426" w14:textId="77777777" w:rsidTr="00901A80">
        <w:tc>
          <w:tcPr>
            <w:tcW w:w="9016" w:type="dxa"/>
          </w:tcPr>
          <w:p w14:paraId="723C3D36" w14:textId="77777777" w:rsidR="00360059" w:rsidRPr="004F4FC2" w:rsidRDefault="00266D51" w:rsidP="00B60980">
            <w:pPr>
              <w:pStyle w:val="Ttulo5"/>
            </w:pPr>
            <w:bookmarkStart w:id="49" w:name="_Toc127024790"/>
            <w:r w:rsidRPr="004F4FC2">
              <w:lastRenderedPageBreak/>
              <w:t>CASE STUDY</w:t>
            </w:r>
            <w:bookmarkEnd w:id="49"/>
          </w:p>
          <w:p w14:paraId="0C053237" w14:textId="77777777" w:rsidR="00360059" w:rsidRPr="004F4FC2" w:rsidRDefault="00AE6FAD" w:rsidP="00266D51">
            <w:pPr>
              <w:pStyle w:val="Ttulo6"/>
              <w:ind w:right="1526"/>
              <w:rPr>
                <w:rFonts w:ascii="Arial" w:eastAsia="Arial" w:hAnsi="Arial" w:cs="Arial"/>
                <w:b/>
                <w:bCs/>
                <w:color w:val="1F4E79"/>
                <w:sz w:val="32"/>
                <w:szCs w:val="32"/>
              </w:rPr>
            </w:pPr>
            <w:bookmarkStart w:id="50" w:name="_The_Role_of"/>
            <w:bookmarkStart w:id="51" w:name="_Toc127024791"/>
            <w:bookmarkEnd w:id="50"/>
            <w:r w:rsidRPr="004F4FC2">
              <w:rPr>
                <w:rFonts w:ascii="Arial" w:eastAsia="Arial" w:hAnsi="Arial" w:cs="Arial"/>
                <w:b/>
                <w:bCs/>
                <w:color w:val="1F4E79"/>
                <w:sz w:val="32"/>
                <w:szCs w:val="32"/>
              </w:rPr>
              <w:t>The Role of Assistive Devices and Accessible Technology: Lessons from Alegría in the Canary Islands</w:t>
            </w:r>
            <w:bookmarkEnd w:id="51"/>
          </w:p>
          <w:p w14:paraId="3E640EB8" w14:textId="77777777" w:rsidR="00360059" w:rsidRPr="004F4FC2" w:rsidRDefault="00360059" w:rsidP="00011BD4">
            <w:pPr>
              <w:rPr>
                <w:rFonts w:eastAsia="Arial" w:cs="Arial"/>
                <w:color w:val="FFFFFF" w:themeColor="background1"/>
              </w:rPr>
            </w:pPr>
          </w:p>
          <w:p w14:paraId="1F957F2A" w14:textId="77777777" w:rsidR="00360059" w:rsidRPr="004F4FC2" w:rsidRDefault="00AE6FAD" w:rsidP="00011BD4">
            <w:pPr>
              <w:rPr>
                <w:rFonts w:eastAsia="Arial" w:cs="Arial"/>
              </w:rPr>
            </w:pPr>
            <w:r w:rsidRPr="004F4FC2">
              <w:rPr>
                <w:rFonts w:eastAsia="Arial" w:cs="Arial"/>
              </w:rPr>
              <w:t xml:space="preserve">Alegría (pseudonym) is a 72-year-old woman with deafblindness from the Canary Islands, Spain. She is almost completely blind and can hear with a hearing aid if spoken to loudly and </w:t>
            </w:r>
            <w:proofErr w:type="gramStart"/>
            <w:r w:rsidRPr="004F4FC2">
              <w:rPr>
                <w:rFonts w:eastAsia="Arial" w:cs="Arial"/>
              </w:rPr>
              <w:t>as long as</w:t>
            </w:r>
            <w:proofErr w:type="gramEnd"/>
            <w:r w:rsidRPr="004F4FC2">
              <w:rPr>
                <w:rFonts w:eastAsia="Arial" w:cs="Arial"/>
              </w:rPr>
              <w:t xml:space="preserve"> there is no background noise.</w:t>
            </w:r>
          </w:p>
          <w:p w14:paraId="453C2B53" w14:textId="77777777" w:rsidR="00360059" w:rsidRPr="004F4FC2" w:rsidRDefault="00AE6FAD" w:rsidP="00011BD4">
            <w:pPr>
              <w:rPr>
                <w:rFonts w:eastAsia="Arial" w:cs="Arial"/>
                <w:i/>
              </w:rPr>
            </w:pPr>
            <w:r w:rsidRPr="004F4FC2">
              <w:rPr>
                <w:rFonts w:eastAsia="Arial" w:cs="Arial"/>
              </w:rPr>
              <w:t xml:space="preserve">When Alegría goes out on her own, she uses a pedestrian device that is installed at the pedestrian crossing which, when activated, makes a sound audible to her to indicate when it is safe for her to cross the road. This sound activation tool is essential to </w:t>
            </w:r>
            <w:proofErr w:type="spellStart"/>
            <w:r w:rsidRPr="004F4FC2">
              <w:rPr>
                <w:rFonts w:eastAsia="Arial" w:cs="Arial"/>
              </w:rPr>
              <w:t>Alegría’s</w:t>
            </w:r>
            <w:proofErr w:type="spellEnd"/>
            <w:r w:rsidRPr="004F4FC2">
              <w:rPr>
                <w:rFonts w:eastAsia="Arial" w:cs="Arial"/>
              </w:rPr>
              <w:t xml:space="preserve"> safety and independence as well as her ability to move around freely and independently. Unfortunately, not all traffic lights in her area have this system activated, and there is more that can be done to make the streets more accessible to people like Alegría. She often relies on an interpreter-guide/Deafblind interpreter or family member, as they provide useful information that goes beyond street crossings and if she is taking a route not supported by the pedestrian device.</w:t>
            </w:r>
            <w:r w:rsidRPr="004F4FC2">
              <w:rPr>
                <w:rFonts w:eastAsia="Arial" w:cs="Arial"/>
                <w:i/>
              </w:rPr>
              <w:t xml:space="preserve"> </w:t>
            </w:r>
          </w:p>
          <w:p w14:paraId="3056EA6B" w14:textId="77777777" w:rsidR="00360059" w:rsidRPr="004F4FC2" w:rsidRDefault="00AE6FAD" w:rsidP="00011BD4">
            <w:pPr>
              <w:rPr>
                <w:rFonts w:eastAsia="Arial" w:cs="Arial"/>
              </w:rPr>
            </w:pPr>
            <w:r w:rsidRPr="004F4FC2">
              <w:rPr>
                <w:rFonts w:eastAsia="Arial" w:cs="Arial"/>
              </w:rPr>
              <w:t>Alegría received training and support from local OPDs on how to live independently, including advice on navigating with her red and white cane and training her memory to learn new routes, which builds self-confidence. She also received free, one-to-one training on using accessible technology. For example, she uses a screen reader and a voice-activated command on her mobile phone</w:t>
            </w:r>
            <w:r w:rsidRPr="004F4FC2">
              <w:rPr>
                <w:rFonts w:cs="Arial"/>
              </w:rPr>
              <w:t>.</w:t>
            </w:r>
            <w:r w:rsidRPr="004F4FC2">
              <w:rPr>
                <w:rFonts w:eastAsia="Arial" w:cs="Arial"/>
              </w:rPr>
              <w:t xml:space="preserve"> She also uses voice-activated virtual assistant technology to check the weather, play a song, or set reminders. </w:t>
            </w:r>
          </w:p>
          <w:p w14:paraId="116BC77E" w14:textId="77777777" w:rsidR="00360059" w:rsidRPr="004F4FC2" w:rsidRDefault="00AE6FAD" w:rsidP="00011BD4">
            <w:pPr>
              <w:rPr>
                <w:rFonts w:eastAsia="Arial" w:cs="Arial"/>
              </w:rPr>
            </w:pPr>
            <w:r w:rsidRPr="004F4FC2">
              <w:rPr>
                <w:rFonts w:eastAsia="Arial" w:cs="Arial"/>
              </w:rPr>
              <w:t>She has been able to participate in online social gatherings that use accessible video calling software, which helps her to connect with others and to stimulate her memory and cognition. One of the activities she enjoys the most is joining her weekly online reading club. Prior to each meeting, Alegría reads the assigned book using an audiobook device. She then shares her thoughts with the moderator and other members.</w:t>
            </w:r>
          </w:p>
          <w:p w14:paraId="6ED0DE39" w14:textId="77777777" w:rsidR="00360059" w:rsidRPr="004F4FC2" w:rsidRDefault="00AE6FAD" w:rsidP="00011BD4">
            <w:pPr>
              <w:rPr>
                <w:rFonts w:eastAsia="Arial" w:cs="Arial"/>
              </w:rPr>
            </w:pPr>
            <w:r w:rsidRPr="004F4FC2">
              <w:rPr>
                <w:rFonts w:eastAsia="Arial" w:cs="Arial"/>
              </w:rPr>
              <w:t>These are just some of the examples of accessibility features, assistive devices, accessible technologies, and programmes to facilitate independence of persons with deafblindness.</w:t>
            </w:r>
          </w:p>
          <w:p w14:paraId="5DEA2C6A" w14:textId="77777777" w:rsidR="00360059" w:rsidRPr="004F4FC2" w:rsidRDefault="00360059" w:rsidP="00011BD4">
            <w:pPr>
              <w:rPr>
                <w:rFonts w:eastAsia="Arial" w:cs="Arial"/>
                <w:color w:val="FFFFFF" w:themeColor="background1"/>
              </w:rPr>
            </w:pPr>
          </w:p>
        </w:tc>
      </w:tr>
    </w:tbl>
    <w:p w14:paraId="2B2A073F" w14:textId="77777777" w:rsidR="008F7F5B" w:rsidRPr="004F4FC2" w:rsidRDefault="008F7F5B" w:rsidP="00011BD4">
      <w:pPr>
        <w:rPr>
          <w:rFonts w:eastAsia="Arial" w:cs="Arial"/>
        </w:rPr>
        <w:sectPr w:rsidR="008F7F5B" w:rsidRPr="004F4FC2" w:rsidSect="00C201B6">
          <w:headerReference w:type="first" r:id="rId147"/>
          <w:pgSz w:w="11906" w:h="16838"/>
          <w:pgMar w:top="1440" w:right="1440" w:bottom="1440" w:left="2268" w:header="709" w:footer="709" w:gutter="0"/>
          <w:cols w:space="720"/>
          <w:titlePg/>
        </w:sectPr>
      </w:pPr>
    </w:p>
    <w:p w14:paraId="0664D607" w14:textId="77777777" w:rsidR="00360059" w:rsidRPr="004F4FC2" w:rsidRDefault="00AE6FAD" w:rsidP="00011BD4">
      <w:pPr>
        <w:pStyle w:val="Ttulo4"/>
        <w:rPr>
          <w:rFonts w:eastAsia="Arial" w:cs="Arial"/>
        </w:rPr>
      </w:pPr>
      <w:bookmarkStart w:id="52" w:name="_Toc127024792"/>
      <w:r w:rsidRPr="004F4FC2">
        <w:rPr>
          <w:rFonts w:eastAsia="Arial" w:cs="Arial"/>
        </w:rPr>
        <w:lastRenderedPageBreak/>
        <w:t>Recommendations</w:t>
      </w:r>
      <w:bookmarkEnd w:id="52"/>
    </w:p>
    <w:p w14:paraId="657391B9"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0967FF07" w14:textId="77777777" w:rsidTr="00FB1B9D">
        <w:tc>
          <w:tcPr>
            <w:tcW w:w="283" w:type="dxa"/>
            <w:shd w:val="clear" w:color="auto" w:fill="auto"/>
            <w:vAlign w:val="center"/>
          </w:tcPr>
          <w:p w14:paraId="1DAA557A"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289B33C2" wp14:editId="651D671A">
                  <wp:extent cx="102133" cy="215524"/>
                  <wp:effectExtent l="0" t="0" r="0" b="0"/>
                  <wp:docPr id="195" name="Graphic 1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A9DF90C"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In line with WHO’s GATE initiative, integrate affordable, quality assistive devices and technologies and accessible technologies for persons with deafblindness into plans, programmes, and services, for example, as part of Universal Health Coverage, and make these services available across the country and easy to navigate</w:t>
            </w:r>
          </w:p>
        </w:tc>
      </w:tr>
      <w:tr w:rsidR="00FB1B9D" w:rsidRPr="004F4FC2" w14:paraId="5168CF6E" w14:textId="77777777" w:rsidTr="00FB1B9D">
        <w:tc>
          <w:tcPr>
            <w:tcW w:w="283" w:type="dxa"/>
            <w:shd w:val="clear" w:color="auto" w:fill="auto"/>
            <w:vAlign w:val="center"/>
          </w:tcPr>
          <w:p w14:paraId="75AF75D3"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3409312E" wp14:editId="5FB0784B">
                  <wp:extent cx="102133" cy="215524"/>
                  <wp:effectExtent l="0" t="0" r="0" b="0"/>
                  <wp:docPr id="206" name="Graphic 2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67480806"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Put pressure on technology companies to adopt universal design principles and incorporate assistive programmes into digital devices (e.g., magnification, screen readers, speech-to-text, etc.)</w:t>
            </w:r>
          </w:p>
        </w:tc>
      </w:tr>
      <w:tr w:rsidR="00FB1B9D" w:rsidRPr="004F4FC2" w14:paraId="2F68365B" w14:textId="77777777" w:rsidTr="00FB1B9D">
        <w:tc>
          <w:tcPr>
            <w:tcW w:w="283" w:type="dxa"/>
            <w:shd w:val="clear" w:color="auto" w:fill="auto"/>
            <w:vAlign w:val="center"/>
          </w:tcPr>
          <w:p w14:paraId="3CEA9577"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1003B322" wp14:editId="78FBE9AD">
                  <wp:extent cx="102133" cy="215524"/>
                  <wp:effectExtent l="0" t="0" r="0" b="0"/>
                  <wp:docPr id="207" name="Graphic 2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E74BC4B"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Provide training to persons with deafblindness on how to use assistive devices or technologies and accessible technologies, in collaboration with their representative organisations to ensure that trainings meet the requirements of persons with deafblindness</w:t>
            </w:r>
          </w:p>
        </w:tc>
      </w:tr>
      <w:tr w:rsidR="00FB1B9D" w:rsidRPr="004F4FC2" w14:paraId="5D14CE5E" w14:textId="77777777" w:rsidTr="00FB1B9D">
        <w:tc>
          <w:tcPr>
            <w:tcW w:w="283" w:type="dxa"/>
            <w:shd w:val="clear" w:color="auto" w:fill="auto"/>
            <w:vAlign w:val="center"/>
          </w:tcPr>
          <w:p w14:paraId="4BFA01DF"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7340993E" wp14:editId="1043C20F">
                  <wp:extent cx="102133" cy="215524"/>
                  <wp:effectExtent l="0" t="0" r="0" b="0"/>
                  <wp:docPr id="208" name="Graphic 2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5126A66C"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 xml:space="preserve">Ensure assistive devices and technologies are adapted according to the requirements of the individual </w:t>
            </w:r>
          </w:p>
          <w:p w14:paraId="52CB51FA" w14:textId="77777777" w:rsidR="00FB1B9D" w:rsidRPr="004F4FC2" w:rsidRDefault="00FB1B9D" w:rsidP="00FB1B9D">
            <w:pPr>
              <w:pBdr>
                <w:top w:val="nil"/>
                <w:left w:val="nil"/>
                <w:bottom w:val="nil"/>
                <w:right w:val="nil"/>
                <w:between w:val="nil"/>
              </w:pBdr>
              <w:rPr>
                <w:rFonts w:eastAsia="Arial" w:cs="Arial"/>
                <w:b/>
                <w:bCs/>
                <w:iCs/>
              </w:rPr>
            </w:pPr>
          </w:p>
        </w:tc>
      </w:tr>
      <w:tr w:rsidR="00FB1B9D" w:rsidRPr="004F4FC2" w14:paraId="7985D51E" w14:textId="77777777" w:rsidTr="00FB1B9D">
        <w:tc>
          <w:tcPr>
            <w:tcW w:w="283" w:type="dxa"/>
            <w:shd w:val="clear" w:color="auto" w:fill="auto"/>
            <w:vAlign w:val="center"/>
          </w:tcPr>
          <w:p w14:paraId="023DD13B"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12786789" wp14:editId="30289B15">
                  <wp:extent cx="102133" cy="215524"/>
                  <wp:effectExtent l="0" t="0" r="0" b="0"/>
                  <wp:docPr id="209" name="Graphic 2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8907930"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Facilitate the participation of persons with deafblindness in developing policies and programmes on assistive devices and technologies</w:t>
            </w:r>
          </w:p>
        </w:tc>
      </w:tr>
      <w:tr w:rsidR="00FB1B9D" w:rsidRPr="004F4FC2" w14:paraId="47471C7F" w14:textId="77777777" w:rsidTr="00FB1B9D">
        <w:tc>
          <w:tcPr>
            <w:tcW w:w="283" w:type="dxa"/>
            <w:shd w:val="clear" w:color="auto" w:fill="auto"/>
            <w:vAlign w:val="center"/>
          </w:tcPr>
          <w:p w14:paraId="1E4DD6F6"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20D243D5" wp14:editId="3D80F5A1">
                  <wp:extent cx="102133" cy="215524"/>
                  <wp:effectExtent l="0" t="0" r="0" b="0"/>
                  <wp:docPr id="212" name="Graphic 2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B3C66F9"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Increase international cooperation and technical assistance between countries to share information and good practices on assistive devices and technologies and accessibility technologies.</w:t>
            </w:r>
          </w:p>
        </w:tc>
      </w:tr>
    </w:tbl>
    <w:bookmarkStart w:id="53" w:name="_Toc127024793"/>
    <w:p w14:paraId="0E1D1D44" w14:textId="77777777" w:rsidR="00360059" w:rsidRPr="004F4FC2" w:rsidRDefault="00182AD2" w:rsidP="00011BD4">
      <w:pPr>
        <w:pStyle w:val="Ttulo3"/>
        <w:rPr>
          <w:rFonts w:eastAsia="Arial" w:cs="Arial"/>
        </w:rPr>
      </w:pPr>
      <w:r w:rsidRPr="004F4FC2">
        <w:rPr>
          <w:noProof/>
          <w:color w:val="FFFFFF" w:themeColor="background1"/>
          <w:sz w:val="52"/>
          <w:szCs w:val="44"/>
        </w:rPr>
        <mc:AlternateContent>
          <mc:Choice Requires="wps">
            <w:drawing>
              <wp:anchor distT="0" distB="0" distL="114300" distR="114300" simplePos="0" relativeHeight="251667968" behindDoc="1" locked="0" layoutInCell="1" allowOverlap="1" wp14:anchorId="175C049F" wp14:editId="402A0727">
                <wp:simplePos x="0" y="0"/>
                <wp:positionH relativeFrom="column">
                  <wp:posOffset>5047615</wp:posOffset>
                </wp:positionH>
                <wp:positionV relativeFrom="page">
                  <wp:posOffset>6027535</wp:posOffset>
                </wp:positionV>
                <wp:extent cx="1079500" cy="71755"/>
                <wp:effectExtent l="0" t="0" r="6350" b="4445"/>
                <wp:wrapNone/>
                <wp:docPr id="289" name="Rectangle 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9500"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8387B" id="Rectangle 289" o:spid="_x0000_s1026" alt="&quot;&quot;" style="position:absolute;margin-left:397.45pt;margin-top:474.6pt;width:85pt;height:5.6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" fillcolor="#cedbe6 [3214]" stroked="f" strokeweight="1pt">
                <w10:wrap anchory="page"/>
              </v:rect>
            </w:pict>
          </mc:Fallback>
        </mc:AlternateContent>
      </w:r>
      <w:r w:rsidR="00AE6FAD" w:rsidRPr="004F4FC2">
        <w:rPr>
          <w:rFonts w:eastAsia="Arial" w:cs="Arial"/>
        </w:rPr>
        <w:t>Interpreter-guides/Deafblind interpreters and Other Forms of Live Assistance</w:t>
      </w:r>
      <w:bookmarkEnd w:id="53"/>
      <w:r w:rsidR="00AE6FAD" w:rsidRPr="004F4FC2">
        <w:rPr>
          <w:rFonts w:eastAsia="Arial" w:cs="Arial"/>
        </w:rPr>
        <w:t xml:space="preserve"> </w:t>
      </w:r>
    </w:p>
    <w:p w14:paraId="0DF8671D" w14:textId="77777777" w:rsidR="00360059" w:rsidRPr="004F4FC2" w:rsidRDefault="00AE6FAD" w:rsidP="00011BD4">
      <w:pPr>
        <w:rPr>
          <w:rFonts w:eastAsia="Arial" w:cs="Arial"/>
        </w:rPr>
      </w:pPr>
      <w:r w:rsidRPr="004F4FC2">
        <w:rPr>
          <w:rFonts w:eastAsia="Arial" w:cs="Arial"/>
        </w:rPr>
        <w:t>Persons with deafblindness have a right to access a range of in-home, residential, and other communication supports, including live assistance to support independence, autonomy, and inclusion in the community and to prevent isolation or segregation</w:t>
      </w:r>
      <w:r w:rsidRPr="004F4FC2">
        <w:rPr>
          <w:rFonts w:eastAsia="Arial" w:cs="Arial"/>
          <w:vertAlign w:val="superscript"/>
        </w:rPr>
        <w:footnoteReference w:id="91"/>
      </w:r>
      <w:r w:rsidRPr="004F4FC2">
        <w:rPr>
          <w:rFonts w:eastAsia="Arial" w:cs="Arial"/>
        </w:rPr>
        <w:t xml:space="preserve">. Most often, this requires access to interpreter-guides/Deafblind interpreters. However, some persons with deafblindness may use personal assistants for more basic mobility support, and children with deafblindness may require teaching assistants in schools. </w:t>
      </w:r>
    </w:p>
    <w:p w14:paraId="0D9879DD" w14:textId="77777777" w:rsidR="00360059" w:rsidRPr="004F4FC2" w:rsidRDefault="00AE6FAD" w:rsidP="00011BD4">
      <w:pPr>
        <w:rPr>
          <w:rFonts w:eastAsia="Arial" w:cs="Arial"/>
        </w:rPr>
      </w:pPr>
      <w:r w:rsidRPr="004F4FC2">
        <w:rPr>
          <w:rFonts w:eastAsia="Arial" w:cs="Arial"/>
          <w:b/>
        </w:rPr>
        <w:t>Interpreter-guides/Deafblind interpreters are uniquely trained and qualified professionals that are responsive to the compounded support requirements of persons with deafblindness, including communication, interpretation, access to information, description, orientation, guiding, and mobility support</w:t>
      </w:r>
      <w:r w:rsidRPr="004F4FC2">
        <w:rPr>
          <w:rFonts w:cs="Arial"/>
        </w:rPr>
        <w:t xml:space="preserve"> </w:t>
      </w:r>
      <w:r w:rsidRPr="004F4FC2">
        <w:rPr>
          <w:rFonts w:eastAsia="Arial" w:cs="Arial"/>
          <w:b/>
        </w:rPr>
        <w:t>adapted to the person</w:t>
      </w:r>
      <w:r w:rsidRPr="004F4FC2">
        <w:rPr>
          <w:rFonts w:eastAsia="Arial" w:cs="Arial"/>
          <w:vertAlign w:val="superscript"/>
        </w:rPr>
        <w:footnoteReference w:id="92"/>
      </w:r>
      <w:r w:rsidRPr="004F4FC2">
        <w:rPr>
          <w:rFonts w:eastAsia="Arial" w:cs="Arial"/>
        </w:rPr>
        <w:t xml:space="preserve">. Crucially, they are trained </w:t>
      </w:r>
      <w:r w:rsidRPr="004F4FC2">
        <w:rPr>
          <w:rFonts w:eastAsia="Arial" w:cs="Arial"/>
        </w:rPr>
        <w:lastRenderedPageBreak/>
        <w:t>on the appropriate communication methods that are used by persons with deafblindness. Interpreter-guides/Deafblind interpreters are an essential support that enable persons with deafblindness to work, go to school or advance their education, attend medical appointments, access other services, exercise, socialise with family and friends, run errands, shop, respond to correspondence, and enjoy cultural events and recreation.</w:t>
      </w:r>
    </w:p>
    <w:p w14:paraId="2D87BAD9" w14:textId="77777777" w:rsidR="00360059" w:rsidRPr="004F4FC2" w:rsidRDefault="00FB1B9D" w:rsidP="00011BD4">
      <w:pPr>
        <w:rPr>
          <w:rFonts w:eastAsia="Arial" w:cs="Arial"/>
        </w:rPr>
      </w:pPr>
      <w:r w:rsidRPr="004F4FC2">
        <w:rPr>
          <w:rFonts w:cs="Arial"/>
          <w:b/>
          <w:bCs/>
          <w:noProof/>
          <w:color w:val="235D6C"/>
        </w:rPr>
        <w:drawing>
          <wp:anchor distT="0" distB="0" distL="114300" distR="114300" simplePos="0" relativeHeight="251715072" behindDoc="0" locked="0" layoutInCell="1" allowOverlap="1" wp14:anchorId="27613045" wp14:editId="56859D62">
            <wp:simplePos x="0" y="0"/>
            <wp:positionH relativeFrom="column">
              <wp:posOffset>5189220</wp:posOffset>
            </wp:positionH>
            <wp:positionV relativeFrom="page">
              <wp:posOffset>3600450</wp:posOffset>
            </wp:positionV>
            <wp:extent cx="1066800" cy="1581150"/>
            <wp:effectExtent l="0" t="0" r="0" b="0"/>
            <wp:wrapNone/>
            <wp:docPr id="216"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rcRect l="17404" t="45497"/>
                    <a:stretch/>
                  </pic:blipFill>
                  <pic:spPr bwMode="auto">
                    <a:xfrm rot="10800000">
                      <a:off x="0" y="0"/>
                      <a:ext cx="1066800"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6FAD" w:rsidRPr="004F4FC2">
        <w:rPr>
          <w:rFonts w:eastAsia="Arial" w:cs="Arial"/>
        </w:rPr>
        <w:t xml:space="preserve">According to the WFDB survey, many countries, especially low- and middle-income countries, do not have a system for interpreter-guides/Deafblind interpreters, forcing persons with deafblindness to rely on family members. While families form a significant role in the support networks of persons with deafblindness, it is unsustainable to rely exclusively on friends and families to provide this service. This is because families are not always available and rarely trained to provide the service, which means that persons with deafblindness are dependent on the availability of family members who have sufficient knowledge of deafblind communication. Family members may also interfere with the task, affecting the independence or autonomy of the person with deafblindness. For example, relying on a family member to interpret during a medical visit may compromise privacy, or the family member may try to intervene as a proxy decision-maker on health decisions. </w:t>
      </w:r>
    </w:p>
    <w:p w14:paraId="4B17ED13" w14:textId="77777777" w:rsidR="00360059" w:rsidRPr="004F4FC2" w:rsidRDefault="00AE6FAD" w:rsidP="00011BD4">
      <w:pPr>
        <w:rPr>
          <w:rFonts w:eastAsia="Arial" w:cs="Arial"/>
        </w:rPr>
      </w:pPr>
      <w:r w:rsidRPr="004F4FC2">
        <w:rPr>
          <w:rFonts w:eastAsia="Arial" w:cs="Arial"/>
        </w:rPr>
        <w:t>Persons with deafblindness use a variety of methods of communication, depending on their residual hearing or vision. There is not one way for all persons with deafblindness to communicate. Some persons with deafblindness may effectively be able to use the live assistance supports available to the deaf (e.g., captioning services or sign language interpreters) or the blind (e.g., personal assistance). However, it is a common misperception that services for the deaf or services for the blind will be sufficient for persons with deafblindness. More commonly, persons with deafblindness have no other option than to use services for the deaf or blind because there are no services available for persons with deafblindness. Services for the blind or deaf are usually not fit for purpose for persons with deafblindness and may place a burden on these services for other groups</w:t>
      </w:r>
      <w:r w:rsidRPr="004F4FC2">
        <w:rPr>
          <w:rFonts w:eastAsia="Arial" w:cs="Arial"/>
          <w:vertAlign w:val="superscript"/>
        </w:rPr>
        <w:footnoteReference w:id="93"/>
      </w:r>
      <w:r w:rsidRPr="004F4FC2">
        <w:rPr>
          <w:rFonts w:eastAsia="Arial" w:cs="Arial"/>
        </w:rPr>
        <w:t xml:space="preserve">. </w:t>
      </w:r>
    </w:p>
    <w:p w14:paraId="6FEECE5C" w14:textId="77777777" w:rsidR="00360059" w:rsidRPr="004F4FC2" w:rsidRDefault="00AE6FAD" w:rsidP="00011BD4">
      <w:pPr>
        <w:rPr>
          <w:rFonts w:eastAsia="Arial" w:cs="Arial"/>
        </w:rPr>
      </w:pPr>
      <w:r w:rsidRPr="004F4FC2">
        <w:rPr>
          <w:rFonts w:eastAsia="Arial" w:cs="Arial"/>
        </w:rPr>
        <w:t>Where interpreter-guide/Deafblind interpreting services are provided, they are often expensive, restrictive, inconsistent, and have limited availability across the country, according to respondents in WFDB’s survey. For example, one respondent commented that their interpreter-guide/Deafblind interpreting service only allows for two hours to go to the bank, including travel time. These types of restrictions limit independence and make daily living very rigid. Similarly, requiring considerably</w:t>
      </w:r>
      <w:r w:rsidRPr="004F4FC2">
        <w:rPr>
          <w:rFonts w:cs="Arial"/>
        </w:rPr>
        <w:t xml:space="preserve"> </w:t>
      </w:r>
      <w:r w:rsidRPr="004F4FC2">
        <w:rPr>
          <w:rFonts w:eastAsia="Arial" w:cs="Arial"/>
        </w:rPr>
        <w:t xml:space="preserve">advanced booking, such as 72 hours’ notice, is unrealistic in modern society and forces persons with deafblindness to not utilise services that are available but place too many restrictions. Where these services are not free, the cost, according to another </w:t>
      </w:r>
      <w:r w:rsidRPr="004F4FC2">
        <w:rPr>
          <w:rFonts w:eastAsia="Arial" w:cs="Arial"/>
        </w:rPr>
        <w:lastRenderedPageBreak/>
        <w:t xml:space="preserve">respondent, is akin to paying the salary of another person, which is an impossible barrier for many persons with deafblindness. </w:t>
      </w:r>
    </w:p>
    <w:p w14:paraId="376FA52B" w14:textId="77777777" w:rsidR="00360059" w:rsidRPr="004F4FC2" w:rsidRDefault="00AE6FAD" w:rsidP="00011BD4">
      <w:pPr>
        <w:rPr>
          <w:rFonts w:eastAsia="Arial" w:cs="Arial"/>
        </w:rPr>
      </w:pPr>
      <w:r w:rsidRPr="004F4FC2">
        <w:rPr>
          <w:rFonts w:eastAsia="Arial" w:cs="Arial"/>
        </w:rPr>
        <w:t>WFDB members have reported that cuts to free or low-cost services are an increasing threat to existing services and often lead to a reduction in the number of hours interpreter-guides/Deafblind interpreters are available or a reduction in the number of interpreter-guides/Deafblind interpreters available within a service, stretching services. Persons with deafblindness are unable to absorb these cuts</w:t>
      </w:r>
      <w:r w:rsidRPr="004F4FC2">
        <w:rPr>
          <w:rFonts w:cs="Arial"/>
        </w:rPr>
        <w:t xml:space="preserve"> </w:t>
      </w:r>
      <w:r w:rsidRPr="004F4FC2">
        <w:rPr>
          <w:rFonts w:eastAsia="Arial" w:cs="Arial"/>
        </w:rPr>
        <w:t>since interpreter-guide/Deafblind interpreting services are essential for work, school, and accessing other services. These cuts force persons with deafblindness to work less and not access essential services, resulting in increased dependency.</w:t>
      </w:r>
    </w:p>
    <w:p w14:paraId="5120454D" w14:textId="77777777" w:rsidR="00360059" w:rsidRPr="004F4FC2" w:rsidRDefault="00AE6FAD" w:rsidP="00011BD4">
      <w:pPr>
        <w:pStyle w:val="Ttulo4"/>
        <w:rPr>
          <w:rFonts w:eastAsia="Arial" w:cs="Arial"/>
        </w:rPr>
      </w:pPr>
      <w:bookmarkStart w:id="54" w:name="_Toc127024794"/>
      <w:r w:rsidRPr="004F4FC2">
        <w:rPr>
          <w:rFonts w:eastAsia="Arial" w:cs="Arial"/>
        </w:rPr>
        <w:t>Good Practices</w:t>
      </w:r>
      <w:bookmarkEnd w:id="54"/>
    </w:p>
    <w:p w14:paraId="5E0F7D47" w14:textId="77777777" w:rsidR="00360059" w:rsidRPr="004F4FC2" w:rsidRDefault="00AE6FAD" w:rsidP="00011BD4">
      <w:pPr>
        <w:rPr>
          <w:rFonts w:eastAsia="Arial" w:cs="Arial"/>
        </w:rPr>
      </w:pPr>
      <w:r w:rsidRPr="004F4FC2">
        <w:rPr>
          <w:rFonts w:eastAsia="Arial" w:cs="Arial"/>
        </w:rPr>
        <w:t>The first step to ensuring quality interpreter-guide/Deafblind interpreting services is to recognise deafblindness and interpreter-guide/Deafblind interpreting services within a legislative and policy framework</w:t>
      </w:r>
      <w:r w:rsidRPr="004F4FC2">
        <w:rPr>
          <w:rFonts w:eastAsia="Arial" w:cs="Arial"/>
          <w:vertAlign w:val="superscript"/>
        </w:rPr>
        <w:footnoteReference w:id="94"/>
      </w:r>
      <w:r w:rsidRPr="004F4FC2">
        <w:rPr>
          <w:rFonts w:eastAsia="Arial" w:cs="Arial"/>
        </w:rPr>
        <w:t>.</w:t>
      </w:r>
      <w:r w:rsidRPr="004F4FC2">
        <w:rPr>
          <w:rFonts w:eastAsia="Arial" w:cs="Arial"/>
          <w:b/>
        </w:rPr>
        <w:t xml:space="preserve"> </w:t>
      </w:r>
      <w:r w:rsidRPr="004F4FC2">
        <w:rPr>
          <w:rFonts w:eastAsia="Arial" w:cs="Arial"/>
        </w:rPr>
        <w:t>This also includes recognition of sign languages where they are still not recognised, as sign language is one element of deafblind communication and ensures standardisation. The legislative and policy framework should also set out or refer to minimum standards and budgetary measures for the service, including the number of hours that are available for free, which should be based on consultations with OPDs of persons with deafblindness. This should be based on consultations with persons with deafblindness and may depend on the national and local environment as well as individual requirements. The legal and policy framework should also specify how local provision of services will be carried out (e.g., through legislation and budgetary measures)</w:t>
      </w:r>
      <w:r w:rsidRPr="004F4FC2">
        <w:rPr>
          <w:rFonts w:eastAsia="Arial" w:cs="Arial"/>
          <w:vertAlign w:val="superscript"/>
        </w:rPr>
        <w:footnoteReference w:id="95"/>
      </w:r>
      <w:r w:rsidRPr="004F4FC2">
        <w:rPr>
          <w:rFonts w:eastAsia="Arial" w:cs="Arial"/>
        </w:rPr>
        <w:t>. Interpreter-guides/Deafblind interpreters must also be seen as a reasonable accommodation for persons with deafblindness to work, attend education, access health, and other services, as well as for social interaction</w:t>
      </w:r>
      <w:r w:rsidRPr="004F4FC2">
        <w:rPr>
          <w:rFonts w:eastAsia="Arial" w:cs="Arial"/>
          <w:vertAlign w:val="superscript"/>
        </w:rPr>
        <w:footnoteReference w:id="96"/>
      </w:r>
      <w:r w:rsidRPr="004F4FC2">
        <w:rPr>
          <w:rFonts w:eastAsia="Arial" w:cs="Arial"/>
        </w:rPr>
        <w:t>.</w:t>
      </w:r>
    </w:p>
    <w:p w14:paraId="1345F2A0" w14:textId="77777777" w:rsidR="00360059" w:rsidRPr="004F4FC2" w:rsidRDefault="00FB1B9D" w:rsidP="00011BD4">
      <w:pPr>
        <w:rPr>
          <w:rFonts w:eastAsia="Arial" w:cs="Arial"/>
        </w:rPr>
      </w:pPr>
      <w:r w:rsidRPr="004F4FC2">
        <w:rPr>
          <w:rFonts w:cs="Arial"/>
          <w:b/>
          <w:bCs/>
          <w:noProof/>
          <w:color w:val="235D6C"/>
        </w:rPr>
        <w:drawing>
          <wp:anchor distT="0" distB="0" distL="114300" distR="114300" simplePos="0" relativeHeight="251716096" behindDoc="0" locked="0" layoutInCell="1" allowOverlap="1" wp14:anchorId="5EF39C08" wp14:editId="42B5BA2B">
            <wp:simplePos x="0" y="0"/>
            <wp:positionH relativeFrom="column">
              <wp:posOffset>-1245870</wp:posOffset>
            </wp:positionH>
            <wp:positionV relativeFrom="page">
              <wp:posOffset>8881110</wp:posOffset>
            </wp:positionV>
            <wp:extent cx="1291590" cy="1640900"/>
            <wp:effectExtent l="266700" t="0" r="0" b="187960"/>
            <wp:wrapNone/>
            <wp:docPr id="217"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11132" b="32305"/>
                    <a:stretch/>
                  </pic:blipFill>
                  <pic:spPr bwMode="auto">
                    <a:xfrm rot="9094640">
                      <a:off x="0" y="0"/>
                      <a:ext cx="1291590" cy="1640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6FAD" w:rsidRPr="004F4FC2">
        <w:rPr>
          <w:rFonts w:eastAsia="Arial" w:cs="Arial"/>
          <w:b/>
        </w:rPr>
        <w:t>The provision of free interpreter-guides/Deafblind interpreters is an essential service for persons with deafblindness, and therefore, the provision of interpreter-guide/Deafblind interpreting services is an immediate obligation of States</w:t>
      </w:r>
      <w:r w:rsidR="00AE6FAD" w:rsidRPr="004F4FC2">
        <w:rPr>
          <w:rFonts w:eastAsia="Arial" w:cs="Arial"/>
        </w:rPr>
        <w:t xml:space="preserve"> </w:t>
      </w:r>
      <w:r w:rsidR="00AE6FAD" w:rsidRPr="004F4FC2">
        <w:rPr>
          <w:rFonts w:eastAsia="Arial" w:cs="Arial"/>
          <w:b/>
        </w:rPr>
        <w:t>to ensure the right to live</w:t>
      </w:r>
      <w:r w:rsidR="00AE6FAD" w:rsidRPr="004F4FC2">
        <w:rPr>
          <w:rFonts w:cs="Arial"/>
        </w:rPr>
        <w:t xml:space="preserve"> </w:t>
      </w:r>
      <w:r w:rsidR="00AE6FAD" w:rsidRPr="004F4FC2">
        <w:rPr>
          <w:rFonts w:eastAsia="Arial" w:cs="Arial"/>
          <w:b/>
        </w:rPr>
        <w:t>independently and be</w:t>
      </w:r>
      <w:r w:rsidR="00AE6FAD" w:rsidRPr="004F4FC2">
        <w:rPr>
          <w:rFonts w:cs="Arial"/>
        </w:rPr>
        <w:t xml:space="preserve"> </w:t>
      </w:r>
      <w:r w:rsidR="00AE6FAD" w:rsidRPr="004F4FC2">
        <w:rPr>
          <w:rFonts w:eastAsia="Arial" w:cs="Arial"/>
          <w:b/>
        </w:rPr>
        <w:t>included in the community</w:t>
      </w:r>
      <w:r w:rsidR="00AE6FAD" w:rsidRPr="004F4FC2">
        <w:rPr>
          <w:rFonts w:eastAsia="Arial" w:cs="Arial"/>
          <w:vertAlign w:val="superscript"/>
        </w:rPr>
        <w:footnoteReference w:id="97"/>
      </w:r>
      <w:r w:rsidR="00AE6FAD" w:rsidRPr="004F4FC2">
        <w:rPr>
          <w:rFonts w:eastAsia="Arial" w:cs="Arial"/>
        </w:rPr>
        <w:t xml:space="preserve">. However, this right is also subject to progressive realisation, and States should strive to ensure a full interpreter-guide/Deafblind interpreting service for all persons with deafblindness over </w:t>
      </w:r>
      <w:r w:rsidR="00AE6FAD" w:rsidRPr="004F4FC2">
        <w:rPr>
          <w:rFonts w:eastAsia="Arial" w:cs="Arial"/>
        </w:rPr>
        <w:lastRenderedPageBreak/>
        <w:t>time</w:t>
      </w:r>
      <w:r w:rsidR="00AE6FAD" w:rsidRPr="004F4FC2">
        <w:rPr>
          <w:rFonts w:eastAsia="Arial" w:cs="Arial"/>
          <w:vertAlign w:val="superscript"/>
        </w:rPr>
        <w:footnoteReference w:id="98"/>
      </w:r>
      <w:r w:rsidR="00AE6FAD" w:rsidRPr="004F4FC2">
        <w:rPr>
          <w:rFonts w:eastAsia="Arial" w:cs="Arial"/>
        </w:rPr>
        <w:t>. Moreover, since it is an essential service, budgetary cuts should be seen as retrogressive</w:t>
      </w:r>
      <w:r w:rsidR="00AE6FAD" w:rsidRPr="004F4FC2">
        <w:rPr>
          <w:rFonts w:eastAsia="Arial" w:cs="Arial"/>
          <w:vertAlign w:val="superscript"/>
        </w:rPr>
        <w:footnoteReference w:id="99"/>
      </w:r>
      <w:r w:rsidR="00AE6FAD" w:rsidRPr="004F4FC2">
        <w:rPr>
          <w:rFonts w:eastAsia="Arial" w:cs="Arial"/>
        </w:rPr>
        <w:t>. It can take several years to set up interpreter-guide/Deafblind interpreting services where there currently are no services, and informal mechanisms, such as voluntary services or interpreter-guides/Deafblind interpreters-in-training, may serve as an interim measure while services are being developed.</w:t>
      </w:r>
    </w:p>
    <w:p w14:paraId="7D7991D4" w14:textId="77777777" w:rsidR="00360059" w:rsidRPr="004F4FC2" w:rsidRDefault="00AE6FAD" w:rsidP="00011BD4">
      <w:pPr>
        <w:rPr>
          <w:rFonts w:eastAsia="Arial" w:cs="Arial"/>
        </w:rPr>
      </w:pPr>
      <w:r w:rsidRPr="004F4FC2">
        <w:rPr>
          <w:rFonts w:eastAsia="Arial" w:cs="Arial"/>
        </w:rPr>
        <w:t>Guidelines and criteria to regulate the delivery of services should be developed in consultation with persons with deafblindness and their representative organisations and should include information on training, certification, and ethical codes of conduct</w:t>
      </w:r>
      <w:r w:rsidRPr="004F4FC2">
        <w:rPr>
          <w:rFonts w:eastAsia="Arial" w:cs="Arial"/>
          <w:vertAlign w:val="superscript"/>
        </w:rPr>
        <w:footnoteReference w:id="100"/>
      </w:r>
      <w:r w:rsidRPr="004F4FC2">
        <w:rPr>
          <w:rFonts w:eastAsia="Arial" w:cs="Arial"/>
        </w:rPr>
        <w:t>. The purpose of interpreter-guide/Deafblind interpreting services should be to support autonomy, independent living, communication, mobility, and access to information, reflecting the capabilities and diverse needs of individuals, across different aspects of life</w:t>
      </w:r>
      <w:r w:rsidRPr="004F4FC2">
        <w:rPr>
          <w:rFonts w:eastAsia="Arial" w:cs="Arial"/>
          <w:vertAlign w:val="superscript"/>
        </w:rPr>
        <w:footnoteReference w:id="101"/>
      </w:r>
      <w:r w:rsidRPr="004F4FC2">
        <w:rPr>
          <w:rFonts w:eastAsia="Arial" w:cs="Arial"/>
        </w:rPr>
        <w:t>. Interpreter-guide/Deafblind interpreting services should prioritise essential functions, such as work, education, health care, emergency services, etc., and recreation and social engagement should be considered essential to persons with deafblindness to ward against social isolation</w:t>
      </w:r>
      <w:r w:rsidRPr="004F4FC2">
        <w:rPr>
          <w:rFonts w:eastAsia="Arial" w:cs="Arial"/>
          <w:vertAlign w:val="superscript"/>
        </w:rPr>
        <w:footnoteReference w:id="102"/>
      </w:r>
      <w:r w:rsidRPr="004F4FC2">
        <w:rPr>
          <w:rFonts w:eastAsia="Arial" w:cs="Arial"/>
        </w:rPr>
        <w:t xml:space="preserve">. It is, therefore, essential that persons with deafblindness have a say about what is essential when accessing services because access to interpreter-guides/Deafblind interpreters for many is the difference between communicating or not communicating, which is fundamental to all human beings. </w:t>
      </w:r>
    </w:p>
    <w:p w14:paraId="3BDC6A93" w14:textId="77777777" w:rsidR="00360059" w:rsidRPr="004F4FC2" w:rsidRDefault="00AE6FAD" w:rsidP="00011BD4">
      <w:pPr>
        <w:rPr>
          <w:rFonts w:eastAsia="Arial" w:cs="Arial"/>
        </w:rPr>
      </w:pPr>
      <w:r w:rsidRPr="004F4FC2">
        <w:rPr>
          <w:rFonts w:eastAsia="Arial" w:cs="Arial"/>
        </w:rPr>
        <w:t>The elements for interpreter-guide/Deafblind interpreting services should include:</w:t>
      </w:r>
    </w:p>
    <w:tbl>
      <w:tblPr>
        <w:tblW w:w="9016" w:type="dxa"/>
        <w:tblInd w:w="-567" w:type="dxa"/>
        <w:tblLayout w:type="fixed"/>
        <w:tblLook w:val="0400" w:firstRow="0" w:lastRow="0" w:firstColumn="0" w:lastColumn="0" w:noHBand="0" w:noVBand="1"/>
      </w:tblPr>
      <w:tblGrid>
        <w:gridCol w:w="421"/>
        <w:gridCol w:w="8595"/>
      </w:tblGrid>
      <w:tr w:rsidR="00881E72" w:rsidRPr="004F4FC2" w14:paraId="1CBDABE8" w14:textId="77777777" w:rsidTr="002F23A8">
        <w:trPr>
          <w:trHeight w:val="1701"/>
        </w:trPr>
        <w:tc>
          <w:tcPr>
            <w:tcW w:w="421" w:type="dxa"/>
            <w:shd w:val="clear" w:color="auto" w:fill="auto"/>
            <w:vAlign w:val="center"/>
          </w:tcPr>
          <w:p w14:paraId="11F16D49" w14:textId="77777777" w:rsidR="00881E72" w:rsidRPr="004F4FC2" w:rsidRDefault="002F23A8" w:rsidP="008C3DF6">
            <w:pPr>
              <w:spacing w:after="0"/>
              <w:rPr>
                <w:rFonts w:eastAsia="Arial" w:cs="Arial"/>
              </w:rPr>
            </w:pPr>
            <w:r w:rsidRPr="004F4FC2">
              <w:rPr>
                <w:rFonts w:eastAsia="Arial" w:cs="Arial"/>
                <w:noProof/>
              </w:rPr>
              <w:drawing>
                <wp:inline distT="0" distB="0" distL="0" distR="0" wp14:anchorId="50B3E69A" wp14:editId="20A279C3">
                  <wp:extent cx="102133" cy="215524"/>
                  <wp:effectExtent l="0" t="0" r="0" b="0"/>
                  <wp:docPr id="772" name="Graphic 7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shd w:val="clear" w:color="auto" w:fill="auto"/>
            <w:vAlign w:val="center"/>
          </w:tcPr>
          <w:p w14:paraId="75FA41DD" w14:textId="77777777" w:rsidR="00881E72" w:rsidRPr="004F4FC2" w:rsidRDefault="00881E72" w:rsidP="008C3DF6">
            <w:pPr>
              <w:spacing w:after="0"/>
              <w:rPr>
                <w:rFonts w:eastAsia="Arial" w:cs="Arial"/>
              </w:rPr>
            </w:pPr>
            <w:r w:rsidRPr="004F4FC2">
              <w:rPr>
                <w:rFonts w:eastAsia="Arial" w:cs="Arial"/>
                <w:b/>
                <w:color w:val="000000"/>
              </w:rPr>
              <w:t>Guidelines covering technical and behavioural competencies</w:t>
            </w:r>
            <w:r w:rsidRPr="004F4FC2">
              <w:rPr>
                <w:rFonts w:eastAsia="Arial" w:cs="Arial"/>
                <w:color w:val="000000"/>
              </w:rPr>
              <w:t xml:space="preserve"> – Technical competencies include knowledge of deafblindness, deafblind communication skills, guiding skills, training qualifications and certification, etc. Behavioural competencies ensure that interpreter-guides/</w:t>
            </w:r>
            <w:r w:rsidRPr="004F4FC2">
              <w:rPr>
                <w:rFonts w:eastAsia="Arial" w:cs="Arial"/>
              </w:rPr>
              <w:t>Deafblind</w:t>
            </w:r>
            <w:r w:rsidRPr="004F4FC2">
              <w:rPr>
                <w:rFonts w:eastAsia="Arial" w:cs="Arial"/>
                <w:color w:val="000000"/>
              </w:rPr>
              <w:t xml:space="preserve"> interpreters are flexible, emotionally attuned, work as a team, etc.</w:t>
            </w:r>
          </w:p>
        </w:tc>
      </w:tr>
      <w:tr w:rsidR="00881E72" w:rsidRPr="004F4FC2" w14:paraId="44A7CCC2" w14:textId="77777777" w:rsidTr="002F23A8">
        <w:trPr>
          <w:trHeight w:val="964"/>
        </w:trPr>
        <w:tc>
          <w:tcPr>
            <w:tcW w:w="421" w:type="dxa"/>
            <w:shd w:val="clear" w:color="auto" w:fill="auto"/>
            <w:vAlign w:val="center"/>
          </w:tcPr>
          <w:p w14:paraId="3378970F" w14:textId="77777777" w:rsidR="00881E72" w:rsidRPr="004F4FC2" w:rsidRDefault="002F23A8" w:rsidP="008C3DF6">
            <w:pPr>
              <w:spacing w:after="0"/>
              <w:rPr>
                <w:rFonts w:eastAsia="Arial" w:cs="Arial"/>
                <w:noProof/>
              </w:rPr>
            </w:pPr>
            <w:r w:rsidRPr="004F4FC2">
              <w:rPr>
                <w:rFonts w:eastAsia="Arial" w:cs="Arial"/>
                <w:noProof/>
              </w:rPr>
              <w:lastRenderedPageBreak/>
              <w:drawing>
                <wp:inline distT="0" distB="0" distL="0" distR="0" wp14:anchorId="14260330" wp14:editId="1154F7A5">
                  <wp:extent cx="102133" cy="215524"/>
                  <wp:effectExtent l="0" t="0" r="0" b="0"/>
                  <wp:docPr id="773" name="Graphic 7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shd w:val="clear" w:color="auto" w:fill="auto"/>
            <w:vAlign w:val="center"/>
          </w:tcPr>
          <w:p w14:paraId="3447E1A2" w14:textId="77777777" w:rsidR="00881E72" w:rsidRPr="004F4FC2" w:rsidRDefault="00881E72" w:rsidP="008C3DF6">
            <w:pPr>
              <w:spacing w:after="0"/>
              <w:rPr>
                <w:rFonts w:eastAsia="Arial" w:cs="Arial"/>
                <w:b/>
                <w:color w:val="000000"/>
              </w:rPr>
            </w:pPr>
            <w:r w:rsidRPr="004F4FC2">
              <w:rPr>
                <w:rFonts w:eastAsia="Arial" w:cs="Arial"/>
                <w:b/>
                <w:color w:val="000000"/>
              </w:rPr>
              <w:t>Training and certification programme</w:t>
            </w:r>
            <w:r w:rsidRPr="004F4FC2">
              <w:rPr>
                <w:rFonts w:eastAsia="Arial" w:cs="Arial"/>
                <w:color w:val="000000"/>
              </w:rPr>
              <w:t xml:space="preserve"> – Once the competencies are agreed upon, the training and certification programme can be developed to meet them. An accreditation system of non-formal interpreter-guides/</w:t>
            </w:r>
            <w:r w:rsidRPr="004F4FC2">
              <w:rPr>
                <w:rFonts w:eastAsia="Arial" w:cs="Arial"/>
              </w:rPr>
              <w:t>Deafblind</w:t>
            </w:r>
            <w:r w:rsidRPr="004F4FC2">
              <w:rPr>
                <w:rFonts w:eastAsia="Arial" w:cs="Arial"/>
                <w:color w:val="000000"/>
              </w:rPr>
              <w:t xml:space="preserve"> interpreters, such as volunteers or interpreter-guides/</w:t>
            </w:r>
            <w:r w:rsidRPr="004F4FC2">
              <w:rPr>
                <w:rFonts w:eastAsia="Arial" w:cs="Arial"/>
              </w:rPr>
              <w:t>Deafblind</w:t>
            </w:r>
            <w:r w:rsidRPr="004F4FC2">
              <w:rPr>
                <w:rFonts w:eastAsia="Arial" w:cs="Arial"/>
                <w:color w:val="000000"/>
              </w:rPr>
              <w:t xml:space="preserve"> interpreters-in-training, may also be considered.</w:t>
            </w:r>
          </w:p>
        </w:tc>
      </w:tr>
      <w:tr w:rsidR="00881E72" w:rsidRPr="004F4FC2" w14:paraId="6E2B0A4E" w14:textId="77777777" w:rsidTr="002F23A8">
        <w:trPr>
          <w:trHeight w:val="4082"/>
        </w:trPr>
        <w:tc>
          <w:tcPr>
            <w:tcW w:w="421" w:type="dxa"/>
            <w:shd w:val="clear" w:color="auto" w:fill="auto"/>
            <w:vAlign w:val="center"/>
          </w:tcPr>
          <w:p w14:paraId="7466FE33" w14:textId="77777777" w:rsidR="00881E72" w:rsidRPr="004F4FC2" w:rsidRDefault="004F4FC2" w:rsidP="008C3DF6">
            <w:pPr>
              <w:spacing w:after="0"/>
              <w:rPr>
                <w:rFonts w:eastAsia="Arial" w:cs="Arial"/>
                <w:noProof/>
              </w:rPr>
            </w:pPr>
            <w:r w:rsidRPr="004F4FC2">
              <w:pict w14:anchorId="03AD390E">
                <v:shape id="_x0000_i1027" type="#_x0000_t75" alt="Caret Right with solid fill" style="width:6.9pt;height:14.4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rUIn/uHEH2itQif+4cQfaK1CJ/7hxB9orUIn/uHEH2itQif+4cQfaK1CJ/7h&#10;xB9orUIn/uHEH2itQif+4cQfaK1CJ/7hxB9orUIn/uHEH2itQif+4cQfaK1CJ/7hxB9orUIn/uHE&#10;H2itQif+4cQfaK1CJ/7hxB9orUIn/uHEH2itQif+4cQfaK1CJ/7hxB9orUIn/uHEH2it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">
                  <v:imagedata r:id="rId148" o:title="" croptop="-6837f" cropbottom="-7544f"/>
                </v:shape>
              </w:pict>
            </w:r>
          </w:p>
        </w:tc>
        <w:tc>
          <w:tcPr>
            <w:tcW w:w="8595" w:type="dxa"/>
            <w:shd w:val="clear" w:color="auto" w:fill="auto"/>
            <w:vAlign w:val="center"/>
          </w:tcPr>
          <w:p w14:paraId="2E32CE8F" w14:textId="77777777" w:rsidR="00881E72" w:rsidRPr="004F4FC2" w:rsidRDefault="00881E72" w:rsidP="008C3DF6">
            <w:pPr>
              <w:spacing w:after="0"/>
              <w:rPr>
                <w:rFonts w:eastAsia="Arial" w:cs="Arial"/>
                <w:b/>
                <w:color w:val="000000"/>
              </w:rPr>
            </w:pPr>
            <w:r w:rsidRPr="004F4FC2">
              <w:rPr>
                <w:rFonts w:eastAsia="Arial" w:cs="Arial"/>
                <w:b/>
                <w:color w:val="000000"/>
              </w:rPr>
              <w:t>Registry and booking system</w:t>
            </w:r>
            <w:r w:rsidRPr="004F4FC2">
              <w:rPr>
                <w:rFonts w:eastAsia="Arial" w:cs="Arial"/>
                <w:color w:val="000000"/>
              </w:rPr>
              <w:t xml:space="preserve"> – This should include a role profile for interpreter-guides/</w:t>
            </w:r>
            <w:r w:rsidRPr="004F4FC2">
              <w:rPr>
                <w:rFonts w:eastAsia="Arial" w:cs="Arial"/>
              </w:rPr>
              <w:t>Deafblind</w:t>
            </w:r>
            <w:r w:rsidRPr="004F4FC2">
              <w:rPr>
                <w:rFonts w:eastAsia="Arial" w:cs="Arial"/>
                <w:color w:val="000000"/>
              </w:rPr>
              <w:t xml:space="preserve"> interpreters and a system for recruiting and registering interpreter-guides/</w:t>
            </w:r>
            <w:r w:rsidRPr="004F4FC2">
              <w:rPr>
                <w:rFonts w:eastAsia="Arial" w:cs="Arial"/>
              </w:rPr>
              <w:t>Deafblind</w:t>
            </w:r>
            <w:r w:rsidRPr="004F4FC2">
              <w:rPr>
                <w:rFonts w:eastAsia="Arial" w:cs="Arial"/>
                <w:color w:val="000000"/>
              </w:rPr>
              <w:t xml:space="preserve"> interpreters as well as methods for requesting their services. Payment to interpreter-guides/</w:t>
            </w:r>
            <w:r w:rsidRPr="004F4FC2">
              <w:rPr>
                <w:rFonts w:eastAsia="Arial" w:cs="Arial"/>
              </w:rPr>
              <w:t>Deafblind</w:t>
            </w:r>
            <w:r w:rsidRPr="004F4FC2">
              <w:rPr>
                <w:rFonts w:eastAsia="Arial" w:cs="Arial"/>
                <w:color w:val="000000"/>
              </w:rPr>
              <w:t xml:space="preserve"> interpreters should be based on fair compensation and should form part of the role profile. Persons with deafblindness should be able to choose from the available interpreter-guides/</w:t>
            </w:r>
            <w:r w:rsidRPr="004F4FC2">
              <w:rPr>
                <w:rFonts w:eastAsia="Arial" w:cs="Arial"/>
              </w:rPr>
              <w:t>Deafblind</w:t>
            </w:r>
            <w:r w:rsidRPr="004F4FC2">
              <w:rPr>
                <w:rFonts w:eastAsia="Arial" w:cs="Arial"/>
                <w:color w:val="000000"/>
              </w:rPr>
              <w:t xml:space="preserve"> interpreters, and they must be able to book more than one at a time, as some persons with deafblindness require more than one interpreter-guide</w:t>
            </w:r>
            <w:r w:rsidRPr="004F4FC2">
              <w:rPr>
                <w:rFonts w:eastAsia="Arial" w:cs="Arial"/>
              </w:rPr>
              <w:t>/Deafblind interpreter</w:t>
            </w:r>
            <w:r w:rsidRPr="004F4FC2">
              <w:rPr>
                <w:rFonts w:eastAsia="Arial" w:cs="Arial"/>
                <w:color w:val="000000"/>
              </w:rPr>
              <w:t>, depending on the situation (e.g., to enable breaks for interpreter-guides/</w:t>
            </w:r>
            <w:r w:rsidRPr="004F4FC2">
              <w:rPr>
                <w:rFonts w:eastAsia="Arial" w:cs="Arial"/>
              </w:rPr>
              <w:t>Deafblind</w:t>
            </w:r>
            <w:r w:rsidRPr="004F4FC2">
              <w:rPr>
                <w:rFonts w:eastAsia="Arial" w:cs="Arial"/>
                <w:color w:val="000000"/>
              </w:rPr>
              <w:t xml:space="preserve"> interpreters during a long event). Coordination between interpreter-guide/Deafblind interpreting services and services for the deaf and blind may help to ensure individuals are able to utilise the most suitable form of live assistance based on individual need</w:t>
            </w:r>
          </w:p>
        </w:tc>
      </w:tr>
      <w:tr w:rsidR="00881E72" w:rsidRPr="004F4FC2" w14:paraId="584CEB91" w14:textId="77777777" w:rsidTr="002F23A8">
        <w:trPr>
          <w:trHeight w:val="1757"/>
        </w:trPr>
        <w:tc>
          <w:tcPr>
            <w:tcW w:w="421" w:type="dxa"/>
            <w:shd w:val="clear" w:color="auto" w:fill="auto"/>
            <w:vAlign w:val="center"/>
          </w:tcPr>
          <w:p w14:paraId="043741AF" w14:textId="77777777" w:rsidR="00881E72" w:rsidRPr="004F4FC2" w:rsidRDefault="002F23A8" w:rsidP="008C3DF6">
            <w:pPr>
              <w:spacing w:after="0"/>
              <w:rPr>
                <w:rFonts w:eastAsia="Arial" w:cs="Arial"/>
                <w:noProof/>
              </w:rPr>
            </w:pPr>
            <w:r w:rsidRPr="004F4FC2">
              <w:rPr>
                <w:noProof/>
              </w:rPr>
              <w:drawing>
                <wp:inline distT="0" distB="0" distL="0" distR="0" wp14:anchorId="277285D6" wp14:editId="6F851B9C">
                  <wp:extent cx="103976" cy="212725"/>
                  <wp:effectExtent l="0" t="0" r="0" b="0"/>
                  <wp:docPr id="776" name="Picture 7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49" cstate="print"/>
                          <a:srcRect l="27154" r="25458"/>
                          <a:stretch/>
                        </pic:blipFill>
                        <pic:spPr bwMode="auto">
                          <a:xfrm>
                            <a:off x="0" y="0"/>
                            <a:ext cx="103505" cy="212725"/>
                          </a:xfrm>
                          <a:prstGeom prst="rect">
                            <a:avLst/>
                          </a:prstGeom>
                          <a:ln>
                            <a:noFill/>
                          </a:ln>
                        </pic:spPr>
                      </pic:pic>
                    </a:graphicData>
                  </a:graphic>
                </wp:inline>
              </w:drawing>
            </w:r>
          </w:p>
        </w:tc>
        <w:tc>
          <w:tcPr>
            <w:tcW w:w="8595" w:type="dxa"/>
            <w:shd w:val="clear" w:color="auto" w:fill="auto"/>
            <w:vAlign w:val="center"/>
          </w:tcPr>
          <w:p w14:paraId="56DF870D" w14:textId="77777777" w:rsidR="00881E72" w:rsidRPr="004F4FC2" w:rsidRDefault="00881E72" w:rsidP="008C3DF6">
            <w:pPr>
              <w:spacing w:after="0"/>
              <w:rPr>
                <w:rFonts w:eastAsia="Arial" w:cs="Arial"/>
                <w:b/>
                <w:color w:val="000000"/>
              </w:rPr>
            </w:pPr>
            <w:r w:rsidRPr="004F4FC2">
              <w:rPr>
                <w:rFonts w:eastAsia="Arial" w:cs="Arial"/>
                <w:b/>
                <w:color w:val="000000"/>
              </w:rPr>
              <w:t>Quality control measures</w:t>
            </w:r>
            <w:r w:rsidRPr="004F4FC2">
              <w:rPr>
                <w:rFonts w:eastAsia="Arial" w:cs="Arial"/>
                <w:color w:val="000000"/>
              </w:rPr>
              <w:t xml:space="preserve"> – This includes a complaints mechanism, a feedback mechanism, continuous professional learning for interpreter-guides/</w:t>
            </w:r>
            <w:r w:rsidRPr="004F4FC2">
              <w:rPr>
                <w:rFonts w:eastAsia="Arial" w:cs="Arial"/>
              </w:rPr>
              <w:t>Deafblind</w:t>
            </w:r>
            <w:r w:rsidRPr="004F4FC2">
              <w:rPr>
                <w:rFonts w:eastAsia="Arial" w:cs="Arial"/>
                <w:color w:val="000000"/>
              </w:rPr>
              <w:t xml:space="preserve"> interpreters, safeguarding mechanisms, monitoring measures to ensure services maintain standards, and data collection and review systems to ensure services meet demand</w:t>
            </w:r>
          </w:p>
        </w:tc>
      </w:tr>
      <w:tr w:rsidR="002053D9" w:rsidRPr="004F4FC2" w14:paraId="745D978C" w14:textId="77777777" w:rsidTr="002F23A8">
        <w:trPr>
          <w:trHeight w:val="1644"/>
        </w:trPr>
        <w:tc>
          <w:tcPr>
            <w:tcW w:w="421" w:type="dxa"/>
            <w:shd w:val="clear" w:color="auto" w:fill="auto"/>
            <w:vAlign w:val="center"/>
          </w:tcPr>
          <w:p w14:paraId="19F5FE75" w14:textId="77777777" w:rsidR="00881E72" w:rsidRPr="004F4FC2" w:rsidRDefault="002F23A8" w:rsidP="008C3DF6">
            <w:pPr>
              <w:spacing w:after="0"/>
              <w:rPr>
                <w:rFonts w:eastAsia="Arial" w:cs="Arial"/>
                <w:noProof/>
              </w:rPr>
            </w:pPr>
            <w:r w:rsidRPr="004F4FC2">
              <w:rPr>
                <w:rFonts w:eastAsia="Arial" w:cs="Arial"/>
                <w:noProof/>
              </w:rPr>
              <w:drawing>
                <wp:inline distT="0" distB="0" distL="0" distR="0" wp14:anchorId="60812AB4" wp14:editId="56501F1F">
                  <wp:extent cx="102133" cy="215524"/>
                  <wp:effectExtent l="0" t="0" r="0" b="0"/>
                  <wp:docPr id="775" name="Graphic 77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shd w:val="clear" w:color="auto" w:fill="auto"/>
            <w:vAlign w:val="center"/>
          </w:tcPr>
          <w:p w14:paraId="0D2F8DBF" w14:textId="77777777" w:rsidR="00881E72" w:rsidRPr="004F4FC2" w:rsidRDefault="00881E72" w:rsidP="008C3DF6">
            <w:pPr>
              <w:spacing w:after="0"/>
              <w:rPr>
                <w:rFonts w:eastAsia="Arial" w:cs="Arial"/>
                <w:b/>
                <w:color w:val="000000"/>
              </w:rPr>
            </w:pPr>
            <w:r w:rsidRPr="004F4FC2">
              <w:rPr>
                <w:rFonts w:eastAsia="Arial" w:cs="Arial"/>
                <w:b/>
                <w:color w:val="000000"/>
              </w:rPr>
              <w:t>Professional body of interpreter-guides/</w:t>
            </w:r>
            <w:r w:rsidRPr="004F4FC2">
              <w:rPr>
                <w:rFonts w:eastAsia="Arial" w:cs="Arial"/>
                <w:b/>
              </w:rPr>
              <w:t>Deafblind</w:t>
            </w:r>
            <w:r w:rsidRPr="004F4FC2">
              <w:rPr>
                <w:rFonts w:eastAsia="Arial" w:cs="Arial"/>
                <w:b/>
                <w:color w:val="000000"/>
              </w:rPr>
              <w:t xml:space="preserve"> interpreters</w:t>
            </w:r>
            <w:r w:rsidRPr="004F4FC2">
              <w:rPr>
                <w:rFonts w:eastAsia="Arial" w:cs="Arial"/>
                <w:color w:val="000000"/>
              </w:rPr>
              <w:t xml:space="preserve"> – Interpreter-guides/</w:t>
            </w:r>
            <w:r w:rsidRPr="004F4FC2">
              <w:rPr>
                <w:rFonts w:eastAsia="Arial" w:cs="Arial"/>
              </w:rPr>
              <w:t>Deafblind</w:t>
            </w:r>
            <w:r w:rsidRPr="004F4FC2">
              <w:rPr>
                <w:rFonts w:eastAsia="Arial" w:cs="Arial"/>
                <w:color w:val="000000"/>
              </w:rPr>
              <w:t xml:space="preserve"> interpreters need to share and exchange learning, research latest practices in deafblind communication and guiding, and seek advice, and a professional body can facilitate this and advance the profession</w:t>
            </w:r>
            <w:r w:rsidRPr="004F4FC2">
              <w:rPr>
                <w:rFonts w:eastAsia="Arial" w:cs="Arial"/>
                <w:color w:val="000000"/>
                <w:vertAlign w:val="superscript"/>
              </w:rPr>
              <w:footnoteReference w:id="103"/>
            </w:r>
            <w:r w:rsidRPr="004F4FC2">
              <w:rPr>
                <w:rFonts w:eastAsia="Arial" w:cs="Arial"/>
                <w:color w:val="000000"/>
              </w:rPr>
              <w:t>.</w:t>
            </w:r>
          </w:p>
        </w:tc>
      </w:tr>
    </w:tbl>
    <w:p w14:paraId="458BDAC8" w14:textId="77777777" w:rsidR="00881E72" w:rsidRPr="004F4FC2" w:rsidRDefault="00881E72" w:rsidP="00011BD4">
      <w:pPr>
        <w:rPr>
          <w:rFonts w:eastAsia="Arial" w:cs="Arial"/>
        </w:rPr>
      </w:pPr>
    </w:p>
    <w:p w14:paraId="21550D7D" w14:textId="77777777" w:rsidR="00360059" w:rsidRPr="004F4FC2" w:rsidRDefault="00AE6FAD" w:rsidP="00011BD4">
      <w:pPr>
        <w:rPr>
          <w:rFonts w:eastAsia="Arial" w:cs="Arial"/>
        </w:rPr>
      </w:pPr>
      <w:r w:rsidRPr="004F4FC2">
        <w:rPr>
          <w:rFonts w:eastAsia="Arial" w:cs="Arial"/>
        </w:rPr>
        <w:t>Interpreter-guide/Deafblind interpreting services, assistive devices and technologies, and accessible technologies make up the portfolio of disability support services to overcome and eliminate social exclusion, and persons with deafblindness may use any combination of these services, depending on individual needs.</w:t>
      </w:r>
    </w:p>
    <w:p w14:paraId="56F33E4A" w14:textId="77777777" w:rsidR="007E6C5C" w:rsidRPr="004F4FC2" w:rsidRDefault="00930D43" w:rsidP="00CC3F57">
      <w:pPr>
        <w:ind w:left="-709" w:right="1394"/>
        <w:rPr>
          <w:rFonts w:eastAsia="Arial" w:cs="Arial"/>
          <w:i/>
        </w:rPr>
      </w:pPr>
      <w:r w:rsidRPr="004F4FC2">
        <w:rPr>
          <w:rFonts w:eastAsia="Arial" w:cs="Arial"/>
          <w:noProof/>
        </w:rPr>
        <w:lastRenderedPageBreak/>
        <mc:AlternateContent>
          <mc:Choice Requires="wps">
            <w:drawing>
              <wp:anchor distT="0" distB="0" distL="114300" distR="114300" simplePos="0" relativeHeight="251681280" behindDoc="1" locked="0" layoutInCell="1" allowOverlap="1" wp14:anchorId="5AC6B908" wp14:editId="14B560C5">
                <wp:simplePos x="0" y="0"/>
                <wp:positionH relativeFrom="column">
                  <wp:posOffset>-697230</wp:posOffset>
                </wp:positionH>
                <wp:positionV relativeFrom="paragraph">
                  <wp:posOffset>7162800</wp:posOffset>
                </wp:positionV>
                <wp:extent cx="4789170" cy="930910"/>
                <wp:effectExtent l="19050" t="19050" r="11430" b="21590"/>
                <wp:wrapNone/>
                <wp:docPr id="393" name="Rectangle: Diagonal Corners Rounded 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89170" cy="930910"/>
                        </a:xfrm>
                        <a:prstGeom prst="round2DiagRect">
                          <a:avLst>
                            <a:gd name="adj1" fmla="val 22806"/>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63155" id="Rectangle: Diagonal Corners Rounded 393" o:spid="_x0000_s1026" alt="&quot;&quot;" style="position:absolute;margin-left:-54.9pt;margin-top:564pt;width:377.1pt;height:73.3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89170,93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" path="m212303,l4789170,r,l4789170,718607v,117252,-95051,212303,-212303,212303l,930910r,l,212303c,95051,95051,,212303,xe" filled="f" strokecolor="#1f4e79" strokeweight="3pt">
                <v:stroke joinstyle="miter"/>
                <v:path arrowok="t" o:connecttype="custom" o:connectlocs="212303,0;4789170,0;4789170,0;4789170,718607;4576867,930910;0,930910;0,930910;0,212303;212303,0" o:connectangles="0,0,0,0,0,0,0,0,0"/>
              </v:shape>
            </w:pict>
          </mc:Fallback>
        </mc:AlternateContent>
      </w:r>
      <w:r w:rsidR="00AE6FAD" w:rsidRPr="004F4FC2">
        <w:rPr>
          <w:rFonts w:cs="Arial"/>
          <w:noProof/>
        </w:rPr>
        <w:drawing>
          <wp:anchor distT="0" distB="0" distL="114300" distR="114300" simplePos="0" relativeHeight="251587072" behindDoc="0" locked="0" layoutInCell="1" hidden="0" allowOverlap="1" wp14:anchorId="0D4E1885" wp14:editId="546737A2">
            <wp:simplePos x="0" y="0"/>
            <wp:positionH relativeFrom="column">
              <wp:posOffset>-1439545</wp:posOffset>
            </wp:positionH>
            <wp:positionV relativeFrom="page">
              <wp:posOffset>0</wp:posOffset>
            </wp:positionV>
            <wp:extent cx="7560000" cy="8244000"/>
            <wp:effectExtent l="0" t="0" r="3175" b="0"/>
            <wp:wrapSquare wrapText="bothSides" distT="0" distB="0" distL="114300" distR="114300"/>
            <wp:docPr id="58" name="image11.jpg" descr="In this image there are four people. Two on the left side (a man and a woman) and on the right side two women who seem to be laughing. They seem to be communicating in tactile signing.">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58" name="image11.jpg" descr="In this image there are four people. Two on the left side (a man and a woman) and on the right side two women who seem to be laughing. They seem to be communicating in tactile signing.">
                      <a:extLst>
                        <a:ext uri="{C183D7F6-B498-43B3-948B-1728B52AA6E4}">
                          <adec:decorative xmlns:adec="http://schemas.microsoft.com/office/drawing/2017/decorative" val="0"/>
                        </a:ext>
                      </a:extLst>
                    </pic:cNvPr>
                    <pic:cNvPicPr preferRelativeResize="0"/>
                  </pic:nvPicPr>
                  <pic:blipFill rotWithShape="1">
                    <a:blip r:embed="rId150"/>
                    <a:srcRect t="14025" b="-1214"/>
                    <a:stretch/>
                  </pic:blipFill>
                  <pic:spPr bwMode="auto">
                    <a:xfrm>
                      <a:off x="0" y="0"/>
                      <a:ext cx="7560000" cy="82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6FAD" w:rsidRPr="004F4FC2">
        <w:rPr>
          <w:rFonts w:eastAsia="Arial" w:cs="Arial"/>
          <w:i/>
        </w:rPr>
        <w:t>A man and a woman with deafblindness (on the left side) communicate with each other through the assistance of their interpreter-guides/Deafblind interpreters (on the right side), using tactile communication.</w:t>
      </w:r>
    </w:p>
    <w:p w14:paraId="4CA97A78" w14:textId="77777777" w:rsidR="008F7F5B" w:rsidRPr="004F4FC2" w:rsidRDefault="00930D43" w:rsidP="00CC3F57">
      <w:pPr>
        <w:spacing w:before="240"/>
        <w:ind w:left="-709" w:right="3520"/>
        <w:rPr>
          <w:rFonts w:eastAsia="Arial" w:cs="Arial"/>
          <w:b/>
          <w:bCs/>
          <w:i/>
          <w:color w:val="FFFFFF" w:themeColor="background1"/>
          <w:sz w:val="22"/>
          <w:szCs w:val="22"/>
        </w:rPr>
        <w:sectPr w:rsidR="008F7F5B" w:rsidRPr="004F4FC2" w:rsidSect="00C201B6">
          <w:headerReference w:type="first" r:id="rId151"/>
          <w:pgSz w:w="11906" w:h="16838"/>
          <w:pgMar w:top="1440" w:right="1440" w:bottom="1440" w:left="2268" w:header="709" w:footer="709" w:gutter="0"/>
          <w:cols w:space="720"/>
          <w:titlePg/>
        </w:sectPr>
      </w:pPr>
      <w:r w:rsidRPr="004F4FC2">
        <w:rPr>
          <w:rFonts w:eastAsia="Arial" w:cs="Arial"/>
          <w:noProof/>
          <w:color w:val="FFFFFF" w:themeColor="background1"/>
        </w:rPr>
        <mc:AlternateContent>
          <mc:Choice Requires="wps">
            <w:drawing>
              <wp:anchor distT="0" distB="0" distL="114300" distR="114300" simplePos="0" relativeHeight="251680256" behindDoc="1" locked="0" layoutInCell="1" allowOverlap="1" wp14:anchorId="52EB7046" wp14:editId="2D3F1F66">
                <wp:simplePos x="0" y="0"/>
                <wp:positionH relativeFrom="column">
                  <wp:posOffset>-718783</wp:posOffset>
                </wp:positionH>
                <wp:positionV relativeFrom="paragraph">
                  <wp:posOffset>26035</wp:posOffset>
                </wp:positionV>
                <wp:extent cx="3227294" cy="451821"/>
                <wp:effectExtent l="0" t="0" r="0" b="5715"/>
                <wp:wrapNone/>
                <wp:docPr id="392" name="Rectangle 3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27294" cy="451821"/>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2F303" id="Rectangle 392" o:spid="_x0000_s1026" alt="&quot;&quot;" style="position:absolute;margin-left:-56.6pt;margin-top:2.05pt;width:254.1pt;height:35.6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" fillcolor="#1f4e79" stroked="f" strokeweight="3pt"/>
            </w:pict>
          </mc:Fallback>
        </mc:AlternateContent>
      </w:r>
      <w:r w:rsidR="00AE6FAD" w:rsidRPr="004F4FC2">
        <w:rPr>
          <w:rFonts w:eastAsia="Arial" w:cs="Arial"/>
          <w:b/>
          <w:bCs/>
          <w:i/>
          <w:color w:val="FFFFFF" w:themeColor="background1"/>
          <w:sz w:val="22"/>
          <w:szCs w:val="22"/>
        </w:rPr>
        <w:t>Picture taken by WFDB during a meeting in Geneva, Switzerland</w:t>
      </w:r>
    </w:p>
    <w:tbl>
      <w:tblPr>
        <w:tblW w:w="9016" w:type="dxa"/>
        <w:tblLayout w:type="fixed"/>
        <w:tblLook w:val="04A0" w:firstRow="1" w:lastRow="0" w:firstColumn="1" w:lastColumn="0" w:noHBand="0" w:noVBand="1"/>
      </w:tblPr>
      <w:tblGrid>
        <w:gridCol w:w="9016"/>
      </w:tblGrid>
      <w:tr w:rsidR="00266D51" w:rsidRPr="004F4FC2" w14:paraId="4A635FBD" w14:textId="77777777" w:rsidTr="00901A80">
        <w:tc>
          <w:tcPr>
            <w:tcW w:w="9016" w:type="dxa"/>
          </w:tcPr>
          <w:p w14:paraId="1CCC226A" w14:textId="77777777" w:rsidR="00360059" w:rsidRPr="004F4FC2" w:rsidRDefault="00266D51" w:rsidP="00B60980">
            <w:pPr>
              <w:pStyle w:val="Ttulo5"/>
            </w:pPr>
            <w:bookmarkStart w:id="55" w:name="_Toc127024795"/>
            <w:r w:rsidRPr="004F4FC2">
              <w:lastRenderedPageBreak/>
              <w:t>CASE STUDY</w:t>
            </w:r>
            <w:bookmarkEnd w:id="55"/>
            <w:r w:rsidRPr="004F4FC2">
              <w:t xml:space="preserve"> </w:t>
            </w:r>
          </w:p>
          <w:p w14:paraId="5E5107A9" w14:textId="77777777" w:rsidR="00360059" w:rsidRPr="004F4FC2" w:rsidRDefault="00AE6FAD" w:rsidP="00011BD4">
            <w:pPr>
              <w:pStyle w:val="Ttulo6"/>
              <w:rPr>
                <w:rFonts w:ascii="Arial" w:eastAsia="Arial" w:hAnsi="Arial" w:cs="Arial"/>
                <w:b/>
                <w:bCs/>
                <w:color w:val="1F4E79"/>
                <w:sz w:val="32"/>
                <w:szCs w:val="32"/>
              </w:rPr>
            </w:pPr>
            <w:bookmarkStart w:id="56" w:name="_Autonomy_and_Independence"/>
            <w:bookmarkStart w:id="57" w:name="_Toc127024796"/>
            <w:bookmarkEnd w:id="56"/>
            <w:r w:rsidRPr="004F4FC2">
              <w:rPr>
                <w:rFonts w:ascii="Arial" w:eastAsia="Arial" w:hAnsi="Arial" w:cs="Arial"/>
                <w:b/>
                <w:bCs/>
                <w:color w:val="1F4E79"/>
                <w:sz w:val="32"/>
                <w:szCs w:val="32"/>
              </w:rPr>
              <w:t xml:space="preserve">Autonomy and Independence Through Flexible and Free Interpreter-guide/Deafblind interpreting services: Lessons from Randi </w:t>
            </w:r>
            <w:proofErr w:type="spellStart"/>
            <w:r w:rsidRPr="004F4FC2">
              <w:rPr>
                <w:rFonts w:ascii="Arial" w:eastAsia="Arial" w:hAnsi="Arial" w:cs="Arial"/>
                <w:b/>
                <w:bCs/>
                <w:color w:val="1F4E79"/>
                <w:sz w:val="32"/>
                <w:szCs w:val="32"/>
              </w:rPr>
              <w:t>Torgunn</w:t>
            </w:r>
            <w:proofErr w:type="spellEnd"/>
            <w:r w:rsidRPr="004F4FC2">
              <w:rPr>
                <w:rFonts w:ascii="Arial" w:eastAsia="Arial" w:hAnsi="Arial" w:cs="Arial"/>
                <w:b/>
                <w:bCs/>
                <w:color w:val="1F4E79"/>
                <w:sz w:val="32"/>
                <w:szCs w:val="32"/>
              </w:rPr>
              <w:t xml:space="preserve"> </w:t>
            </w:r>
            <w:proofErr w:type="spellStart"/>
            <w:r w:rsidRPr="004F4FC2">
              <w:rPr>
                <w:rFonts w:ascii="Arial" w:eastAsia="Arial" w:hAnsi="Arial" w:cs="Arial"/>
                <w:b/>
                <w:bCs/>
                <w:color w:val="1F4E79"/>
                <w:sz w:val="32"/>
                <w:szCs w:val="32"/>
              </w:rPr>
              <w:t>Myren</w:t>
            </w:r>
            <w:proofErr w:type="spellEnd"/>
            <w:r w:rsidRPr="004F4FC2">
              <w:rPr>
                <w:rFonts w:ascii="Arial" w:eastAsia="Arial" w:hAnsi="Arial" w:cs="Arial"/>
                <w:b/>
                <w:bCs/>
                <w:color w:val="1F4E79"/>
                <w:sz w:val="32"/>
                <w:szCs w:val="32"/>
              </w:rPr>
              <w:t xml:space="preserve"> in Norway</w:t>
            </w:r>
            <w:bookmarkEnd w:id="57"/>
          </w:p>
          <w:p w14:paraId="659FBF5A" w14:textId="77777777" w:rsidR="00266D51" w:rsidRPr="004F4FC2" w:rsidRDefault="00266D51" w:rsidP="00266D51"/>
          <w:p w14:paraId="3C7CBB2F" w14:textId="77777777" w:rsidR="00360059" w:rsidRPr="004F4FC2" w:rsidRDefault="00AE6FAD" w:rsidP="00011BD4">
            <w:pPr>
              <w:rPr>
                <w:rFonts w:eastAsia="Arial" w:cs="Arial"/>
              </w:rPr>
            </w:pPr>
            <w:r w:rsidRPr="004F4FC2">
              <w:rPr>
                <w:rFonts w:eastAsia="Arial" w:cs="Arial"/>
              </w:rPr>
              <w:t xml:space="preserve">Interpreter-guide/Deafblind interpreting services began in Norway in 1980, and when Randi </w:t>
            </w:r>
            <w:proofErr w:type="spellStart"/>
            <w:r w:rsidRPr="004F4FC2">
              <w:rPr>
                <w:rFonts w:eastAsia="Arial" w:cs="Arial"/>
              </w:rPr>
              <w:t>Torgunn</w:t>
            </w:r>
            <w:proofErr w:type="spellEnd"/>
            <w:r w:rsidRPr="004F4FC2">
              <w:rPr>
                <w:rFonts w:eastAsia="Arial" w:cs="Arial"/>
              </w:rPr>
              <w:t xml:space="preserve"> </w:t>
            </w:r>
            <w:proofErr w:type="spellStart"/>
            <w:r w:rsidRPr="004F4FC2">
              <w:rPr>
                <w:rFonts w:eastAsia="Arial" w:cs="Arial"/>
              </w:rPr>
              <w:t>Myren</w:t>
            </w:r>
            <w:proofErr w:type="spellEnd"/>
            <w:r w:rsidRPr="004F4FC2">
              <w:rPr>
                <w:rFonts w:eastAsia="Arial" w:cs="Arial"/>
              </w:rPr>
              <w:t xml:space="preserve"> acquired deafblindness in 1985, she took the opportunity to apply for their services. Access to these services meant that she didn’t need to rely on family members for </w:t>
            </w:r>
            <w:proofErr w:type="gramStart"/>
            <w:r w:rsidRPr="004F4FC2">
              <w:rPr>
                <w:rFonts w:eastAsia="Arial" w:cs="Arial"/>
              </w:rPr>
              <w:t>all of</w:t>
            </w:r>
            <w:proofErr w:type="gramEnd"/>
            <w:r w:rsidRPr="004F4FC2">
              <w:rPr>
                <w:rFonts w:eastAsia="Arial" w:cs="Arial"/>
              </w:rPr>
              <w:t xml:space="preserve"> her communication needs.</w:t>
            </w:r>
          </w:p>
          <w:p w14:paraId="1825CB99" w14:textId="77777777" w:rsidR="00360059" w:rsidRPr="004F4FC2" w:rsidRDefault="00AE6FAD" w:rsidP="00011BD4">
            <w:pPr>
              <w:rPr>
                <w:rFonts w:eastAsia="Arial" w:cs="Arial"/>
              </w:rPr>
            </w:pPr>
            <w:r w:rsidRPr="004F4FC2">
              <w:rPr>
                <w:rFonts w:eastAsia="Arial" w:cs="Arial"/>
              </w:rPr>
              <w:t>“The first time I used one was for a summer meeting for the Norwegian Deafblind Association (FNDB). I requested a specific interpreter-guide/Deafblind interpreter, and we hit it off and had good chemistry. She put me in contact with other persons with deafblindness so that I could make new friends and so that I learned about deafblindness.”</w:t>
            </w:r>
          </w:p>
          <w:p w14:paraId="7D007808" w14:textId="77777777" w:rsidR="00360059" w:rsidRPr="004F4FC2" w:rsidRDefault="00AE6FAD" w:rsidP="00011BD4">
            <w:pPr>
              <w:rPr>
                <w:rFonts w:eastAsia="Arial" w:cs="Arial"/>
              </w:rPr>
            </w:pPr>
            <w:r w:rsidRPr="004F4FC2">
              <w:rPr>
                <w:rFonts w:eastAsia="Arial" w:cs="Arial"/>
              </w:rPr>
              <w:t>Randi studied at university and worked in a governmental department which supported the deaf and deafblind with the support of interpreter-guide/Deafblind interpreting services.</w:t>
            </w:r>
          </w:p>
          <w:p w14:paraId="1609C7BD" w14:textId="77777777" w:rsidR="00360059" w:rsidRPr="004F4FC2" w:rsidRDefault="00AE6FAD" w:rsidP="00011BD4">
            <w:pPr>
              <w:rPr>
                <w:rFonts w:eastAsia="Arial" w:cs="Arial"/>
              </w:rPr>
            </w:pPr>
            <w:r w:rsidRPr="004F4FC2">
              <w:rPr>
                <w:rFonts w:eastAsia="Arial" w:cs="Arial"/>
              </w:rPr>
              <w:t>“</w:t>
            </w:r>
            <w:r w:rsidR="00BD3B51" w:rsidRPr="004F4FC2">
              <w:rPr>
                <w:rFonts w:eastAsia="Arial" w:cs="Arial"/>
              </w:rPr>
              <w:t>(</w:t>
            </w:r>
            <w:r w:rsidRPr="004F4FC2">
              <w:rPr>
                <w:rFonts w:eastAsia="Arial" w:cs="Arial"/>
              </w:rPr>
              <w:t>The service</w:t>
            </w:r>
            <w:r w:rsidR="00BD3B51" w:rsidRPr="004F4FC2">
              <w:rPr>
                <w:rFonts w:eastAsia="Arial" w:cs="Arial"/>
              </w:rPr>
              <w:t>)</w:t>
            </w:r>
            <w:r w:rsidRPr="004F4FC2">
              <w:rPr>
                <w:rFonts w:eastAsia="Arial" w:cs="Arial"/>
              </w:rPr>
              <w:t xml:space="preserve"> is free in Norway. There used to be a limited number of hours that you could use the service, but now there is no restriction on the number of hours to use the service. The only restriction is the availability of interpreters.”</w:t>
            </w:r>
          </w:p>
          <w:p w14:paraId="104068D1" w14:textId="77777777" w:rsidR="00360059" w:rsidRPr="004F4FC2" w:rsidRDefault="00AE6FAD" w:rsidP="00011BD4">
            <w:pPr>
              <w:rPr>
                <w:rFonts w:eastAsia="Arial" w:cs="Arial"/>
              </w:rPr>
            </w:pPr>
            <w:r w:rsidRPr="004F4FC2">
              <w:rPr>
                <w:rFonts w:eastAsia="Arial" w:cs="Arial"/>
              </w:rPr>
              <w:t xml:space="preserve">Randi books interpreter-guides/Deafblind interpreters and then meets them close to her home. She is retired now and uses them primarily to support her in organising, facilitating, and participating in a peer group of persons with deafblindness that meet in a local café. </w:t>
            </w:r>
          </w:p>
          <w:p w14:paraId="1201D486" w14:textId="77777777" w:rsidR="00360059" w:rsidRPr="004F4FC2" w:rsidRDefault="00AE6FAD" w:rsidP="00011BD4">
            <w:pPr>
              <w:rPr>
                <w:rFonts w:eastAsia="Arial" w:cs="Arial"/>
              </w:rPr>
            </w:pPr>
            <w:r w:rsidRPr="004F4FC2">
              <w:rPr>
                <w:rFonts w:eastAsia="Arial" w:cs="Arial"/>
              </w:rPr>
              <w:t>“We talk, read the newspapers, and sometimes we have a quiz. We may also go out to dinner at a restaurant together.”</w:t>
            </w:r>
          </w:p>
          <w:p w14:paraId="6B42CDCD" w14:textId="77777777" w:rsidR="00360059" w:rsidRPr="004F4FC2" w:rsidRDefault="00AE6FAD" w:rsidP="00011BD4">
            <w:pPr>
              <w:rPr>
                <w:rFonts w:eastAsia="Arial" w:cs="Arial"/>
              </w:rPr>
            </w:pPr>
            <w:r w:rsidRPr="004F4FC2">
              <w:rPr>
                <w:rFonts w:eastAsia="Arial" w:cs="Arial"/>
              </w:rPr>
              <w:t>Randi also uses interpreter-guides/Deafblind interpreters to hike in the mountains, go on holiday, and to attend international meetings for FNDB. She has to pay the travel expenses, such as the hotel, for the interpreter-guide/Deafblind interpreter when going abroad, but the government covers their professional fees.</w:t>
            </w:r>
          </w:p>
          <w:p w14:paraId="7CDE295B" w14:textId="77777777" w:rsidR="00360059" w:rsidRPr="004F4FC2" w:rsidRDefault="00AE6FAD" w:rsidP="00011BD4">
            <w:pPr>
              <w:rPr>
                <w:rFonts w:eastAsia="Arial" w:cs="Arial"/>
              </w:rPr>
            </w:pPr>
            <w:r w:rsidRPr="004F4FC2">
              <w:rPr>
                <w:rFonts w:eastAsia="Arial" w:cs="Arial"/>
              </w:rPr>
              <w:t>The service in Norway offers sign language interpretation services for the deaf and interpreter-guide/Deafblind interpreting services for the deafblind housed within a combined service. Interpreter-guides/Deafblind interpreters can be booked via phone or email, and urgent matters, such as hospital or doctor visits are made a priority. There are usually enough interpreter-guides/Deafblind interpreters available, and you can often choose the interpreter-guide/Deafblind interpreter that you want to work with if they are not already booked.</w:t>
            </w:r>
          </w:p>
          <w:p w14:paraId="71E579DF" w14:textId="77777777" w:rsidR="00360059" w:rsidRPr="004F4FC2" w:rsidRDefault="00AE6FAD" w:rsidP="00011BD4">
            <w:pPr>
              <w:rPr>
                <w:rFonts w:eastAsia="Arial" w:cs="Arial"/>
              </w:rPr>
            </w:pPr>
            <w:r w:rsidRPr="004F4FC2">
              <w:rPr>
                <w:rFonts w:eastAsia="Arial" w:cs="Arial"/>
              </w:rPr>
              <w:t xml:space="preserve">The service directly employs some interpreter-guides/Deafblind interpreters that have fixed working hours (e.g., 9:00 am – 5:00 pm), but there are also freelancing interpreter-guides/Deafblind interpreters, who are just as qualified but often work more flexible hours. For example, when Randi travels abroad, she uses freelancing interpreter-guides/Deafblind interpreters because their flexible hours enable them to travel, whereas interpreter-guides/Deafblind interpreters directly </w:t>
            </w:r>
            <w:r w:rsidRPr="004F4FC2">
              <w:rPr>
                <w:rFonts w:eastAsia="Arial" w:cs="Arial"/>
              </w:rPr>
              <w:lastRenderedPageBreak/>
              <w:t>employed by the service cannot travel because of their fixed hours. Freelancing professionals help to fill the demand gaps and bring greater flexibility to the service.</w:t>
            </w:r>
          </w:p>
          <w:p w14:paraId="0B815CEC" w14:textId="77777777" w:rsidR="00360059" w:rsidRPr="004F4FC2" w:rsidRDefault="00AE6FAD" w:rsidP="00011BD4">
            <w:pPr>
              <w:rPr>
                <w:rFonts w:eastAsia="Arial" w:cs="Arial"/>
              </w:rPr>
            </w:pPr>
            <w:r w:rsidRPr="004F4FC2">
              <w:rPr>
                <w:rFonts w:eastAsia="Arial" w:cs="Arial"/>
              </w:rPr>
              <w:t xml:space="preserve"> Flexible and free interpreter-guide/Deafblind interpreting services have ensured that Randi has been able to remain fully active in employment, obtain further educational qualifications, engage as an active member of her national organisation of persons with deafblindness (FNDB), socialise, travel abroad, and enjoy her favourite recreational activities. Randi has been supported to fully participate in society and has enjoyed independence and autonomy without needing to rely heavily on family members. Moreover, she has avoided the social isolation that many older persons with deafblindness experience. </w:t>
            </w:r>
          </w:p>
          <w:p w14:paraId="7CD6756A" w14:textId="77777777" w:rsidR="00360059" w:rsidRPr="004F4FC2" w:rsidRDefault="00360059" w:rsidP="00011BD4">
            <w:pPr>
              <w:rPr>
                <w:rFonts w:eastAsia="Arial" w:cs="Arial"/>
                <w:color w:val="FFFFFF" w:themeColor="background1"/>
              </w:rPr>
            </w:pPr>
          </w:p>
        </w:tc>
      </w:tr>
    </w:tbl>
    <w:p w14:paraId="615CB5CB" w14:textId="77777777" w:rsidR="008F7F5B" w:rsidRPr="004F4FC2" w:rsidRDefault="000B3F36" w:rsidP="00011BD4">
      <w:pPr>
        <w:rPr>
          <w:rFonts w:eastAsia="Arial" w:cs="Arial"/>
        </w:rPr>
        <w:sectPr w:rsidR="008F7F5B" w:rsidRPr="004F4FC2" w:rsidSect="00FA5348">
          <w:headerReference w:type="even" r:id="rId152"/>
          <w:headerReference w:type="default" r:id="rId153"/>
          <w:headerReference w:type="first" r:id="rId154"/>
          <w:type w:val="continuous"/>
          <w:pgSz w:w="11906" w:h="16838"/>
          <w:pgMar w:top="1440" w:right="1440" w:bottom="1440" w:left="2268" w:header="709" w:footer="709" w:gutter="0"/>
          <w:cols w:space="720"/>
          <w:titlePg/>
        </w:sectPr>
      </w:pPr>
      <w:r w:rsidRPr="004F4FC2">
        <w:rPr>
          <w:rFonts w:eastAsia="Arial" w:cs="Arial"/>
          <w:noProof/>
          <w:color w:val="FFFFFF" w:themeColor="background1"/>
        </w:rPr>
        <w:lastRenderedPageBreak/>
        <w:drawing>
          <wp:anchor distT="0" distB="0" distL="114300" distR="114300" simplePos="0" relativeHeight="251748864" behindDoc="0" locked="0" layoutInCell="1" allowOverlap="1" wp14:anchorId="69A44A18" wp14:editId="5EBB63D7">
            <wp:simplePos x="0" y="0"/>
            <wp:positionH relativeFrom="column">
              <wp:posOffset>2388870</wp:posOffset>
            </wp:positionH>
            <wp:positionV relativeFrom="paragraph">
              <wp:posOffset>-496523</wp:posOffset>
            </wp:positionV>
            <wp:extent cx="5512112" cy="6858000"/>
            <wp:effectExtent l="0" t="0" r="0" b="0"/>
            <wp:wrapNone/>
            <wp:docPr id="577" name="Graphic 11">
              <a:extLst xmlns:a="http://schemas.openxmlformats.org/drawingml/2006/main">
                <a:ext uri="{FF2B5EF4-FFF2-40B4-BE49-F238E27FC236}">
                  <a16:creationId xmlns:a16="http://schemas.microsoft.com/office/drawing/2014/main" id="{5D4E79D8-E1A1-A462-180B-DFC4B2F0051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Graphic 11">
                      <a:extLst>
                        <a:ext uri="{FF2B5EF4-FFF2-40B4-BE49-F238E27FC236}">
                          <a16:creationId xmlns:a16="http://schemas.microsoft.com/office/drawing/2014/main" id="{5D4E79D8-E1A1-A462-180B-DFC4B2F00514}"/>
                        </a:ext>
                        <a:ext uri="{C183D7F6-B498-43B3-948B-1728B52AA6E4}">
                          <adec:decorative xmlns:adec="http://schemas.microsoft.com/office/drawing/2017/decorative" val="1"/>
                        </a:ext>
                      </a:extLst>
                    </pic:cNvPr>
                    <pic:cNvPicPr>
                      <a:picLocks noChangeAspect="1"/>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5512112" cy="6858000"/>
                    </a:xfrm>
                    <a:prstGeom prst="rect">
                      <a:avLst/>
                    </a:prstGeom>
                  </pic:spPr>
                </pic:pic>
              </a:graphicData>
            </a:graphic>
          </wp:anchor>
        </w:drawing>
      </w:r>
    </w:p>
    <w:p w14:paraId="3CB7084F" w14:textId="77777777" w:rsidR="00360059" w:rsidRPr="004F4FC2" w:rsidRDefault="00AE6FAD" w:rsidP="00011BD4">
      <w:pPr>
        <w:pStyle w:val="Ttulo4"/>
        <w:rPr>
          <w:rFonts w:eastAsia="Arial" w:cs="Arial"/>
        </w:rPr>
      </w:pPr>
      <w:bookmarkStart w:id="58" w:name="_Toc127024797"/>
      <w:r w:rsidRPr="004F4FC2">
        <w:rPr>
          <w:rFonts w:eastAsia="Arial" w:cs="Arial"/>
        </w:rPr>
        <w:lastRenderedPageBreak/>
        <w:t>Recommendations</w:t>
      </w:r>
      <w:bookmarkEnd w:id="58"/>
    </w:p>
    <w:p w14:paraId="54C69730"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1B9A62A6" w14:textId="77777777" w:rsidTr="00FB1B9D">
        <w:trPr>
          <w:trHeight w:val="1134"/>
        </w:trPr>
        <w:tc>
          <w:tcPr>
            <w:tcW w:w="283" w:type="dxa"/>
            <w:shd w:val="clear" w:color="auto" w:fill="auto"/>
            <w:vAlign w:val="center"/>
          </w:tcPr>
          <w:p w14:paraId="61A2FA21"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55F2293D" wp14:editId="4624E5D9">
                  <wp:extent cx="102133" cy="215524"/>
                  <wp:effectExtent l="0" t="0" r="0" b="0"/>
                  <wp:docPr id="218" name="Graphic 2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462C132"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Consult with OPDs of persons with deafblindness and develop partnerships with OPDs, NGOs, training institutes, and private sector to explore interpreter-guide</w:t>
            </w:r>
            <w:r w:rsidRPr="004F4FC2">
              <w:rPr>
                <w:rFonts w:eastAsia="Arial" w:cs="Arial"/>
              </w:rPr>
              <w:t>/Deafblind interpreting</w:t>
            </w:r>
            <w:r w:rsidRPr="004F4FC2">
              <w:rPr>
                <w:rFonts w:eastAsia="Arial" w:cs="Arial"/>
                <w:color w:val="000000"/>
              </w:rPr>
              <w:t xml:space="preserve"> models</w:t>
            </w:r>
          </w:p>
        </w:tc>
      </w:tr>
      <w:tr w:rsidR="00FB1B9D" w:rsidRPr="004F4FC2" w14:paraId="5F648AF1" w14:textId="77777777" w:rsidTr="00FB1B9D">
        <w:trPr>
          <w:trHeight w:val="907"/>
        </w:trPr>
        <w:tc>
          <w:tcPr>
            <w:tcW w:w="283" w:type="dxa"/>
            <w:shd w:val="clear" w:color="auto" w:fill="auto"/>
            <w:vAlign w:val="center"/>
          </w:tcPr>
          <w:p w14:paraId="0CC738B9"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109283C3" wp14:editId="5FD57FB8">
                  <wp:extent cx="102133" cy="215524"/>
                  <wp:effectExtent l="0" t="0" r="0" b="0"/>
                  <wp:docPr id="219" name="Graphic 2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1D7D072"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Develop a legislative and policy framework for interpreter-guide/Deafblind interpreting services for persons with deafblindness as an essential service</w:t>
            </w:r>
          </w:p>
        </w:tc>
      </w:tr>
      <w:tr w:rsidR="00FB1B9D" w:rsidRPr="004F4FC2" w14:paraId="27A25F81" w14:textId="77777777" w:rsidTr="00FB1B9D">
        <w:trPr>
          <w:trHeight w:val="1134"/>
        </w:trPr>
        <w:tc>
          <w:tcPr>
            <w:tcW w:w="283" w:type="dxa"/>
            <w:shd w:val="clear" w:color="auto" w:fill="auto"/>
            <w:vAlign w:val="center"/>
          </w:tcPr>
          <w:p w14:paraId="2F331E1D"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1C91924F" wp14:editId="17A699B9">
                  <wp:extent cx="102133" cy="215524"/>
                  <wp:effectExtent l="0" t="0" r="0" b="0"/>
                  <wp:docPr id="220" name="Graphic 2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716FADA"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Establish a sustainable funding mechanism to progressively make interpreter-guide/Deafblind interpreting services free to all persons with deafblindness</w:t>
            </w:r>
          </w:p>
        </w:tc>
      </w:tr>
      <w:tr w:rsidR="00FB1B9D" w:rsidRPr="004F4FC2" w14:paraId="0D725DB1" w14:textId="77777777" w:rsidTr="00FB1B9D">
        <w:trPr>
          <w:trHeight w:val="1417"/>
        </w:trPr>
        <w:tc>
          <w:tcPr>
            <w:tcW w:w="283" w:type="dxa"/>
            <w:shd w:val="clear" w:color="auto" w:fill="auto"/>
            <w:vAlign w:val="center"/>
          </w:tcPr>
          <w:p w14:paraId="1B369755"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6D640A72" wp14:editId="31F1B91E">
                  <wp:extent cx="102133" cy="215524"/>
                  <wp:effectExtent l="0" t="0" r="0" b="0"/>
                  <wp:docPr id="221" name="Graphic 2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8584597"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Establish guidelines on interpreter-guide</w:t>
            </w:r>
            <w:r w:rsidRPr="004F4FC2">
              <w:rPr>
                <w:rFonts w:eastAsia="Arial" w:cs="Arial"/>
              </w:rPr>
              <w:t>/Deafblind interpreting</w:t>
            </w:r>
            <w:r w:rsidRPr="004F4FC2">
              <w:rPr>
                <w:rFonts w:eastAsia="Arial" w:cs="Arial"/>
                <w:color w:val="000000"/>
              </w:rPr>
              <w:t xml:space="preserve"> competencies, a training and certification programme, a registry and booking system, and quality control measures in consultation with OPDs of persons with deafblindness</w:t>
            </w:r>
          </w:p>
        </w:tc>
      </w:tr>
      <w:tr w:rsidR="00FB1B9D" w:rsidRPr="004F4FC2" w14:paraId="293AA9A8" w14:textId="77777777" w:rsidTr="00FB1B9D">
        <w:trPr>
          <w:trHeight w:val="1701"/>
        </w:trPr>
        <w:tc>
          <w:tcPr>
            <w:tcW w:w="283" w:type="dxa"/>
            <w:shd w:val="clear" w:color="auto" w:fill="auto"/>
            <w:vAlign w:val="center"/>
          </w:tcPr>
          <w:p w14:paraId="77810CBD"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21577790" wp14:editId="3392839D">
                  <wp:extent cx="102133" cy="215524"/>
                  <wp:effectExtent l="0" t="0" r="0" b="0"/>
                  <wp:docPr id="222" name="Graphic 2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CD2ACC4"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Link interpreter-guide/Deafblind interpreting services to relevant ministries and departments (e.g., health, education, employment, etc.), to ensure that civil servants and frontline staff recognise interpreter-guides/</w:t>
            </w:r>
            <w:r w:rsidRPr="004F4FC2">
              <w:rPr>
                <w:rFonts w:eastAsia="Arial" w:cs="Arial"/>
              </w:rPr>
              <w:t>Deafblind</w:t>
            </w:r>
            <w:r w:rsidRPr="004F4FC2">
              <w:rPr>
                <w:rFonts w:eastAsia="Arial" w:cs="Arial"/>
                <w:color w:val="000000"/>
              </w:rPr>
              <w:t xml:space="preserve"> interpreters so that persons with deafblindness can access them in mainstream services</w:t>
            </w:r>
          </w:p>
        </w:tc>
      </w:tr>
    </w:tbl>
    <w:p w14:paraId="4A8B4C53" w14:textId="77777777" w:rsidR="00360059" w:rsidRPr="004F4FC2" w:rsidRDefault="00AE6FAD" w:rsidP="00182AD2">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2779A998" w14:textId="77777777" w:rsidTr="00FB1B9D">
        <w:trPr>
          <w:trHeight w:val="1644"/>
        </w:trPr>
        <w:tc>
          <w:tcPr>
            <w:tcW w:w="283" w:type="dxa"/>
            <w:shd w:val="clear" w:color="auto" w:fill="auto"/>
            <w:vAlign w:val="center"/>
          </w:tcPr>
          <w:p w14:paraId="5CFBF221"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16CFEFA3" wp14:editId="4228EC46">
                  <wp:extent cx="102133" cy="215524"/>
                  <wp:effectExtent l="0" t="0" r="0" b="0"/>
                  <wp:docPr id="226" name="Graphic 2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884BDFF"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OPDs of persons who are deaf and hard of hearing should collaborate with OPDs of persons with deafblindness to advocate for shared goals in achieving sign language interpretation and interpreter-guide/Deafblind interpreting services and to optimise synergies and agree on cost-savings strategies</w:t>
            </w:r>
          </w:p>
        </w:tc>
      </w:tr>
      <w:tr w:rsidR="00FB1B9D" w:rsidRPr="004F4FC2" w14:paraId="10D0C000" w14:textId="77777777" w:rsidTr="00FB1B9D">
        <w:trPr>
          <w:trHeight w:val="1417"/>
        </w:trPr>
        <w:tc>
          <w:tcPr>
            <w:tcW w:w="283" w:type="dxa"/>
            <w:shd w:val="clear" w:color="auto" w:fill="auto"/>
            <w:vAlign w:val="center"/>
          </w:tcPr>
          <w:p w14:paraId="016BEA6A"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36FD0BC7" wp14:editId="24B99CAC">
                  <wp:extent cx="102133" cy="215524"/>
                  <wp:effectExtent l="0" t="0" r="0" b="0"/>
                  <wp:docPr id="227" name="Graphic 2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40C8ED8"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Advocate for interpreter-guide/Deafblind interpreting services for persons with deafblindness as an essential disability support service and facilitate the participation of persons with deafblindness in all processes during the design phase</w:t>
            </w:r>
          </w:p>
        </w:tc>
      </w:tr>
      <w:tr w:rsidR="00FB1B9D" w:rsidRPr="004F4FC2" w14:paraId="33D4A2A2" w14:textId="77777777" w:rsidTr="00FB1B9D">
        <w:trPr>
          <w:trHeight w:val="1134"/>
        </w:trPr>
        <w:tc>
          <w:tcPr>
            <w:tcW w:w="283" w:type="dxa"/>
            <w:shd w:val="clear" w:color="auto" w:fill="auto"/>
            <w:vAlign w:val="center"/>
          </w:tcPr>
          <w:p w14:paraId="33628293"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7FBC41FB" wp14:editId="743C2FAB">
                  <wp:extent cx="102133" cy="215524"/>
                  <wp:effectExtent l="0" t="0" r="0" b="0"/>
                  <wp:docPr id="228" name="Graphic 2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53816EE"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Support the development of a professional body of interpreter-guides/</w:t>
            </w:r>
            <w:r w:rsidRPr="004F4FC2">
              <w:rPr>
                <w:rFonts w:eastAsia="Arial" w:cs="Arial"/>
              </w:rPr>
              <w:t>Deafblind</w:t>
            </w:r>
            <w:r w:rsidRPr="004F4FC2">
              <w:rPr>
                <w:rFonts w:eastAsia="Arial" w:cs="Arial"/>
                <w:color w:val="000000"/>
              </w:rPr>
              <w:t xml:space="preserve"> interpreters in line with other disability support service models</w:t>
            </w:r>
          </w:p>
        </w:tc>
      </w:tr>
      <w:tr w:rsidR="00FB1B9D" w:rsidRPr="004F4FC2" w14:paraId="66DB539E" w14:textId="77777777" w:rsidTr="00FB1B9D">
        <w:trPr>
          <w:trHeight w:val="1134"/>
        </w:trPr>
        <w:tc>
          <w:tcPr>
            <w:tcW w:w="283" w:type="dxa"/>
            <w:shd w:val="clear" w:color="auto" w:fill="auto"/>
            <w:vAlign w:val="center"/>
          </w:tcPr>
          <w:p w14:paraId="7F6FEDE0"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43FDAC21" wp14:editId="75C15550">
                  <wp:extent cx="102133" cy="215524"/>
                  <wp:effectExtent l="0" t="0" r="0" b="0"/>
                  <wp:docPr id="229" name="Graphic 2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405A017"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Develop mechanisms and networks, like AT2030, to research, advocate, and fund live assistance for all persons with disabilities, including interpreter-guides/</w:t>
            </w:r>
            <w:r w:rsidRPr="004F4FC2">
              <w:rPr>
                <w:rFonts w:eastAsia="Arial" w:cs="Arial"/>
              </w:rPr>
              <w:t>Deafblind</w:t>
            </w:r>
            <w:r w:rsidRPr="004F4FC2">
              <w:rPr>
                <w:rFonts w:eastAsia="Arial" w:cs="Arial"/>
                <w:color w:val="000000"/>
              </w:rPr>
              <w:t xml:space="preserve"> interpreters for persons with deafblindness </w:t>
            </w:r>
          </w:p>
        </w:tc>
      </w:tr>
    </w:tbl>
    <w:p w14:paraId="0723B642" w14:textId="77777777" w:rsidR="00360059" w:rsidRPr="004F4FC2" w:rsidRDefault="00AE6FAD" w:rsidP="00182AD2">
      <w:pPr>
        <w:spacing w:before="240"/>
        <w:rPr>
          <w:rFonts w:eastAsia="Arial" w:cs="Arial"/>
          <w:b/>
          <w:bCs/>
          <w:iCs/>
        </w:rPr>
      </w:pPr>
      <w:r w:rsidRPr="004F4FC2">
        <w:rPr>
          <w:rFonts w:eastAsia="Arial" w:cs="Arial"/>
          <w:b/>
          <w:bCs/>
          <w:iCs/>
        </w:rPr>
        <w:lastRenderedPageBreak/>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332BD07D" w14:textId="77777777" w:rsidTr="00FB1B9D">
        <w:tc>
          <w:tcPr>
            <w:tcW w:w="283" w:type="dxa"/>
            <w:shd w:val="clear" w:color="auto" w:fill="auto"/>
          </w:tcPr>
          <w:p w14:paraId="0013BE00"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14F2CA69" wp14:editId="414BEACC">
                  <wp:extent cx="102133" cy="215524"/>
                  <wp:effectExtent l="0" t="0" r="0" b="0"/>
                  <wp:docPr id="223" name="Graphic 2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06CA613"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Increase international technical cooperation on interpreter-guide/Deafblind interpreting services and increase funding to establish disability support services for persons with deafblindness</w:t>
            </w:r>
          </w:p>
        </w:tc>
      </w:tr>
      <w:tr w:rsidR="00FB1B9D" w:rsidRPr="004F4FC2" w14:paraId="70DE1755" w14:textId="77777777" w:rsidTr="00FB1B9D">
        <w:tc>
          <w:tcPr>
            <w:tcW w:w="283" w:type="dxa"/>
            <w:shd w:val="clear" w:color="auto" w:fill="auto"/>
          </w:tcPr>
          <w:p w14:paraId="32EA2BA3"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187B66FC" wp14:editId="512A80FA">
                  <wp:extent cx="102133" cy="215524"/>
                  <wp:effectExtent l="0" t="0" r="0" b="0"/>
                  <wp:docPr id="224" name="Graphic 2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5C98E6E0"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Support the development of networks or mechanisms to improve the provision of live assistance to all persons with disabilities, including interpreter-guides/</w:t>
            </w:r>
            <w:r w:rsidRPr="004F4FC2">
              <w:rPr>
                <w:rFonts w:eastAsia="Arial" w:cs="Arial"/>
              </w:rPr>
              <w:t>Deafblind</w:t>
            </w:r>
            <w:r w:rsidRPr="004F4FC2">
              <w:rPr>
                <w:rFonts w:eastAsia="Arial" w:cs="Arial"/>
                <w:color w:val="000000"/>
              </w:rPr>
              <w:t xml:space="preserve"> interpreters for persons with deafblindness</w:t>
            </w:r>
          </w:p>
        </w:tc>
      </w:tr>
      <w:tr w:rsidR="00FB1B9D" w:rsidRPr="004F4FC2" w14:paraId="1F610330" w14:textId="77777777" w:rsidTr="00FB1B9D">
        <w:tc>
          <w:tcPr>
            <w:tcW w:w="283" w:type="dxa"/>
            <w:shd w:val="clear" w:color="auto" w:fill="auto"/>
          </w:tcPr>
          <w:p w14:paraId="133210AB"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66A2CFD5" wp14:editId="0F0C167E">
                  <wp:extent cx="102133" cy="215524"/>
                  <wp:effectExtent l="0" t="0" r="0" b="0"/>
                  <wp:docPr id="225" name="Graphic 2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2B61C1C"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Generate research on the cost, cost effectiveness, and return on investment of interpreter-guide/Deafblind interpreting services to tackle financial</w:t>
            </w:r>
            <w:r w:rsidRPr="004F4FC2">
              <w:rPr>
                <w:rFonts w:cs="Arial"/>
              </w:rPr>
              <w:t xml:space="preserve"> </w:t>
            </w:r>
            <w:r w:rsidRPr="004F4FC2">
              <w:rPr>
                <w:rFonts w:eastAsia="Arial" w:cs="Arial"/>
                <w:color w:val="000000"/>
              </w:rPr>
              <w:t>barriers.</w:t>
            </w:r>
          </w:p>
        </w:tc>
      </w:tr>
    </w:tbl>
    <w:p w14:paraId="67C417F0" w14:textId="77777777" w:rsidR="00360059" w:rsidRPr="004F4FC2" w:rsidRDefault="00182AD2" w:rsidP="00182AD2">
      <w:pPr>
        <w:pStyle w:val="Ttulo2"/>
      </w:pPr>
      <w:r w:rsidRPr="004F4FC2">
        <w:rPr>
          <w:noProof/>
          <w:color w:val="FFFFFF" w:themeColor="background1"/>
          <w:sz w:val="52"/>
          <w:szCs w:val="44"/>
        </w:rPr>
        <mc:AlternateContent>
          <mc:Choice Requires="wps">
            <w:drawing>
              <wp:anchor distT="0" distB="0" distL="114300" distR="114300" simplePos="0" relativeHeight="251655680" behindDoc="1" locked="0" layoutInCell="1" allowOverlap="1" wp14:anchorId="5DC799C4" wp14:editId="4D62E4AC">
                <wp:simplePos x="0" y="0"/>
                <wp:positionH relativeFrom="column">
                  <wp:posOffset>-1434465</wp:posOffset>
                </wp:positionH>
                <wp:positionV relativeFrom="page">
                  <wp:posOffset>3349516</wp:posOffset>
                </wp:positionV>
                <wp:extent cx="1351280" cy="294005"/>
                <wp:effectExtent l="0" t="0" r="1270" b="0"/>
                <wp:wrapNone/>
                <wp:docPr id="182" name="Rectangle 1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28280" id="Rectangle 182" o:spid="_x0000_s1026" alt="&quot;&quot;" style="position:absolute;margin-left:-112.95pt;margin-top:263.75pt;width:106.4pt;height:23.1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" fillcolor="#8dcadb" stroked="f" strokeweight="1pt">
                <w10:wrap anchory="page"/>
              </v:rect>
            </w:pict>
          </mc:Fallback>
        </mc:AlternateContent>
      </w:r>
      <w:bookmarkStart w:id="59" w:name="_Toc127024798"/>
      <w:r w:rsidR="00AE6FAD" w:rsidRPr="004F4FC2">
        <w:t>Participation of Persons with Deafblindness</w:t>
      </w:r>
      <w:bookmarkEnd w:id="59"/>
    </w:p>
    <w:p w14:paraId="68D73850" w14:textId="77777777" w:rsidR="00360059" w:rsidRPr="004F4FC2" w:rsidRDefault="00AE6FAD" w:rsidP="00011BD4">
      <w:pPr>
        <w:rPr>
          <w:rFonts w:eastAsia="Arial" w:cs="Arial"/>
        </w:rPr>
      </w:pPr>
      <w:r w:rsidRPr="004F4FC2">
        <w:rPr>
          <w:rFonts w:eastAsia="Arial" w:cs="Arial"/>
        </w:rPr>
        <w:t>Participation of persons with disabilities is a cross-cutting precondition to ensure the enjoyment of all their rights as well as being a standalone right</w:t>
      </w:r>
      <w:r w:rsidRPr="004F4FC2">
        <w:rPr>
          <w:rFonts w:eastAsia="Arial" w:cs="Arial"/>
          <w:vertAlign w:val="superscript"/>
        </w:rPr>
        <w:footnoteReference w:id="104"/>
      </w:r>
      <w:r w:rsidRPr="004F4FC2">
        <w:rPr>
          <w:rFonts w:eastAsia="Arial" w:cs="Arial"/>
        </w:rPr>
        <w:t xml:space="preserve"> and is covered in more detail in the chapter on Participation in Public and Political Life. The active and informed participation of persons with deafblindness upholds the disability movement’s motto ‘nothing about us without us’ and replaces the common practice of decisions being made on behalf of persons with deafblindness, ensuring good governance and a human rights-based approach</w:t>
      </w:r>
      <w:r w:rsidRPr="004F4FC2">
        <w:rPr>
          <w:rFonts w:eastAsia="Arial" w:cs="Arial"/>
          <w:vertAlign w:val="superscript"/>
        </w:rPr>
        <w:footnoteReference w:id="105"/>
      </w:r>
      <w:r w:rsidRPr="004F4FC2">
        <w:rPr>
          <w:rFonts w:eastAsia="Arial" w:cs="Arial"/>
        </w:rPr>
        <w:t xml:space="preserve">. </w:t>
      </w:r>
    </w:p>
    <w:p w14:paraId="23984502" w14:textId="77777777" w:rsidR="004F54B2" w:rsidRPr="004F4FC2" w:rsidRDefault="004F54B2" w:rsidP="00011BD4">
      <w:pPr>
        <w:rPr>
          <w:rFonts w:eastAsia="Arial" w:cs="Arial"/>
        </w:rPr>
      </w:pPr>
      <w:r w:rsidRPr="004F4FC2">
        <w:rPr>
          <w:rFonts w:eastAsia="Arial" w:cs="Arial"/>
          <w:noProof/>
        </w:rPr>
        <w:drawing>
          <wp:anchor distT="0" distB="0" distL="114300" distR="114300" simplePos="0" relativeHeight="251744768" behindDoc="0" locked="0" layoutInCell="1" allowOverlap="1" wp14:anchorId="65EB669C" wp14:editId="12CC5D7E">
            <wp:simplePos x="0" y="0"/>
            <wp:positionH relativeFrom="column">
              <wp:posOffset>-330200</wp:posOffset>
            </wp:positionH>
            <wp:positionV relativeFrom="page">
              <wp:posOffset>5909310</wp:posOffset>
            </wp:positionV>
            <wp:extent cx="5867400" cy="2250440"/>
            <wp:effectExtent l="0" t="0" r="0" b="0"/>
            <wp:wrapTopAndBottom/>
            <wp:docPr id="363" name="Graphic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Graphic 363">
                      <a:extLst>
                        <a:ext uri="{C183D7F6-B498-43B3-948B-1728B52AA6E4}">
                          <adec:decorative xmlns:adec="http://schemas.microsoft.com/office/drawing/2017/decorative" val="1"/>
                        </a:ext>
                      </a:extLst>
                    </pic:cNvPr>
                    <pic:cNvPicPr/>
                  </pic:nvPicPr>
                  <pic:blipFill>
                    <a:blip r:embed="rId157">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5867400" cy="2250440"/>
                    </a:xfrm>
                    <a:prstGeom prst="rect">
                      <a:avLst/>
                    </a:prstGeom>
                  </pic:spPr>
                </pic:pic>
              </a:graphicData>
            </a:graphic>
            <wp14:sizeRelH relativeFrom="margin">
              <wp14:pctWidth>0</wp14:pctWidth>
            </wp14:sizeRelH>
            <wp14:sizeRelV relativeFrom="margin">
              <wp14:pctHeight>0</wp14:pctHeight>
            </wp14:sizeRelV>
          </wp:anchor>
        </w:drawing>
      </w:r>
    </w:p>
    <w:p w14:paraId="239C1F71" w14:textId="77777777" w:rsidR="007B12DA" w:rsidRPr="004F4FC2" w:rsidRDefault="007B12DA" w:rsidP="00011BD4">
      <w:pPr>
        <w:rPr>
          <w:rFonts w:eastAsia="Arial" w:cs="Arial"/>
        </w:rPr>
      </w:pPr>
    </w:p>
    <w:p w14:paraId="376EF0FE" w14:textId="77777777" w:rsidR="007E437A" w:rsidRPr="004F4FC2" w:rsidRDefault="007E437A" w:rsidP="00011BD4">
      <w:pPr>
        <w:rPr>
          <w:rFonts w:eastAsia="Arial" w:cs="Arial"/>
        </w:rPr>
      </w:pPr>
    </w:p>
    <w:p w14:paraId="362009EE" w14:textId="77777777" w:rsidR="00345855" w:rsidRPr="004F4FC2" w:rsidRDefault="00345855" w:rsidP="00345855">
      <w:pPr>
        <w:jc w:val="center"/>
        <w:rPr>
          <w:rFonts w:eastAsia="Arial" w:cs="Arial"/>
        </w:rPr>
      </w:pPr>
    </w:p>
    <w:p w14:paraId="0629B825" w14:textId="77777777" w:rsidR="00360059" w:rsidRPr="004F4FC2" w:rsidRDefault="00000000" w:rsidP="00011BD4">
      <w:pPr>
        <w:rPr>
          <w:rFonts w:eastAsia="Arial" w:cs="Arial"/>
        </w:rPr>
      </w:pPr>
      <w:sdt>
        <w:sdtPr>
          <w:rPr>
            <w:rFonts w:cs="Arial"/>
          </w:rPr>
          <w:tag w:val="goog_rdk_28"/>
          <w:id w:val="-182668323"/>
        </w:sdtPr>
        <w:sdtContent/>
      </w:sdt>
      <w:r w:rsidR="00AE6FAD" w:rsidRPr="004F4FC2">
        <w:rPr>
          <w:rFonts w:eastAsia="Arial" w:cs="Arial"/>
        </w:rPr>
        <w:t xml:space="preserve">The lack of participation of persons with deafblindness stems from dual barriers: </w:t>
      </w:r>
    </w:p>
    <w:tbl>
      <w:tblPr>
        <w:tblStyle w:val="Tablaconcuadrcula"/>
        <w:tblW w:w="8164" w:type="dxa"/>
        <w:tblBorders>
          <w:top w:val="none" w:sz="0" w:space="0" w:color="auto"/>
          <w:left w:val="none" w:sz="0" w:space="0" w:color="auto"/>
          <w:bottom w:val="none" w:sz="0" w:space="0" w:color="auto"/>
          <w:right w:val="none" w:sz="0" w:space="0" w:color="auto"/>
          <w:insideH w:val="single" w:sz="24" w:space="0" w:color="235D6C"/>
          <w:insideV w:val="none" w:sz="0" w:space="0" w:color="auto"/>
        </w:tblBorders>
        <w:tblLook w:val="04A0" w:firstRow="1" w:lastRow="0" w:firstColumn="1" w:lastColumn="0" w:noHBand="0" w:noVBand="1"/>
      </w:tblPr>
      <w:tblGrid>
        <w:gridCol w:w="624"/>
        <w:gridCol w:w="7540"/>
      </w:tblGrid>
      <w:tr w:rsidR="005A1A38" w:rsidRPr="004F4FC2" w14:paraId="2D7593AC" w14:textId="77777777" w:rsidTr="005A1A38">
        <w:trPr>
          <w:trHeight w:val="1474"/>
        </w:trPr>
        <w:tc>
          <w:tcPr>
            <w:tcW w:w="624" w:type="dxa"/>
            <w:vAlign w:val="center"/>
          </w:tcPr>
          <w:p w14:paraId="098A1E44" w14:textId="77777777" w:rsidR="00BD71F7" w:rsidRPr="004F4FC2" w:rsidRDefault="00BD71F7" w:rsidP="005A1A38">
            <w:pPr>
              <w:rPr>
                <w:rFonts w:eastAsia="Arial" w:cs="Arial"/>
                <w:b/>
                <w:bCs/>
                <w:color w:val="235D6C"/>
                <w:sz w:val="48"/>
                <w:szCs w:val="48"/>
              </w:rPr>
            </w:pPr>
            <w:r w:rsidRPr="004F4FC2">
              <w:rPr>
                <w:rFonts w:eastAsia="Arial" w:cs="Arial"/>
                <w:b/>
                <w:bCs/>
                <w:color w:val="235D6C"/>
                <w:sz w:val="48"/>
                <w:szCs w:val="48"/>
              </w:rPr>
              <w:t>1</w:t>
            </w:r>
          </w:p>
        </w:tc>
        <w:tc>
          <w:tcPr>
            <w:tcW w:w="7540" w:type="dxa"/>
            <w:vAlign w:val="center"/>
          </w:tcPr>
          <w:p w14:paraId="12B7BA5F" w14:textId="77777777" w:rsidR="00BD71F7" w:rsidRPr="004F4FC2" w:rsidRDefault="005A1A38" w:rsidP="005A1A38">
            <w:pPr>
              <w:pBdr>
                <w:top w:val="nil"/>
                <w:left w:val="nil"/>
                <w:bottom w:val="nil"/>
                <w:right w:val="nil"/>
                <w:between w:val="nil"/>
              </w:pBdr>
              <w:rPr>
                <w:rFonts w:eastAsia="Arial" w:cs="Arial"/>
                <w:color w:val="000000"/>
              </w:rPr>
            </w:pPr>
            <w:r w:rsidRPr="004F4FC2">
              <w:rPr>
                <w:rFonts w:eastAsia="Arial" w:cs="Arial"/>
                <w:color w:val="000000"/>
              </w:rPr>
              <w:t>Lack of sufficient accessibility measures and reasonable accommodations, such as communication supports, including access to affordable interpreter-guide/Deafblind interpreting services, assistive devices and technologies, information in accessible formats, etc.</w:t>
            </w:r>
          </w:p>
        </w:tc>
      </w:tr>
      <w:tr w:rsidR="005A1A38" w:rsidRPr="004F4FC2" w14:paraId="10E75D66" w14:textId="77777777" w:rsidTr="005A1A38">
        <w:trPr>
          <w:trHeight w:val="1077"/>
        </w:trPr>
        <w:tc>
          <w:tcPr>
            <w:tcW w:w="624" w:type="dxa"/>
            <w:vAlign w:val="center"/>
          </w:tcPr>
          <w:p w14:paraId="12AEFA10" w14:textId="77777777" w:rsidR="00BD71F7" w:rsidRPr="004F4FC2" w:rsidRDefault="00BD71F7" w:rsidP="005A1A38">
            <w:pPr>
              <w:rPr>
                <w:rFonts w:eastAsia="Arial" w:cs="Arial"/>
                <w:b/>
                <w:bCs/>
                <w:color w:val="235D6C"/>
                <w:sz w:val="48"/>
                <w:szCs w:val="48"/>
              </w:rPr>
            </w:pPr>
            <w:r w:rsidRPr="004F4FC2">
              <w:rPr>
                <w:rFonts w:eastAsia="Arial" w:cs="Arial"/>
                <w:b/>
                <w:bCs/>
                <w:color w:val="235D6C"/>
                <w:sz w:val="48"/>
                <w:szCs w:val="48"/>
              </w:rPr>
              <w:t>2</w:t>
            </w:r>
          </w:p>
        </w:tc>
        <w:tc>
          <w:tcPr>
            <w:tcW w:w="7540" w:type="dxa"/>
            <w:vAlign w:val="center"/>
          </w:tcPr>
          <w:p w14:paraId="5DBC03B7" w14:textId="77777777" w:rsidR="00BD71F7" w:rsidRPr="004F4FC2" w:rsidRDefault="005A1A38" w:rsidP="005A1A38">
            <w:pPr>
              <w:pBdr>
                <w:top w:val="nil"/>
                <w:left w:val="nil"/>
                <w:bottom w:val="nil"/>
                <w:right w:val="nil"/>
                <w:between w:val="nil"/>
              </w:pBdr>
              <w:rPr>
                <w:rFonts w:eastAsia="Arial" w:cs="Arial"/>
                <w:color w:val="000000"/>
              </w:rPr>
            </w:pPr>
            <w:r w:rsidRPr="004F4FC2">
              <w:rPr>
                <w:rFonts w:eastAsia="Arial" w:cs="Arial"/>
                <w:color w:val="000000"/>
              </w:rPr>
              <w:t xml:space="preserve">The misperception that persons with deafblindness cannot participate or that it is too difficult to include them. </w:t>
            </w:r>
          </w:p>
        </w:tc>
      </w:tr>
    </w:tbl>
    <w:p w14:paraId="16F6C456" w14:textId="77777777" w:rsidR="00360059" w:rsidRPr="004F4FC2" w:rsidRDefault="00AE6FAD" w:rsidP="00011BD4">
      <w:pPr>
        <w:rPr>
          <w:rFonts w:eastAsia="Arial" w:cs="Arial"/>
        </w:rPr>
      </w:pPr>
      <w:r w:rsidRPr="004F4FC2">
        <w:rPr>
          <w:rFonts w:eastAsia="Arial" w:cs="Arial"/>
        </w:rPr>
        <w:t>These two barriers compound one another because the misperceptions about the capabilities of persons with deafblindness often lead to a lack of reasonable accommodation and accessibility measures to improve communication supports. Yet, the communication supports are needed to demonstrate the capabilities of persons with deafblindness</w:t>
      </w:r>
      <w:r w:rsidRPr="004F4FC2">
        <w:rPr>
          <w:rFonts w:eastAsia="Arial" w:cs="Arial"/>
          <w:vertAlign w:val="superscript"/>
        </w:rPr>
        <w:footnoteReference w:id="106"/>
      </w:r>
      <w:r w:rsidRPr="004F4FC2">
        <w:rPr>
          <w:rFonts w:eastAsia="Arial" w:cs="Arial"/>
        </w:rPr>
        <w:t>. In low-income countries, persons with deafblindness may also experience economic barriers to participation because they are facing poverty and are preoccupied with coming up with ways to generate income.</w:t>
      </w:r>
    </w:p>
    <w:p w14:paraId="13D6C626" w14:textId="77777777" w:rsidR="00360059" w:rsidRPr="004F4FC2" w:rsidRDefault="00AE6FAD" w:rsidP="00011BD4">
      <w:pPr>
        <w:rPr>
          <w:rFonts w:eastAsia="Arial" w:cs="Arial"/>
        </w:rPr>
      </w:pPr>
      <w:r w:rsidRPr="004F4FC2">
        <w:rPr>
          <w:rFonts w:eastAsia="Arial" w:cs="Arial"/>
        </w:rPr>
        <w:t>Moreover, OPDs of persons with deafblindness often do not have the capacity to monitor opportunities to contribute to legislative and policy processes because they do not have access to affordable communication support, often due to a lack of affordable interpreter-guide/Deafblind interpreting services. For example, the literature review revealed that even where persons with deafblindness are mentioned in global reports (e.g., reports from the UN Special Rapporteur on the rights of persons with disabilities or OPD shadow reports to the CRPD Committee), they lack the specificity in comparison with other groups of persons with disabilities, including other underrepresented groups of persons with disabilities, or may be excluded entirely. This leads to underrepresentation of</w:t>
      </w:r>
      <w:r w:rsidRPr="004F4FC2">
        <w:rPr>
          <w:rFonts w:cs="Arial"/>
        </w:rPr>
        <w:t xml:space="preserve"> </w:t>
      </w:r>
      <w:r w:rsidRPr="004F4FC2">
        <w:rPr>
          <w:rFonts w:eastAsia="Arial" w:cs="Arial"/>
        </w:rPr>
        <w:t xml:space="preserve">persons with deafblindness in essential standard-setting tools, such as General Comments and Concluding Observations of the CRPD Committee. </w:t>
      </w:r>
    </w:p>
    <w:p w14:paraId="317C6E68" w14:textId="77777777" w:rsidR="00360059" w:rsidRPr="004F4FC2" w:rsidRDefault="00AE6FAD" w:rsidP="00011BD4">
      <w:pPr>
        <w:rPr>
          <w:rFonts w:eastAsia="Arial" w:cs="Arial"/>
        </w:rPr>
      </w:pPr>
      <w:r w:rsidRPr="004F4FC2">
        <w:rPr>
          <w:rFonts w:eastAsia="Arial" w:cs="Arial"/>
        </w:rPr>
        <w:t xml:space="preserve">Where persons with deafblindness are explicitly mentioned in reports or decisions, they are often not consulted. For example, the National Human Rights Commission in Mexico recently demanded the invalidity of various provisions of the General Education Law, including provisions on inclusive education that explicitly referred to persons with deafblindness, because persons with deafblindness were not consulted on the legislation. The Supreme Court of Justice of the Nation determined that by directly affecting the rights of persons with disabilities, there was an obligation to consult these groups prior to the issuance of the law, in accordance with the General </w:t>
      </w:r>
      <w:r w:rsidRPr="004F4FC2">
        <w:rPr>
          <w:rFonts w:eastAsia="Arial" w:cs="Arial"/>
        </w:rPr>
        <w:lastRenderedPageBreak/>
        <w:t>Constitution</w:t>
      </w:r>
      <w:r w:rsidRPr="004F4FC2">
        <w:rPr>
          <w:rFonts w:eastAsia="Arial" w:cs="Arial"/>
          <w:vertAlign w:val="superscript"/>
        </w:rPr>
        <w:footnoteReference w:id="107"/>
      </w:r>
      <w:r w:rsidRPr="004F4FC2">
        <w:rPr>
          <w:rFonts w:eastAsia="Arial" w:cs="Arial"/>
        </w:rPr>
        <w:t>. This example demonstrates that by overlooking the participation of persons with deafblindness, regardless of the reason, these processes will likely need to be revisited to understand the express requirements, as set out directly by persons with deafblindness. It is, therefore, more cost-effective and time-efficient to include persons with deafblindness from the outset, even if it requires additional time and/or</w:t>
      </w:r>
      <w:r w:rsidRPr="004F4FC2">
        <w:rPr>
          <w:rFonts w:cs="Arial"/>
        </w:rPr>
        <w:t xml:space="preserve"> </w:t>
      </w:r>
      <w:r w:rsidRPr="004F4FC2">
        <w:rPr>
          <w:rFonts w:eastAsia="Arial" w:cs="Arial"/>
        </w:rPr>
        <w:t xml:space="preserve">money. </w:t>
      </w:r>
    </w:p>
    <w:p w14:paraId="0DA45404" w14:textId="77777777" w:rsidR="00360059" w:rsidRPr="004F4FC2" w:rsidRDefault="00AE6FAD" w:rsidP="00011BD4">
      <w:pPr>
        <w:pStyle w:val="Ttulo4"/>
        <w:rPr>
          <w:rFonts w:eastAsia="Arial" w:cs="Arial"/>
        </w:rPr>
      </w:pPr>
      <w:bookmarkStart w:id="60" w:name="_Toc127024799"/>
      <w:r w:rsidRPr="004F4FC2">
        <w:rPr>
          <w:rFonts w:eastAsia="Arial" w:cs="Arial"/>
        </w:rPr>
        <w:t>Good Practices</w:t>
      </w:r>
      <w:bookmarkEnd w:id="60"/>
    </w:p>
    <w:p w14:paraId="7437D4D3" w14:textId="77777777" w:rsidR="00360059" w:rsidRPr="004F4FC2" w:rsidRDefault="00AE6FAD" w:rsidP="00011BD4">
      <w:pPr>
        <w:rPr>
          <w:rFonts w:eastAsia="Arial" w:cs="Arial"/>
        </w:rPr>
      </w:pPr>
      <w:r w:rsidRPr="004F4FC2">
        <w:rPr>
          <w:rFonts w:eastAsia="Arial" w:cs="Arial"/>
        </w:rPr>
        <w:t>Participation should be active, free, and meaningful, ensuring a systematic and timely approach. There must be a guarantee of reasonable accommodations to consultative processes, consultative processes must be free from stigma, and everyone’s legal capacity should be recognised</w:t>
      </w:r>
      <w:r w:rsidRPr="004F4FC2">
        <w:rPr>
          <w:rFonts w:eastAsia="Arial" w:cs="Arial"/>
          <w:vertAlign w:val="superscript"/>
        </w:rPr>
        <w:footnoteReference w:id="108"/>
      </w:r>
      <w:r w:rsidRPr="004F4FC2">
        <w:rPr>
          <w:rFonts w:eastAsia="Arial" w:cs="Arial"/>
        </w:rPr>
        <w:t>. To ensure equitable access to information and equitable opportunities for the participation of persons with deafblindness, proactive steps must be taken. Through their representative organisations, persons with deafblindness should be:</w:t>
      </w:r>
    </w:p>
    <w:tbl>
      <w:tblPr>
        <w:tblW w:w="9016" w:type="dxa"/>
        <w:tblLayout w:type="fixed"/>
        <w:tblLook w:val="0400" w:firstRow="0" w:lastRow="0" w:firstColumn="0" w:lastColumn="0" w:noHBand="0" w:noVBand="1"/>
      </w:tblPr>
      <w:tblGrid>
        <w:gridCol w:w="421"/>
        <w:gridCol w:w="8595"/>
      </w:tblGrid>
      <w:tr w:rsidR="008C3DF6" w:rsidRPr="004F4FC2" w14:paraId="3E2E4A89" w14:textId="77777777" w:rsidTr="00584267">
        <w:trPr>
          <w:trHeight w:val="737"/>
        </w:trPr>
        <w:tc>
          <w:tcPr>
            <w:tcW w:w="421" w:type="dxa"/>
            <w:shd w:val="clear" w:color="auto" w:fill="auto"/>
            <w:vAlign w:val="center"/>
          </w:tcPr>
          <w:p w14:paraId="1CEC8569" w14:textId="77777777" w:rsidR="008C3DF6" w:rsidRPr="004F4FC2" w:rsidRDefault="008C3DF6" w:rsidP="00D51583">
            <w:pPr>
              <w:spacing w:after="0"/>
              <w:rPr>
                <w:rFonts w:eastAsia="Arial" w:cs="Arial"/>
                <w:noProof/>
              </w:rPr>
            </w:pPr>
            <w:r w:rsidRPr="004F4FC2">
              <w:rPr>
                <w:noProof/>
              </w:rPr>
              <w:drawing>
                <wp:inline distT="0" distB="0" distL="0" distR="0" wp14:anchorId="452B770D" wp14:editId="2F83041E">
                  <wp:extent cx="103976" cy="212725"/>
                  <wp:effectExtent l="0" t="0" r="0" b="0"/>
                  <wp:docPr id="777" name="Picture 77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49" cstate="print"/>
                          <a:srcRect l="27154" r="25458"/>
                          <a:stretch/>
                        </pic:blipFill>
                        <pic:spPr bwMode="auto">
                          <a:xfrm>
                            <a:off x="0" y="0"/>
                            <a:ext cx="103505" cy="212725"/>
                          </a:xfrm>
                          <a:prstGeom prst="rect">
                            <a:avLst/>
                          </a:prstGeom>
                          <a:ln>
                            <a:noFill/>
                          </a:ln>
                        </pic:spPr>
                      </pic:pic>
                    </a:graphicData>
                  </a:graphic>
                </wp:inline>
              </w:drawing>
            </w:r>
          </w:p>
        </w:tc>
        <w:tc>
          <w:tcPr>
            <w:tcW w:w="8595" w:type="dxa"/>
            <w:shd w:val="clear" w:color="auto" w:fill="auto"/>
            <w:vAlign w:val="center"/>
          </w:tcPr>
          <w:p w14:paraId="38C6D035" w14:textId="77777777" w:rsidR="008C3DF6" w:rsidRPr="004F4FC2" w:rsidRDefault="008C3DF6" w:rsidP="00D51583">
            <w:pPr>
              <w:spacing w:after="0"/>
              <w:rPr>
                <w:rFonts w:eastAsia="Arial" w:cs="Arial"/>
                <w:b/>
                <w:color w:val="000000"/>
              </w:rPr>
            </w:pPr>
            <w:r w:rsidRPr="004F4FC2">
              <w:rPr>
                <w:rFonts w:eastAsia="Arial" w:cs="Arial"/>
                <w:b/>
                <w:color w:val="000000"/>
              </w:rPr>
              <w:t>Actively</w:t>
            </w:r>
            <w:r w:rsidRPr="004F4FC2">
              <w:rPr>
                <w:rFonts w:eastAsia="Arial" w:cs="Arial"/>
                <w:color w:val="000000"/>
              </w:rPr>
              <w:t xml:space="preserve"> </w:t>
            </w:r>
            <w:r w:rsidRPr="004F4FC2">
              <w:rPr>
                <w:rFonts w:eastAsia="Arial" w:cs="Arial"/>
                <w:b/>
                <w:color w:val="000000"/>
              </w:rPr>
              <w:t>invited to join decision-making processes at the outset</w:t>
            </w:r>
            <w:r w:rsidRPr="004F4FC2">
              <w:rPr>
                <w:rFonts w:eastAsia="Arial" w:cs="Arial"/>
                <w:color w:val="000000"/>
              </w:rPr>
              <w:t>, since they may not have the capacity to monitor such emerging opportunities</w:t>
            </w:r>
          </w:p>
        </w:tc>
      </w:tr>
      <w:tr w:rsidR="008C3DF6" w:rsidRPr="004F4FC2" w14:paraId="20268643" w14:textId="77777777" w:rsidTr="00584267">
        <w:trPr>
          <w:trHeight w:val="1304"/>
        </w:trPr>
        <w:tc>
          <w:tcPr>
            <w:tcW w:w="421" w:type="dxa"/>
            <w:shd w:val="clear" w:color="auto" w:fill="auto"/>
            <w:vAlign w:val="center"/>
          </w:tcPr>
          <w:p w14:paraId="10EE35FA" w14:textId="77777777" w:rsidR="008C3DF6" w:rsidRPr="004F4FC2" w:rsidRDefault="00584267" w:rsidP="00D51583">
            <w:pPr>
              <w:spacing w:after="0"/>
              <w:rPr>
                <w:noProof/>
              </w:rPr>
            </w:pPr>
            <w:r w:rsidRPr="004F4FC2">
              <w:rPr>
                <w:noProof/>
              </w:rPr>
              <w:drawing>
                <wp:inline distT="0" distB="0" distL="0" distR="0" wp14:anchorId="5041B6EF" wp14:editId="0413C5F8">
                  <wp:extent cx="103976" cy="212725"/>
                  <wp:effectExtent l="0" t="0" r="0" b="0"/>
                  <wp:docPr id="778" name="Picture 77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49" cstate="print"/>
                          <a:srcRect l="27154" r="25458"/>
                          <a:stretch/>
                        </pic:blipFill>
                        <pic:spPr bwMode="auto">
                          <a:xfrm>
                            <a:off x="0" y="0"/>
                            <a:ext cx="103505" cy="212725"/>
                          </a:xfrm>
                          <a:prstGeom prst="rect">
                            <a:avLst/>
                          </a:prstGeom>
                          <a:ln>
                            <a:noFill/>
                          </a:ln>
                        </pic:spPr>
                      </pic:pic>
                    </a:graphicData>
                  </a:graphic>
                </wp:inline>
              </w:drawing>
            </w:r>
          </w:p>
        </w:tc>
        <w:tc>
          <w:tcPr>
            <w:tcW w:w="8595" w:type="dxa"/>
            <w:shd w:val="clear" w:color="auto" w:fill="auto"/>
            <w:vAlign w:val="center"/>
          </w:tcPr>
          <w:p w14:paraId="1D9960E2" w14:textId="77777777" w:rsidR="008C3DF6" w:rsidRPr="004F4FC2" w:rsidRDefault="00584267" w:rsidP="00D51583">
            <w:pPr>
              <w:spacing w:after="0"/>
              <w:rPr>
                <w:rFonts w:eastAsia="Arial" w:cs="Arial"/>
                <w:b/>
                <w:color w:val="000000"/>
              </w:rPr>
            </w:pPr>
            <w:r w:rsidRPr="004F4FC2">
              <w:rPr>
                <w:rFonts w:eastAsia="Arial" w:cs="Arial"/>
                <w:b/>
                <w:color w:val="000000"/>
              </w:rPr>
              <w:t>Asked about their information and communication requirements</w:t>
            </w:r>
            <w:r w:rsidRPr="004F4FC2">
              <w:rPr>
                <w:rFonts w:eastAsia="Arial" w:cs="Arial"/>
                <w:color w:val="000000"/>
              </w:rPr>
              <w:t xml:space="preserve"> with plenty of notice prior to the consultation process (e.g., access to interpreter-guides/</w:t>
            </w:r>
            <w:r w:rsidRPr="004F4FC2">
              <w:rPr>
                <w:rFonts w:eastAsia="Arial" w:cs="Arial"/>
              </w:rPr>
              <w:t>Deafblind</w:t>
            </w:r>
            <w:r w:rsidRPr="004F4FC2">
              <w:rPr>
                <w:rFonts w:eastAsia="Arial" w:cs="Arial"/>
                <w:color w:val="000000"/>
              </w:rPr>
              <w:t xml:space="preserve"> interpreters, sharing information in advance in accessible formats, an accessible venue, captioning, etc.)</w:t>
            </w:r>
          </w:p>
        </w:tc>
      </w:tr>
      <w:tr w:rsidR="00584267" w:rsidRPr="004F4FC2" w14:paraId="1AEB8B75" w14:textId="77777777" w:rsidTr="00584267">
        <w:trPr>
          <w:trHeight w:val="1020"/>
        </w:trPr>
        <w:tc>
          <w:tcPr>
            <w:tcW w:w="421" w:type="dxa"/>
            <w:shd w:val="clear" w:color="auto" w:fill="auto"/>
            <w:vAlign w:val="center"/>
          </w:tcPr>
          <w:p w14:paraId="00F968BF" w14:textId="77777777" w:rsidR="00584267" w:rsidRPr="004F4FC2" w:rsidRDefault="00584267" w:rsidP="00D51583">
            <w:pPr>
              <w:spacing w:after="0"/>
              <w:rPr>
                <w:noProof/>
              </w:rPr>
            </w:pPr>
            <w:r w:rsidRPr="004F4FC2">
              <w:rPr>
                <w:noProof/>
              </w:rPr>
              <w:drawing>
                <wp:inline distT="0" distB="0" distL="0" distR="0" wp14:anchorId="059E7817" wp14:editId="2B71B84A">
                  <wp:extent cx="103976" cy="212725"/>
                  <wp:effectExtent l="0" t="0" r="0" b="0"/>
                  <wp:docPr id="779" name="Picture 77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49" cstate="print"/>
                          <a:srcRect l="27154" r="25458"/>
                          <a:stretch/>
                        </pic:blipFill>
                        <pic:spPr bwMode="auto">
                          <a:xfrm>
                            <a:off x="0" y="0"/>
                            <a:ext cx="103505" cy="212725"/>
                          </a:xfrm>
                          <a:prstGeom prst="rect">
                            <a:avLst/>
                          </a:prstGeom>
                          <a:ln>
                            <a:noFill/>
                          </a:ln>
                        </pic:spPr>
                      </pic:pic>
                    </a:graphicData>
                  </a:graphic>
                </wp:inline>
              </w:drawing>
            </w:r>
          </w:p>
        </w:tc>
        <w:tc>
          <w:tcPr>
            <w:tcW w:w="8595" w:type="dxa"/>
            <w:shd w:val="clear" w:color="auto" w:fill="auto"/>
            <w:vAlign w:val="center"/>
          </w:tcPr>
          <w:p w14:paraId="7B3427E6" w14:textId="77777777" w:rsidR="00584267" w:rsidRPr="004F4FC2" w:rsidRDefault="00584267" w:rsidP="00D51583">
            <w:pPr>
              <w:spacing w:after="0"/>
              <w:rPr>
                <w:rFonts w:eastAsia="Arial" w:cs="Arial"/>
                <w:b/>
                <w:color w:val="000000"/>
              </w:rPr>
            </w:pPr>
            <w:r w:rsidRPr="004F4FC2">
              <w:rPr>
                <w:rFonts w:eastAsia="Arial" w:cs="Arial"/>
                <w:b/>
                <w:color w:val="000000"/>
              </w:rPr>
              <w:t>Given opportunities to provide feedback on adjustments</w:t>
            </w:r>
            <w:r w:rsidRPr="004F4FC2">
              <w:rPr>
                <w:rFonts w:eastAsia="Arial" w:cs="Arial"/>
                <w:color w:val="000000"/>
              </w:rPr>
              <w:t xml:space="preserve"> and whether these adjustments are working through a disability focal point or directly with the organisers</w:t>
            </w:r>
          </w:p>
        </w:tc>
      </w:tr>
      <w:tr w:rsidR="00584267" w:rsidRPr="004F4FC2" w14:paraId="067B3D7F" w14:textId="77777777" w:rsidTr="00584267">
        <w:trPr>
          <w:trHeight w:val="964"/>
        </w:trPr>
        <w:tc>
          <w:tcPr>
            <w:tcW w:w="421" w:type="dxa"/>
            <w:shd w:val="clear" w:color="auto" w:fill="auto"/>
            <w:vAlign w:val="center"/>
          </w:tcPr>
          <w:p w14:paraId="5951D1E8" w14:textId="77777777" w:rsidR="00584267" w:rsidRPr="004F4FC2" w:rsidRDefault="00584267" w:rsidP="00D51583">
            <w:pPr>
              <w:spacing w:after="0"/>
              <w:rPr>
                <w:noProof/>
              </w:rPr>
            </w:pPr>
            <w:r w:rsidRPr="004F4FC2">
              <w:rPr>
                <w:noProof/>
              </w:rPr>
              <w:drawing>
                <wp:inline distT="0" distB="0" distL="0" distR="0" wp14:anchorId="44B7AF9F" wp14:editId="55D93E34">
                  <wp:extent cx="103976" cy="212725"/>
                  <wp:effectExtent l="0" t="0" r="0" b="0"/>
                  <wp:docPr id="780" name="Picture 7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49" cstate="print"/>
                          <a:srcRect l="27154" r="25458"/>
                          <a:stretch/>
                        </pic:blipFill>
                        <pic:spPr bwMode="auto">
                          <a:xfrm>
                            <a:off x="0" y="0"/>
                            <a:ext cx="103505" cy="212725"/>
                          </a:xfrm>
                          <a:prstGeom prst="rect">
                            <a:avLst/>
                          </a:prstGeom>
                          <a:ln>
                            <a:noFill/>
                          </a:ln>
                        </pic:spPr>
                      </pic:pic>
                    </a:graphicData>
                  </a:graphic>
                </wp:inline>
              </w:drawing>
            </w:r>
          </w:p>
        </w:tc>
        <w:tc>
          <w:tcPr>
            <w:tcW w:w="8595" w:type="dxa"/>
            <w:shd w:val="clear" w:color="auto" w:fill="auto"/>
            <w:vAlign w:val="center"/>
          </w:tcPr>
          <w:p w14:paraId="32EE9948" w14:textId="77777777" w:rsidR="00584267" w:rsidRPr="004F4FC2" w:rsidRDefault="00584267" w:rsidP="00D51583">
            <w:pPr>
              <w:spacing w:after="0"/>
              <w:rPr>
                <w:rFonts w:eastAsia="Arial" w:cs="Arial"/>
                <w:b/>
                <w:color w:val="000000"/>
              </w:rPr>
            </w:pPr>
            <w:r w:rsidRPr="004F4FC2">
              <w:rPr>
                <w:rFonts w:eastAsia="Arial" w:cs="Arial"/>
                <w:b/>
                <w:color w:val="000000"/>
              </w:rPr>
              <w:t>Allowed time for interpretation or other adjustments</w:t>
            </w:r>
            <w:r w:rsidRPr="004F4FC2">
              <w:rPr>
                <w:rFonts w:eastAsia="Arial" w:cs="Arial"/>
                <w:color w:val="000000"/>
              </w:rPr>
              <w:t xml:space="preserve"> to ensure information is exchanged and understood to enable participation and sensory breaks in long sessions</w:t>
            </w:r>
            <w:r w:rsidRPr="004F4FC2">
              <w:rPr>
                <w:rFonts w:eastAsia="Arial" w:cs="Arial"/>
                <w:color w:val="000000"/>
                <w:vertAlign w:val="superscript"/>
              </w:rPr>
              <w:footnoteReference w:id="109"/>
            </w:r>
            <w:r w:rsidRPr="004F4FC2">
              <w:rPr>
                <w:rFonts w:eastAsia="Arial" w:cs="Arial"/>
                <w:color w:val="000000"/>
              </w:rPr>
              <w:t>.</w:t>
            </w:r>
          </w:p>
        </w:tc>
      </w:tr>
    </w:tbl>
    <w:p w14:paraId="40F2D88D" w14:textId="77777777" w:rsidR="00360059" w:rsidRPr="004F4FC2" w:rsidRDefault="00AE6FAD" w:rsidP="00584267">
      <w:pPr>
        <w:spacing w:before="240"/>
        <w:rPr>
          <w:rFonts w:eastAsia="Arial" w:cs="Arial"/>
        </w:rPr>
      </w:pPr>
      <w:r w:rsidRPr="004F4FC2">
        <w:rPr>
          <w:rFonts w:eastAsia="Arial" w:cs="Arial"/>
        </w:rPr>
        <w:t xml:space="preserve">Interpreter-guide/Deafblind interpreting services should be paid for by the organisers and not by the person with deafblindness since this is a </w:t>
      </w:r>
      <w:r w:rsidRPr="004F4FC2">
        <w:rPr>
          <w:rFonts w:eastAsia="Arial" w:cs="Arial"/>
        </w:rPr>
        <w:lastRenderedPageBreak/>
        <w:t>necessary adjustment to ensure their participation</w:t>
      </w:r>
      <w:r w:rsidRPr="004F4FC2">
        <w:rPr>
          <w:rFonts w:eastAsia="Arial" w:cs="Arial"/>
          <w:vertAlign w:val="superscript"/>
        </w:rPr>
        <w:footnoteReference w:id="110"/>
      </w:r>
      <w:r w:rsidRPr="004F4FC2">
        <w:rPr>
          <w:rFonts w:eastAsia="Arial" w:cs="Arial"/>
        </w:rPr>
        <w:t>, and costs should include the professional fees for interpreter-guides/Deafblind interpreters as well as reasonable travel expenses, if applicable. In addition, organisers of participatory processes could benefit from increased awareness of deafblindness (i.e., what it is and how people are affected by it) as well as participation tools, such as deafblind communication guides or manuals, which are often developed by OPDs of persons with deafblindness</w:t>
      </w:r>
      <w:r w:rsidRPr="004F4FC2">
        <w:rPr>
          <w:rFonts w:eastAsia="Arial" w:cs="Arial"/>
          <w:vertAlign w:val="superscript"/>
        </w:rPr>
        <w:footnoteReference w:id="111"/>
      </w:r>
      <w:r w:rsidRPr="004F4FC2">
        <w:rPr>
          <w:rFonts w:eastAsia="Arial" w:cs="Arial"/>
        </w:rPr>
        <w:t>.</w:t>
      </w:r>
    </w:p>
    <w:p w14:paraId="3F6A6187" w14:textId="77777777" w:rsidR="00360059" w:rsidRPr="004F4FC2" w:rsidRDefault="00AE6FAD" w:rsidP="00011BD4">
      <w:pPr>
        <w:rPr>
          <w:rFonts w:eastAsia="Arial" w:cs="Arial"/>
        </w:rPr>
      </w:pPr>
      <w:r w:rsidRPr="004F4FC2">
        <w:rPr>
          <w:rFonts w:eastAsia="Arial" w:cs="Arial"/>
        </w:rPr>
        <w:t>Proxies, or substitute representatives without deafblindness, should not be used in place of persons with deafblindness without their express consent and should only be considered after exploring all avenues for direct participation. This is because others who speak on behalf of persons with deafblindness often miss essential elements or details and do not have the lived experience of deafblindness</w:t>
      </w:r>
      <w:r w:rsidRPr="004F4FC2">
        <w:rPr>
          <w:rFonts w:cs="Arial"/>
        </w:rPr>
        <w:t>.</w:t>
      </w:r>
      <w:r w:rsidRPr="004F4FC2">
        <w:rPr>
          <w:rFonts w:eastAsia="Arial" w:cs="Arial"/>
        </w:rPr>
        <w:t xml:space="preserve"> Where proxies are used, persons with deafblindness should be supported to review the final versions or decisions to ensure that it truly reflects their views. Proxies should also only be viewed as a one-off arrangement</w:t>
      </w:r>
      <w:r w:rsidRPr="004F4FC2">
        <w:rPr>
          <w:rFonts w:cs="Arial"/>
        </w:rPr>
        <w:t xml:space="preserve"> </w:t>
      </w:r>
      <w:r w:rsidRPr="004F4FC2">
        <w:rPr>
          <w:rFonts w:eastAsia="Arial" w:cs="Arial"/>
        </w:rPr>
        <w:t>unless OPDs of persons with deafblindness instruct otherwise.</w:t>
      </w:r>
    </w:p>
    <w:p w14:paraId="6F2C5CBE" w14:textId="77777777" w:rsidR="008F7F5B" w:rsidRPr="004F4FC2" w:rsidRDefault="00AE6FAD" w:rsidP="001B6BE0">
      <w:pPr>
        <w:rPr>
          <w:rFonts w:eastAsia="Arial" w:cs="Arial"/>
        </w:rPr>
        <w:sectPr w:rsidR="008F7F5B" w:rsidRPr="004F4FC2" w:rsidSect="00C201B6">
          <w:headerReference w:type="even" r:id="rId159"/>
          <w:headerReference w:type="default" r:id="rId160"/>
          <w:headerReference w:type="first" r:id="rId161"/>
          <w:pgSz w:w="11906" w:h="16838"/>
          <w:pgMar w:top="1440" w:right="1440" w:bottom="1440" w:left="2268" w:header="709" w:footer="709" w:gutter="0"/>
          <w:cols w:space="720"/>
          <w:titlePg/>
        </w:sectPr>
      </w:pPr>
      <w:r w:rsidRPr="004F4FC2">
        <w:rPr>
          <w:rFonts w:eastAsia="Arial" w:cs="Arial"/>
        </w:rPr>
        <w:t>An essential way to ensure the participation of persons with deafblindness in low-income countries is to urgently address the extreme poverty of persons with deafblindness so that they can focus their attention on the participatory process.</w:t>
      </w:r>
    </w:p>
    <w:tbl>
      <w:tblPr>
        <w:tblW w:w="9016" w:type="dxa"/>
        <w:tblLayout w:type="fixed"/>
        <w:tblLook w:val="04A0" w:firstRow="1" w:lastRow="0" w:firstColumn="1" w:lastColumn="0" w:noHBand="0" w:noVBand="1"/>
      </w:tblPr>
      <w:tblGrid>
        <w:gridCol w:w="9016"/>
      </w:tblGrid>
      <w:tr w:rsidR="00363C88" w:rsidRPr="004F4FC2" w14:paraId="351DEE6B" w14:textId="77777777" w:rsidTr="00901A80">
        <w:tc>
          <w:tcPr>
            <w:tcW w:w="9016" w:type="dxa"/>
          </w:tcPr>
          <w:p w14:paraId="13EEEA06" w14:textId="77777777" w:rsidR="00360059" w:rsidRPr="004F4FC2" w:rsidRDefault="00363C88" w:rsidP="00B60980">
            <w:pPr>
              <w:pStyle w:val="Ttulo5"/>
            </w:pPr>
            <w:bookmarkStart w:id="61" w:name="_Toc127024800"/>
            <w:r w:rsidRPr="004F4FC2">
              <w:lastRenderedPageBreak/>
              <w:t>CASE STUDY</w:t>
            </w:r>
            <w:bookmarkEnd w:id="61"/>
          </w:p>
          <w:p w14:paraId="4F94AB8A" w14:textId="77777777" w:rsidR="00360059" w:rsidRPr="004F4FC2" w:rsidRDefault="00AE6FAD" w:rsidP="00011BD4">
            <w:pPr>
              <w:pStyle w:val="Ttulo6"/>
              <w:rPr>
                <w:rFonts w:ascii="Arial" w:eastAsia="Arial" w:hAnsi="Arial" w:cs="Arial"/>
                <w:b/>
                <w:bCs/>
                <w:color w:val="1F4E79"/>
                <w:sz w:val="32"/>
                <w:szCs w:val="32"/>
              </w:rPr>
            </w:pPr>
            <w:bookmarkStart w:id="62" w:name="_Toc127024801"/>
            <w:r w:rsidRPr="004F4FC2">
              <w:rPr>
                <w:rFonts w:ascii="Arial" w:eastAsia="Arial" w:hAnsi="Arial" w:cs="Arial"/>
                <w:b/>
                <w:bCs/>
                <w:color w:val="1F4E79"/>
                <w:sz w:val="32"/>
                <w:szCs w:val="32"/>
              </w:rPr>
              <w:t>The Participation of Persons with Deafblindness in Mainstream Programmes: Lessons from the EU-Funded SHAPES Project</w:t>
            </w:r>
            <w:bookmarkEnd w:id="62"/>
          </w:p>
          <w:p w14:paraId="1585B24A" w14:textId="77777777" w:rsidR="00363C88" w:rsidRPr="004F4FC2" w:rsidRDefault="00363C88" w:rsidP="00363C88"/>
          <w:p w14:paraId="45157C9A" w14:textId="77777777" w:rsidR="00360059" w:rsidRPr="004F4FC2" w:rsidRDefault="00AE6FAD" w:rsidP="00011BD4">
            <w:pPr>
              <w:rPr>
                <w:rFonts w:eastAsia="Arial" w:cs="Arial"/>
              </w:rPr>
            </w:pPr>
            <w:r w:rsidRPr="004F4FC2">
              <w:rPr>
                <w:rFonts w:eastAsia="Arial" w:cs="Arial"/>
              </w:rPr>
              <w:t xml:space="preserve">The Smart and Healthy Ageing through People Engaging in Supportive Systems, or SHAPES </w:t>
            </w:r>
            <w:r w:rsidR="000A48E5" w:rsidRPr="004F4FC2">
              <w:rPr>
                <w:rFonts w:eastAsia="Arial" w:cs="Arial"/>
              </w:rPr>
              <w:t>p</w:t>
            </w:r>
            <w:r w:rsidRPr="004F4FC2">
              <w:rPr>
                <w:rFonts w:eastAsia="Arial" w:cs="Arial"/>
              </w:rPr>
              <w:t xml:space="preserve">roject, is a four-year project (2019-2023) that intends to build, pilot, and deploy a large-scale, standardised open platform for the European Union (EU), integrating a broad range of technological, organisational, clinical, educational, and societal solutions for long-term, health, and active ageing. More specifically, this project looks at technology in the home and in local communities to reduce health and social care costs, hospitalisations, and institutional care of older persons. </w:t>
            </w:r>
          </w:p>
          <w:p w14:paraId="6459F0DE" w14:textId="77777777" w:rsidR="00360059" w:rsidRPr="004F4FC2" w:rsidRDefault="00AE6FAD" w:rsidP="00011BD4">
            <w:pPr>
              <w:rPr>
                <w:rFonts w:eastAsia="Arial" w:cs="Arial"/>
              </w:rPr>
            </w:pPr>
            <w:r w:rsidRPr="004F4FC2">
              <w:rPr>
                <w:rFonts w:eastAsia="Arial" w:cs="Arial"/>
              </w:rPr>
              <w:t>WFDB is one of 36 consortium partners, composed</w:t>
            </w:r>
            <w:r w:rsidRPr="004F4FC2">
              <w:rPr>
                <w:rFonts w:cs="Arial"/>
              </w:rPr>
              <w:t xml:space="preserve"> </w:t>
            </w:r>
            <w:r w:rsidRPr="004F4FC2">
              <w:rPr>
                <w:rFonts w:eastAsia="Arial" w:cs="Arial"/>
              </w:rPr>
              <w:t xml:space="preserve">of researchers, technology companies, and civil and public organisations aimed at helping older persons, across 14 EU countries and engaging with over 2,000 older persons, </w:t>
            </w:r>
            <w:r w:rsidR="00AB2C3A" w:rsidRPr="004F4FC2">
              <w:rPr>
                <w:rFonts w:eastAsia="Arial" w:cs="Arial"/>
              </w:rPr>
              <w:t>caregivers</w:t>
            </w:r>
            <w:r w:rsidR="00AB2C3A" w:rsidRPr="004F4FC2">
              <w:rPr>
                <w:rFonts w:cs="Arial"/>
              </w:rPr>
              <w:t>,</w:t>
            </w:r>
            <w:r w:rsidRPr="004F4FC2">
              <w:rPr>
                <w:rFonts w:eastAsia="Arial" w:cs="Arial"/>
              </w:rPr>
              <w:t xml:space="preserve"> and service providers. The main objective is to improve the long-term sustainability of health and social care systems in Europe and improve the independence and autonomy of older persons. </w:t>
            </w:r>
          </w:p>
          <w:p w14:paraId="697A5514" w14:textId="77777777" w:rsidR="00360059" w:rsidRPr="004F4FC2" w:rsidRDefault="00AE6FAD" w:rsidP="00011BD4">
            <w:pPr>
              <w:rPr>
                <w:rFonts w:eastAsia="Arial" w:cs="Arial"/>
              </w:rPr>
            </w:pPr>
            <w:r w:rsidRPr="004F4FC2">
              <w:rPr>
                <w:rFonts w:eastAsia="Arial" w:cs="Arial"/>
              </w:rPr>
              <w:t xml:space="preserve">This project focuses on two main outputs: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4E4F84" w:rsidRPr="004F4FC2" w14:paraId="2224FDE3" w14:textId="77777777" w:rsidTr="00094AC7">
              <w:tc>
                <w:tcPr>
                  <w:tcW w:w="283" w:type="dxa"/>
                </w:tcPr>
                <w:p w14:paraId="151ED7B4" w14:textId="77777777" w:rsidR="004E4F84" w:rsidRPr="004F4FC2" w:rsidRDefault="004E4F84" w:rsidP="004E4F84">
                  <w:pPr>
                    <w:rPr>
                      <w:rFonts w:eastAsia="Arial" w:cs="Arial"/>
                    </w:rPr>
                  </w:pPr>
                  <w:r w:rsidRPr="004F4FC2">
                    <w:rPr>
                      <w:rFonts w:eastAsia="Arial" w:cs="Arial"/>
                      <w:noProof/>
                    </w:rPr>
                    <w:drawing>
                      <wp:inline distT="0" distB="0" distL="0" distR="0" wp14:anchorId="0A3429C2" wp14:editId="0E32BB4A">
                        <wp:extent cx="102133" cy="215524"/>
                        <wp:effectExtent l="0" t="0" r="0" b="0"/>
                        <wp:docPr id="896" name="Graphic 8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5B45DC65" w14:textId="77777777" w:rsidR="004E4F84" w:rsidRPr="004F4FC2" w:rsidRDefault="004E4F84" w:rsidP="004E4F84">
                  <w:pPr>
                    <w:rPr>
                      <w:rFonts w:eastAsia="Arial" w:cs="Arial"/>
                    </w:rPr>
                  </w:pPr>
                  <w:r w:rsidRPr="004F4FC2">
                    <w:rPr>
                      <w:rFonts w:eastAsia="Arial" w:cs="Arial"/>
                    </w:rPr>
                    <w:t>15 digital solutions, such as devices or products to improve independent health and social care that are being developed and tested through collaborative approaches. For example, one tool is a robot to assist with rehabilitation activities and to support daily life, and other tools include a smart phone/tablet</w:t>
                  </w:r>
                  <w:r w:rsidRPr="004F4FC2">
                    <w:rPr>
                      <w:rFonts w:cs="Arial"/>
                    </w:rPr>
                    <w:t xml:space="preserve"> </w:t>
                  </w:r>
                  <w:r w:rsidRPr="004F4FC2">
                    <w:rPr>
                      <w:rFonts w:eastAsia="Arial" w:cs="Arial"/>
                    </w:rPr>
                    <w:t>app of maps providing information on the accessibility of public places and businesses</w:t>
                  </w:r>
                </w:p>
              </w:tc>
            </w:tr>
            <w:tr w:rsidR="004E4F84" w:rsidRPr="004F4FC2" w14:paraId="0A9D500D" w14:textId="77777777" w:rsidTr="00094AC7">
              <w:tc>
                <w:tcPr>
                  <w:tcW w:w="283" w:type="dxa"/>
                </w:tcPr>
                <w:p w14:paraId="002CB639" w14:textId="77777777" w:rsidR="004E4F84" w:rsidRPr="004F4FC2" w:rsidRDefault="004E4F84" w:rsidP="004E4F84">
                  <w:pPr>
                    <w:rPr>
                      <w:rFonts w:eastAsia="Arial" w:cs="Arial"/>
                      <w:noProof/>
                    </w:rPr>
                  </w:pPr>
                  <w:r w:rsidRPr="004F4FC2">
                    <w:rPr>
                      <w:rFonts w:eastAsia="Arial" w:cs="Arial"/>
                      <w:noProof/>
                    </w:rPr>
                    <w:drawing>
                      <wp:inline distT="0" distB="0" distL="0" distR="0" wp14:anchorId="4B47C81E" wp14:editId="1BD5169E">
                        <wp:extent cx="102133" cy="215524"/>
                        <wp:effectExtent l="0" t="0" r="0" b="0"/>
                        <wp:docPr id="897" name="Graphic 8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4E576A7E" w14:textId="77777777" w:rsidR="004E4F84" w:rsidRPr="004F4FC2" w:rsidRDefault="004E4F84" w:rsidP="004E4F84">
                  <w:pPr>
                    <w:rPr>
                      <w:rFonts w:eastAsia="Arial" w:cs="Arial"/>
                    </w:rPr>
                  </w:pPr>
                  <w:r w:rsidRPr="004F4FC2">
                    <w:rPr>
                      <w:rFonts w:eastAsia="Arial" w:cs="Arial"/>
                    </w:rPr>
                    <w:t>A digital platform of good practices and learning from the project, which is currently available to SHAPES partners but may be used for other purposes going forward.</w:t>
                  </w:r>
                </w:p>
              </w:tc>
            </w:tr>
          </w:tbl>
          <w:p w14:paraId="5014B047" w14:textId="77777777" w:rsidR="00360059" w:rsidRPr="004F4FC2" w:rsidRDefault="00AE6FAD" w:rsidP="004E4F84">
            <w:pPr>
              <w:spacing w:before="240"/>
              <w:rPr>
                <w:rFonts w:eastAsia="Arial" w:cs="Arial"/>
              </w:rPr>
            </w:pPr>
            <w:r w:rsidRPr="004F4FC2">
              <w:rPr>
                <w:rFonts w:eastAsia="Arial" w:cs="Arial"/>
              </w:rPr>
              <w:t xml:space="preserve">Persons with deafblindness have been involved in activities to collect data, such as interviews, focus groups, and workshops, on the following areas to inform digital solutions: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4E4F84" w:rsidRPr="004F4FC2" w14:paraId="2068E294" w14:textId="77777777" w:rsidTr="00094AC7">
              <w:tc>
                <w:tcPr>
                  <w:tcW w:w="283" w:type="dxa"/>
                </w:tcPr>
                <w:p w14:paraId="44BB7E6A" w14:textId="77777777" w:rsidR="004E4F84" w:rsidRPr="004F4FC2" w:rsidRDefault="004E4F84" w:rsidP="004E4F84">
                  <w:pPr>
                    <w:rPr>
                      <w:rFonts w:eastAsia="Arial" w:cs="Arial"/>
                    </w:rPr>
                  </w:pPr>
                  <w:r w:rsidRPr="004F4FC2">
                    <w:rPr>
                      <w:rFonts w:eastAsia="Arial" w:cs="Arial"/>
                      <w:noProof/>
                    </w:rPr>
                    <w:drawing>
                      <wp:inline distT="0" distB="0" distL="0" distR="0" wp14:anchorId="58D17E91" wp14:editId="77F17257">
                        <wp:extent cx="102133" cy="215524"/>
                        <wp:effectExtent l="0" t="0" r="0" b="0"/>
                        <wp:docPr id="898" name="Graphic 8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67ED948D" w14:textId="77777777" w:rsidR="004E4F84" w:rsidRPr="004F4FC2" w:rsidRDefault="004E4F84" w:rsidP="004E4F84">
                  <w:pPr>
                    <w:rPr>
                      <w:rFonts w:eastAsia="Arial" w:cs="Arial"/>
                    </w:rPr>
                  </w:pPr>
                  <w:r w:rsidRPr="004F4FC2">
                    <w:rPr>
                      <w:rFonts w:eastAsia="Arial" w:cs="Arial"/>
                    </w:rPr>
                    <w:t>The situation and experiences of persons with deafblindness</w:t>
                  </w:r>
                </w:p>
              </w:tc>
            </w:tr>
            <w:tr w:rsidR="004E4F84" w:rsidRPr="004F4FC2" w14:paraId="22F9F71A" w14:textId="77777777" w:rsidTr="00094AC7">
              <w:tc>
                <w:tcPr>
                  <w:tcW w:w="283" w:type="dxa"/>
                </w:tcPr>
                <w:p w14:paraId="72C91D2E" w14:textId="77777777" w:rsidR="004E4F84" w:rsidRPr="004F4FC2" w:rsidRDefault="004E4F84" w:rsidP="004E4F84">
                  <w:pPr>
                    <w:rPr>
                      <w:rFonts w:eastAsia="Arial" w:cs="Arial"/>
                      <w:noProof/>
                    </w:rPr>
                  </w:pPr>
                  <w:r w:rsidRPr="004F4FC2">
                    <w:rPr>
                      <w:rFonts w:eastAsia="Arial" w:cs="Arial"/>
                      <w:noProof/>
                    </w:rPr>
                    <w:drawing>
                      <wp:inline distT="0" distB="0" distL="0" distR="0" wp14:anchorId="04BC6281" wp14:editId="4A1B9BBF">
                        <wp:extent cx="102133" cy="215524"/>
                        <wp:effectExtent l="0" t="0" r="0" b="0"/>
                        <wp:docPr id="899" name="Graphic 8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871709D" w14:textId="77777777" w:rsidR="004E4F84" w:rsidRPr="004F4FC2" w:rsidRDefault="004E4F84" w:rsidP="004E4F84">
                  <w:pPr>
                    <w:rPr>
                      <w:rFonts w:eastAsia="Arial" w:cs="Arial"/>
                    </w:rPr>
                  </w:pPr>
                  <w:r w:rsidRPr="004F4FC2">
                    <w:rPr>
                      <w:rFonts w:eastAsia="Arial" w:cs="Arial"/>
                    </w:rPr>
                    <w:t>The barriers to accessing health and technology</w:t>
                  </w:r>
                </w:p>
              </w:tc>
            </w:tr>
            <w:tr w:rsidR="004E4F84" w:rsidRPr="004F4FC2" w14:paraId="5C52CA39" w14:textId="77777777" w:rsidTr="00094AC7">
              <w:tc>
                <w:tcPr>
                  <w:tcW w:w="283" w:type="dxa"/>
                </w:tcPr>
                <w:p w14:paraId="6A895F88" w14:textId="77777777" w:rsidR="004E4F84" w:rsidRPr="004F4FC2" w:rsidRDefault="004E4F84" w:rsidP="004E4F84">
                  <w:pPr>
                    <w:rPr>
                      <w:rFonts w:eastAsia="Arial" w:cs="Arial"/>
                      <w:noProof/>
                    </w:rPr>
                  </w:pPr>
                  <w:r w:rsidRPr="004F4FC2">
                    <w:rPr>
                      <w:rFonts w:eastAsia="Arial" w:cs="Arial"/>
                      <w:noProof/>
                    </w:rPr>
                    <w:drawing>
                      <wp:inline distT="0" distB="0" distL="0" distR="0" wp14:anchorId="2032C0A9" wp14:editId="5615D7CE">
                        <wp:extent cx="102133" cy="215524"/>
                        <wp:effectExtent l="0" t="0" r="0" b="0"/>
                        <wp:docPr id="900" name="Graphic 9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3322E25D" w14:textId="77777777" w:rsidR="004E4F84" w:rsidRPr="004F4FC2" w:rsidRDefault="004E4F84" w:rsidP="004E4F84">
                  <w:pPr>
                    <w:rPr>
                      <w:rFonts w:eastAsia="Arial" w:cs="Arial"/>
                    </w:rPr>
                  </w:pPr>
                  <w:r w:rsidRPr="004F4FC2">
                    <w:rPr>
                      <w:rFonts w:eastAsia="Arial" w:cs="Arial"/>
                    </w:rPr>
                    <w:t>Recommendations on how technology can be used to improve health and independence</w:t>
                  </w:r>
                </w:p>
              </w:tc>
            </w:tr>
            <w:tr w:rsidR="004E4F84" w:rsidRPr="004F4FC2" w14:paraId="24727924" w14:textId="77777777" w:rsidTr="00094AC7">
              <w:tc>
                <w:tcPr>
                  <w:tcW w:w="283" w:type="dxa"/>
                </w:tcPr>
                <w:p w14:paraId="6F24CEA3" w14:textId="77777777" w:rsidR="004E4F84" w:rsidRPr="004F4FC2" w:rsidRDefault="004E4F84" w:rsidP="004E4F84">
                  <w:pPr>
                    <w:rPr>
                      <w:rFonts w:eastAsia="Arial" w:cs="Arial"/>
                      <w:noProof/>
                    </w:rPr>
                  </w:pPr>
                  <w:r w:rsidRPr="004F4FC2">
                    <w:rPr>
                      <w:rFonts w:eastAsia="Arial" w:cs="Arial"/>
                      <w:noProof/>
                    </w:rPr>
                    <w:drawing>
                      <wp:inline distT="0" distB="0" distL="0" distR="0" wp14:anchorId="1F04CD75" wp14:editId="164AD042">
                        <wp:extent cx="102133" cy="215524"/>
                        <wp:effectExtent l="0" t="0" r="0" b="0"/>
                        <wp:docPr id="901" name="Graphic 9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72182C90" w14:textId="77777777" w:rsidR="004E4F84" w:rsidRPr="004F4FC2" w:rsidRDefault="004E4F84" w:rsidP="004E4F84">
                  <w:pPr>
                    <w:rPr>
                      <w:rFonts w:eastAsia="Arial" w:cs="Arial"/>
                    </w:rPr>
                  </w:pPr>
                  <w:r w:rsidRPr="004F4FC2">
                    <w:rPr>
                      <w:rFonts w:eastAsia="Arial" w:cs="Arial"/>
                    </w:rPr>
                    <w:t>Recommendations on how technology could be more accessible</w:t>
                  </w:r>
                </w:p>
              </w:tc>
            </w:tr>
            <w:tr w:rsidR="004E4F84" w:rsidRPr="004F4FC2" w14:paraId="4361D8CE" w14:textId="77777777" w:rsidTr="00094AC7">
              <w:tc>
                <w:tcPr>
                  <w:tcW w:w="283" w:type="dxa"/>
                </w:tcPr>
                <w:p w14:paraId="569E120C" w14:textId="77777777" w:rsidR="004E4F84" w:rsidRPr="004F4FC2" w:rsidRDefault="004E4F84" w:rsidP="004E4F84">
                  <w:pPr>
                    <w:rPr>
                      <w:rFonts w:eastAsia="Arial" w:cs="Arial"/>
                      <w:noProof/>
                    </w:rPr>
                  </w:pPr>
                  <w:r w:rsidRPr="004F4FC2">
                    <w:rPr>
                      <w:rFonts w:eastAsia="Arial" w:cs="Arial"/>
                      <w:noProof/>
                    </w:rPr>
                    <w:drawing>
                      <wp:inline distT="0" distB="0" distL="0" distR="0" wp14:anchorId="4F2423C8" wp14:editId="387D8526">
                        <wp:extent cx="102133" cy="215524"/>
                        <wp:effectExtent l="0" t="0" r="0" b="0"/>
                        <wp:docPr id="902" name="Graphic 9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09274A80" w14:textId="77777777" w:rsidR="004E4F84" w:rsidRPr="004F4FC2" w:rsidRDefault="004E4F84" w:rsidP="004E4F84">
                  <w:pPr>
                    <w:rPr>
                      <w:rFonts w:eastAsia="Arial" w:cs="Arial"/>
                    </w:rPr>
                  </w:pPr>
                  <w:r w:rsidRPr="004F4FC2">
                    <w:rPr>
                      <w:rFonts w:eastAsia="Arial" w:cs="Arial"/>
                    </w:rPr>
                    <w:t>Testing the digital tools and solutions being developed for the project.</w:t>
                  </w:r>
                </w:p>
              </w:tc>
            </w:tr>
          </w:tbl>
          <w:p w14:paraId="1BC73B8B" w14:textId="77777777" w:rsidR="00360059" w:rsidRPr="004F4FC2" w:rsidRDefault="00AE6FAD" w:rsidP="00011BD4">
            <w:pPr>
              <w:rPr>
                <w:rFonts w:eastAsia="Arial" w:cs="Arial"/>
              </w:rPr>
            </w:pPr>
            <w:proofErr w:type="gramStart"/>
            <w:r w:rsidRPr="004F4FC2">
              <w:rPr>
                <w:rFonts w:eastAsia="Arial" w:cs="Arial"/>
              </w:rPr>
              <w:t>A number of</w:t>
            </w:r>
            <w:proofErr w:type="gramEnd"/>
            <w:r w:rsidRPr="004F4FC2">
              <w:rPr>
                <w:rFonts w:eastAsia="Arial" w:cs="Arial"/>
              </w:rPr>
              <w:t xml:space="preserve"> measures were adopted to ensure the inclusion of persons with deafblindness in the project. WFDB advocated for a budget line for interpreter-</w:t>
            </w:r>
            <w:r w:rsidRPr="004F4FC2">
              <w:rPr>
                <w:rFonts w:eastAsia="Arial" w:cs="Arial"/>
              </w:rPr>
              <w:lastRenderedPageBreak/>
              <w:t xml:space="preserve">guides/Deafblind interpreters for meetings and travel to ensure that the participation of persons with deafblindness was meaningful and equal to project participants without deafblindness. Persons with deafblindness worked with interpreter-guides/Deafblind interpreters to participate in the data collection activities, and some of these activities worked with smaller cohorts to adapt to the communication requirements of the group. For example, focus groups usually involved 2-3 participants with deafblindness, and workshops comprised of 7-10 participants with deafblindness. </w:t>
            </w:r>
          </w:p>
          <w:p w14:paraId="4543FBC4" w14:textId="77777777" w:rsidR="00360059" w:rsidRPr="004F4FC2" w:rsidRDefault="00AE6FAD" w:rsidP="00011BD4">
            <w:pPr>
              <w:rPr>
                <w:rFonts w:eastAsia="Arial" w:cs="Arial"/>
              </w:rPr>
            </w:pPr>
            <w:r w:rsidRPr="004F4FC2">
              <w:rPr>
                <w:rFonts w:eastAsia="Arial" w:cs="Arial"/>
              </w:rPr>
              <w:t>Many of the project events were integrated so that WFDB could connect with other project partners and to raise the profile of persons with deafblindness among mainstream partners. For example, at one of the online meetings, a person with deafblindness presented on a panel while another person with deafblindness moderated the panel. WFDB also provided guidance and technical support across the project on how to make information accessible (e.g., through accessible formats) and ensured use of CRPD-compliant language. For instance, WFDB provided advice on a promotional video to improve the colour contrast and add subtitles.</w:t>
            </w:r>
          </w:p>
          <w:p w14:paraId="5C1E77DA" w14:textId="77777777" w:rsidR="00360059" w:rsidRPr="004F4FC2" w:rsidRDefault="00AE6FAD" w:rsidP="00011BD4">
            <w:pPr>
              <w:rPr>
                <w:rFonts w:eastAsia="Arial" w:cs="Arial"/>
              </w:rPr>
            </w:pPr>
            <w:r w:rsidRPr="004F4FC2">
              <w:rPr>
                <w:rFonts w:eastAsia="Arial" w:cs="Arial"/>
              </w:rPr>
              <w:t>WFDB hired a project coordinator without deafblindness for this fast-paced, complex project, but this coordinator filtered all decisions through WFDB’s president and regional representatives to maintain ownership by persons with deafblindness. For example, WFDB’s senior leadership selected the participants for the data collection activities to ensure diversity of communication methods among cohorts. Having a project coordinator helped to ensure activities were implemented in a timely manner, but persons with deafblindness drove the project and project-related decisions.</w:t>
            </w:r>
          </w:p>
          <w:p w14:paraId="17E8C462" w14:textId="77777777" w:rsidR="00360059" w:rsidRPr="004F4FC2" w:rsidRDefault="00AE6FAD" w:rsidP="00011BD4">
            <w:pPr>
              <w:rPr>
                <w:rFonts w:eastAsia="Arial" w:cs="Arial"/>
              </w:rPr>
            </w:pPr>
            <w:r w:rsidRPr="004F4FC2">
              <w:rPr>
                <w:rFonts w:eastAsia="Arial" w:cs="Arial"/>
              </w:rPr>
              <w:t>The good practices for including persons with deafblindness in mainstream projects learned from SHAPES include: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4E4F84" w:rsidRPr="004F4FC2" w14:paraId="16752F8A" w14:textId="77777777" w:rsidTr="00094AC7">
              <w:tc>
                <w:tcPr>
                  <w:tcW w:w="283" w:type="dxa"/>
                </w:tcPr>
                <w:p w14:paraId="57C2A370" w14:textId="77777777" w:rsidR="004E4F84" w:rsidRPr="004F4FC2" w:rsidRDefault="004E4F84" w:rsidP="004E4F84">
                  <w:pPr>
                    <w:rPr>
                      <w:rFonts w:eastAsia="Arial" w:cs="Arial"/>
                    </w:rPr>
                  </w:pPr>
                  <w:r w:rsidRPr="004F4FC2">
                    <w:rPr>
                      <w:rFonts w:eastAsia="Arial" w:cs="Arial"/>
                      <w:noProof/>
                    </w:rPr>
                    <w:drawing>
                      <wp:inline distT="0" distB="0" distL="0" distR="0" wp14:anchorId="4269E64F" wp14:editId="73B546ED">
                        <wp:extent cx="102133" cy="215524"/>
                        <wp:effectExtent l="0" t="0" r="0" b="0"/>
                        <wp:docPr id="903" name="Graphic 9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6104F699" w14:textId="77777777" w:rsidR="004E4F84" w:rsidRPr="004F4FC2" w:rsidRDefault="004E4F84" w:rsidP="004E4F84">
                  <w:pPr>
                    <w:rPr>
                      <w:rFonts w:eastAsia="Arial" w:cs="Arial"/>
                    </w:rPr>
                  </w:pPr>
                  <w:r w:rsidRPr="004F4FC2">
                    <w:rPr>
                      <w:rFonts w:eastAsia="Arial" w:cs="Arial"/>
                    </w:rPr>
                    <w:t xml:space="preserve">The central importance of ensuring </w:t>
                  </w:r>
                  <w:r w:rsidRPr="004F4FC2">
                    <w:rPr>
                      <w:rFonts w:eastAsia="Arial" w:cs="Arial"/>
                      <w:b/>
                    </w:rPr>
                    <w:t>accessibility standards and reasonable accommodations</w:t>
                  </w:r>
                  <w:r w:rsidRPr="004F4FC2">
                    <w:rPr>
                      <w:rFonts w:eastAsia="Arial" w:cs="Arial"/>
                    </w:rPr>
                    <w:t>, including a budget for interpreter-guides/Deafblind interpreters and information in accessible formats</w:t>
                  </w:r>
                </w:p>
              </w:tc>
            </w:tr>
            <w:tr w:rsidR="004E4F84" w:rsidRPr="004F4FC2" w14:paraId="70F5A215" w14:textId="77777777" w:rsidTr="00094AC7">
              <w:tc>
                <w:tcPr>
                  <w:tcW w:w="283" w:type="dxa"/>
                </w:tcPr>
                <w:p w14:paraId="28AD8073" w14:textId="77777777" w:rsidR="004E4F84" w:rsidRPr="004F4FC2" w:rsidRDefault="004E4F84" w:rsidP="004E4F84">
                  <w:pPr>
                    <w:rPr>
                      <w:rFonts w:eastAsia="Arial" w:cs="Arial"/>
                      <w:noProof/>
                    </w:rPr>
                  </w:pPr>
                  <w:r w:rsidRPr="004F4FC2">
                    <w:rPr>
                      <w:rFonts w:eastAsia="Arial" w:cs="Arial"/>
                      <w:noProof/>
                    </w:rPr>
                    <w:drawing>
                      <wp:inline distT="0" distB="0" distL="0" distR="0" wp14:anchorId="0C6EF753" wp14:editId="1812DD22">
                        <wp:extent cx="102133" cy="215524"/>
                        <wp:effectExtent l="0" t="0" r="0" b="0"/>
                        <wp:docPr id="904" name="Graphic 9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32581EA" w14:textId="77777777" w:rsidR="004E4F84" w:rsidRPr="004F4FC2" w:rsidRDefault="004E4F84" w:rsidP="004E4F84">
                  <w:pPr>
                    <w:rPr>
                      <w:rFonts w:eastAsia="Arial" w:cs="Arial"/>
                    </w:rPr>
                  </w:pPr>
                  <w:r w:rsidRPr="004F4FC2">
                    <w:rPr>
                      <w:rFonts w:eastAsia="Arial" w:cs="Arial"/>
                    </w:rPr>
                    <w:t xml:space="preserve">Involve OPDs of persons with deafblindness in the </w:t>
                  </w:r>
                  <w:r w:rsidRPr="004F4FC2">
                    <w:rPr>
                      <w:rFonts w:eastAsia="Arial" w:cs="Arial"/>
                      <w:b/>
                    </w:rPr>
                    <w:t>early planning stages</w:t>
                  </w:r>
                  <w:r w:rsidRPr="004F4FC2">
                    <w:rPr>
                      <w:rFonts w:eastAsia="Arial" w:cs="Arial"/>
                    </w:rPr>
                    <w:t>, including the proposal development, to avoid making changes to the project at later stages</w:t>
                  </w:r>
                </w:p>
              </w:tc>
            </w:tr>
            <w:tr w:rsidR="004E4F84" w:rsidRPr="004F4FC2" w14:paraId="74BE8462" w14:textId="77777777" w:rsidTr="00094AC7">
              <w:tc>
                <w:tcPr>
                  <w:tcW w:w="283" w:type="dxa"/>
                </w:tcPr>
                <w:p w14:paraId="1A57E2B0" w14:textId="77777777" w:rsidR="004E4F84" w:rsidRPr="004F4FC2" w:rsidRDefault="004E4F84" w:rsidP="004E4F84">
                  <w:pPr>
                    <w:rPr>
                      <w:rFonts w:eastAsia="Arial" w:cs="Arial"/>
                      <w:noProof/>
                    </w:rPr>
                  </w:pPr>
                  <w:r w:rsidRPr="004F4FC2">
                    <w:rPr>
                      <w:rFonts w:eastAsia="Arial" w:cs="Arial"/>
                      <w:noProof/>
                    </w:rPr>
                    <w:drawing>
                      <wp:inline distT="0" distB="0" distL="0" distR="0" wp14:anchorId="26BA1AC0" wp14:editId="4CA0F078">
                        <wp:extent cx="102133" cy="215524"/>
                        <wp:effectExtent l="0" t="0" r="0" b="0"/>
                        <wp:docPr id="905" name="Graphic 9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38A03282" w14:textId="77777777" w:rsidR="004E4F84" w:rsidRPr="004F4FC2" w:rsidRDefault="004E4F84" w:rsidP="004E4F84">
                  <w:pPr>
                    <w:rPr>
                      <w:rFonts w:eastAsia="Arial" w:cs="Arial"/>
                    </w:rPr>
                  </w:pPr>
                  <w:r w:rsidRPr="004F4FC2">
                    <w:rPr>
                      <w:rFonts w:eastAsia="Arial" w:cs="Arial"/>
                    </w:rPr>
                    <w:t xml:space="preserve">Persons with deafblindness may require additional support, such as a project coordinator, to manage daily activities and communication, but they should </w:t>
                  </w:r>
                  <w:r w:rsidRPr="004F4FC2">
                    <w:rPr>
                      <w:rFonts w:eastAsia="Arial" w:cs="Arial"/>
                      <w:b/>
                    </w:rPr>
                    <w:t>maintain ownership and decision-making of the project</w:t>
                  </w:r>
                </w:p>
              </w:tc>
            </w:tr>
            <w:tr w:rsidR="004E4F84" w:rsidRPr="004F4FC2" w14:paraId="625B1D33" w14:textId="77777777" w:rsidTr="00094AC7">
              <w:tc>
                <w:tcPr>
                  <w:tcW w:w="283" w:type="dxa"/>
                </w:tcPr>
                <w:p w14:paraId="4BE997AA" w14:textId="77777777" w:rsidR="004E4F84" w:rsidRPr="004F4FC2" w:rsidRDefault="004E4F84" w:rsidP="004E4F84">
                  <w:pPr>
                    <w:rPr>
                      <w:rFonts w:eastAsia="Arial" w:cs="Arial"/>
                      <w:noProof/>
                    </w:rPr>
                  </w:pPr>
                  <w:r w:rsidRPr="004F4FC2">
                    <w:rPr>
                      <w:rFonts w:eastAsia="Arial" w:cs="Arial"/>
                      <w:noProof/>
                    </w:rPr>
                    <w:drawing>
                      <wp:inline distT="0" distB="0" distL="0" distR="0" wp14:anchorId="553618B0" wp14:editId="175E03C3">
                        <wp:extent cx="102133" cy="215524"/>
                        <wp:effectExtent l="0" t="0" r="0" b="0"/>
                        <wp:docPr id="906" name="Graphic 9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5B6C3C88" w14:textId="77777777" w:rsidR="004E4F84" w:rsidRPr="004F4FC2" w:rsidRDefault="004E4F84" w:rsidP="004E4F84">
                  <w:pPr>
                    <w:rPr>
                      <w:rFonts w:eastAsia="Arial" w:cs="Arial"/>
                    </w:rPr>
                  </w:pPr>
                  <w:r w:rsidRPr="004F4FC2">
                    <w:rPr>
                      <w:rFonts w:eastAsia="Arial" w:cs="Arial"/>
                      <w:b/>
                    </w:rPr>
                    <w:t>Inclusion and accessibility should be adopted as a cross-cutting requirement</w:t>
                  </w:r>
                  <w:r w:rsidRPr="004F4FC2">
                    <w:rPr>
                      <w:rFonts w:eastAsia="Arial" w:cs="Arial"/>
                    </w:rPr>
                    <w:t xml:space="preserve"> for the project at the outset, in the same way as ethical guidelines or safeguarding measures are often integral to projects at the conceptual stage</w:t>
                  </w:r>
                </w:p>
              </w:tc>
            </w:tr>
            <w:tr w:rsidR="004E4F84" w:rsidRPr="004F4FC2" w14:paraId="12E2633F" w14:textId="77777777" w:rsidTr="00094AC7">
              <w:tc>
                <w:tcPr>
                  <w:tcW w:w="283" w:type="dxa"/>
                </w:tcPr>
                <w:p w14:paraId="5C7C07AA" w14:textId="77777777" w:rsidR="004E4F84" w:rsidRPr="004F4FC2" w:rsidRDefault="004E4F84" w:rsidP="004E4F84">
                  <w:pPr>
                    <w:rPr>
                      <w:rFonts w:eastAsia="Arial" w:cs="Arial"/>
                      <w:noProof/>
                    </w:rPr>
                  </w:pPr>
                  <w:r w:rsidRPr="004F4FC2">
                    <w:rPr>
                      <w:rFonts w:eastAsia="Arial" w:cs="Arial"/>
                      <w:noProof/>
                    </w:rPr>
                    <w:drawing>
                      <wp:inline distT="0" distB="0" distL="0" distR="0" wp14:anchorId="0CC311EE" wp14:editId="329392E1">
                        <wp:extent cx="102133" cy="215524"/>
                        <wp:effectExtent l="0" t="0" r="0" b="0"/>
                        <wp:docPr id="907" name="Graphic 9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D3EF24E" w14:textId="77777777" w:rsidR="004E4F84" w:rsidRPr="004F4FC2" w:rsidRDefault="004E4F84" w:rsidP="004E4F84">
                  <w:pPr>
                    <w:rPr>
                      <w:rFonts w:eastAsia="Arial" w:cs="Arial"/>
                      <w:b/>
                    </w:rPr>
                  </w:pPr>
                  <w:r w:rsidRPr="004F4FC2">
                    <w:rPr>
                      <w:rFonts w:eastAsia="Arial" w:cs="Arial"/>
                    </w:rPr>
                    <w:t xml:space="preserve">OPDs play a key role in </w:t>
                  </w:r>
                  <w:r w:rsidRPr="004F4FC2">
                    <w:rPr>
                      <w:rFonts w:eastAsia="Arial" w:cs="Arial"/>
                      <w:b/>
                    </w:rPr>
                    <w:t>building awareness and technical support on accessibility and inclusion measures</w:t>
                  </w:r>
                  <w:r w:rsidRPr="004F4FC2">
                    <w:rPr>
                      <w:rFonts w:eastAsia="Arial" w:cs="Arial"/>
                    </w:rPr>
                    <w:t xml:space="preserve"> in mainstream projects and should be allocated a budget and explicit responsibilities for taking on this role, rather than providing free advice on their own time</w:t>
                  </w:r>
                </w:p>
              </w:tc>
            </w:tr>
            <w:tr w:rsidR="004E4F84" w:rsidRPr="004F4FC2" w14:paraId="1314DAA8" w14:textId="77777777" w:rsidTr="00094AC7">
              <w:tc>
                <w:tcPr>
                  <w:tcW w:w="283" w:type="dxa"/>
                </w:tcPr>
                <w:p w14:paraId="12061140" w14:textId="77777777" w:rsidR="004E4F84" w:rsidRPr="004F4FC2" w:rsidRDefault="004E4F84" w:rsidP="004E4F84">
                  <w:pPr>
                    <w:rPr>
                      <w:rFonts w:eastAsia="Arial" w:cs="Arial"/>
                      <w:noProof/>
                    </w:rPr>
                  </w:pPr>
                  <w:r w:rsidRPr="004F4FC2">
                    <w:rPr>
                      <w:rFonts w:eastAsia="Arial" w:cs="Arial"/>
                      <w:noProof/>
                    </w:rPr>
                    <w:lastRenderedPageBreak/>
                    <w:drawing>
                      <wp:inline distT="0" distB="0" distL="0" distR="0" wp14:anchorId="62769D26" wp14:editId="7B77ABB8">
                        <wp:extent cx="102133" cy="215524"/>
                        <wp:effectExtent l="0" t="0" r="0" b="0"/>
                        <wp:docPr id="908" name="Graphic 9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0DD081EB" w14:textId="77777777" w:rsidR="004E4F84" w:rsidRPr="004F4FC2" w:rsidRDefault="004E4F84" w:rsidP="004E4F84">
                  <w:pPr>
                    <w:rPr>
                      <w:rFonts w:eastAsia="Arial" w:cs="Arial"/>
                      <w:b/>
                    </w:rPr>
                  </w:pPr>
                  <w:r w:rsidRPr="004F4FC2">
                    <w:rPr>
                      <w:rFonts w:eastAsia="Arial" w:cs="Arial"/>
                      <w:b/>
                    </w:rPr>
                    <w:t>Training for project partners</w:t>
                  </w:r>
                  <w:r w:rsidRPr="004F4FC2">
                    <w:rPr>
                      <w:rFonts w:eastAsia="Arial" w:cs="Arial"/>
                    </w:rPr>
                    <w:t xml:space="preserve"> at the beginning of a project on accessibility and inclusion encourages shared responsibility between OPD partners and mainstream partners</w:t>
                  </w:r>
                </w:p>
              </w:tc>
            </w:tr>
            <w:tr w:rsidR="004E4F84" w:rsidRPr="004F4FC2" w14:paraId="11644DBC" w14:textId="77777777" w:rsidTr="00094AC7">
              <w:tc>
                <w:tcPr>
                  <w:tcW w:w="283" w:type="dxa"/>
                </w:tcPr>
                <w:p w14:paraId="2215210C" w14:textId="77777777" w:rsidR="004E4F84" w:rsidRPr="004F4FC2" w:rsidRDefault="004E4F84" w:rsidP="004E4F84">
                  <w:pPr>
                    <w:rPr>
                      <w:rFonts w:eastAsia="Arial" w:cs="Arial"/>
                      <w:noProof/>
                    </w:rPr>
                  </w:pPr>
                  <w:r w:rsidRPr="004F4FC2">
                    <w:rPr>
                      <w:rFonts w:eastAsia="Arial" w:cs="Arial"/>
                      <w:noProof/>
                    </w:rPr>
                    <w:drawing>
                      <wp:inline distT="0" distB="0" distL="0" distR="0" wp14:anchorId="3903A7C8" wp14:editId="5C4879E6">
                        <wp:extent cx="102133" cy="215524"/>
                        <wp:effectExtent l="0" t="0" r="0" b="0"/>
                        <wp:docPr id="909" name="Graphic 9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FA17DD0" w14:textId="77777777" w:rsidR="004E4F84" w:rsidRPr="004F4FC2" w:rsidRDefault="004E4F84" w:rsidP="004E4F84">
                  <w:pPr>
                    <w:rPr>
                      <w:rFonts w:eastAsia="Arial" w:cs="Arial"/>
                      <w:b/>
                    </w:rPr>
                  </w:pPr>
                  <w:r w:rsidRPr="004F4FC2">
                    <w:rPr>
                      <w:rFonts w:eastAsia="Arial" w:cs="Arial"/>
                      <w:b/>
                    </w:rPr>
                    <w:t>Activities should be integrated</w:t>
                  </w:r>
                  <w:r w:rsidRPr="004F4FC2">
                    <w:rPr>
                      <w:rFonts w:eastAsia="Arial" w:cs="Arial"/>
                    </w:rPr>
                    <w:t xml:space="preserve"> with participants with and without disabilities, but some activities may need to be specific for persons with disabilities, depending on the needs of the group.</w:t>
                  </w:r>
                </w:p>
              </w:tc>
            </w:tr>
          </w:tbl>
          <w:p w14:paraId="5006EF7A" w14:textId="77777777" w:rsidR="00360059" w:rsidRPr="004F4FC2" w:rsidRDefault="00AE6FAD" w:rsidP="00094AC7">
            <w:pPr>
              <w:spacing w:before="240"/>
              <w:rPr>
                <w:rFonts w:eastAsia="Arial" w:cs="Arial"/>
                <w:i/>
                <w:color w:val="FFFFFF" w:themeColor="background1"/>
              </w:rPr>
            </w:pPr>
            <w:r w:rsidRPr="004F4FC2">
              <w:rPr>
                <w:rFonts w:eastAsia="Arial" w:cs="Arial"/>
              </w:rPr>
              <w:t xml:space="preserve">The SHAPES project has provided a platform for persons with deafblindness to come together on health and technology issues, resulting in a positive exchange with mainstream organisations, new connections and partnerships with mainstream organisations, and peer-to-peer learning between persons with deafblindness. WFDB plans to consolidate learning from the SHAPES </w:t>
            </w:r>
            <w:r w:rsidR="000A48E5" w:rsidRPr="004F4FC2">
              <w:rPr>
                <w:rFonts w:eastAsia="Arial" w:cs="Arial"/>
              </w:rPr>
              <w:t>p</w:t>
            </w:r>
            <w:r w:rsidRPr="004F4FC2">
              <w:rPr>
                <w:rFonts w:eastAsia="Arial" w:cs="Arial"/>
              </w:rPr>
              <w:t>roject and produce a final report highlighting learning on project participation of persons with deafblindness as well as insights on health and technology for older persons with deafblindness.</w:t>
            </w:r>
          </w:p>
        </w:tc>
      </w:tr>
      <w:tr w:rsidR="00B93257" w:rsidRPr="004F4FC2" w14:paraId="1A2F14E8" w14:textId="77777777" w:rsidTr="00901A80">
        <w:trPr>
          <w:trHeight w:val="510"/>
        </w:trPr>
        <w:tc>
          <w:tcPr>
            <w:tcW w:w="9016" w:type="dxa"/>
          </w:tcPr>
          <w:p w14:paraId="58504334" w14:textId="77777777" w:rsidR="008F7F5B" w:rsidRPr="004F4FC2" w:rsidRDefault="008F7F5B" w:rsidP="00B60980">
            <w:pPr>
              <w:pStyle w:val="Ttulo5"/>
              <w:rPr>
                <w:color w:val="auto"/>
              </w:rPr>
            </w:pPr>
          </w:p>
        </w:tc>
      </w:tr>
    </w:tbl>
    <w:p w14:paraId="1B41DB28" w14:textId="77777777" w:rsidR="00C312D7" w:rsidRPr="004F4FC2" w:rsidRDefault="00094AC7" w:rsidP="00C312D7">
      <w:r w:rsidRPr="004F4FC2">
        <w:rPr>
          <w:noProof/>
        </w:rPr>
        <w:drawing>
          <wp:anchor distT="0" distB="0" distL="114300" distR="114300" simplePos="0" relativeHeight="251639296" behindDoc="0" locked="0" layoutInCell="1" allowOverlap="1" wp14:anchorId="63794904" wp14:editId="3F046532">
            <wp:simplePos x="0" y="0"/>
            <wp:positionH relativeFrom="column">
              <wp:posOffset>-1449705</wp:posOffset>
            </wp:positionH>
            <wp:positionV relativeFrom="page">
              <wp:posOffset>4054359</wp:posOffset>
            </wp:positionV>
            <wp:extent cx="3950498" cy="5626897"/>
            <wp:effectExtent l="0" t="0" r="0" b="0"/>
            <wp:wrapNone/>
            <wp:docPr id="92" name="Picture 92" descr="A woman in a red top is using a braille line with her right hand, whilst with her left hand she holds her pho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woman in a red top is using a braille line with her right hand, whilst with her left hand she holds her phone.">
                      <a:extLst>
                        <a:ext uri="{C183D7F6-B498-43B3-948B-1728B52AA6E4}">
                          <adec:decorative xmlns:adec="http://schemas.microsoft.com/office/drawing/2017/decorative" val="0"/>
                        </a:ext>
                      </a:extLst>
                    </pic:cNvPr>
                    <pic:cNvPicPr/>
                  </pic:nvPicPr>
                  <pic:blipFill>
                    <a:blip r:embed="rId162">
                      <a:extLst>
                        <a:ext uri="{28A0092B-C50C-407E-A947-70E740481C1C}">
                          <a14:useLocalDpi xmlns:a14="http://schemas.microsoft.com/office/drawing/2010/main" val="0"/>
                        </a:ext>
                      </a:extLst>
                    </a:blip>
                    <a:stretch>
                      <a:fillRect/>
                    </a:stretch>
                  </pic:blipFill>
                  <pic:spPr>
                    <a:xfrm>
                      <a:off x="0" y="0"/>
                      <a:ext cx="3950498" cy="5626897"/>
                    </a:xfrm>
                    <a:prstGeom prst="snip1Rect">
                      <a:avLst/>
                    </a:prstGeom>
                  </pic:spPr>
                </pic:pic>
              </a:graphicData>
            </a:graphic>
            <wp14:sizeRelH relativeFrom="margin">
              <wp14:pctWidth>0</wp14:pctWidth>
            </wp14:sizeRelH>
            <wp14:sizeRelV relativeFrom="margin">
              <wp14:pctHeight>0</wp14:pctHeight>
            </wp14:sizeRelV>
          </wp:anchor>
        </w:drawing>
      </w:r>
    </w:p>
    <w:p w14:paraId="48813CF6" w14:textId="77777777" w:rsidR="00C312D7" w:rsidRPr="004F4FC2" w:rsidRDefault="00C312D7" w:rsidP="00C312D7"/>
    <w:p w14:paraId="210C8262" w14:textId="77777777" w:rsidR="00C312D7" w:rsidRPr="004F4FC2" w:rsidRDefault="00C312D7" w:rsidP="00C312D7"/>
    <w:p w14:paraId="77F2BB58" w14:textId="77777777" w:rsidR="008F7F5B" w:rsidRPr="004F4FC2" w:rsidRDefault="00C312D7" w:rsidP="00C312D7">
      <w:r w:rsidRPr="004F4FC2">
        <w:rPr>
          <w:noProof/>
        </w:rPr>
        <mc:AlternateContent>
          <mc:Choice Requires="wps">
            <w:drawing>
              <wp:anchor distT="0" distB="0" distL="114300" distR="114300" simplePos="0" relativeHeight="251581952" behindDoc="1" locked="0" layoutInCell="1" allowOverlap="1" wp14:anchorId="0B00DD5A" wp14:editId="3B387AAC">
                <wp:simplePos x="0" y="0"/>
                <wp:positionH relativeFrom="column">
                  <wp:posOffset>2469677</wp:posOffset>
                </wp:positionH>
                <wp:positionV relativeFrom="paragraph">
                  <wp:posOffset>135255</wp:posOffset>
                </wp:positionV>
                <wp:extent cx="3088094" cy="1437610"/>
                <wp:effectExtent l="19050" t="19050" r="17145" b="10795"/>
                <wp:wrapNone/>
                <wp:docPr id="152" name="Rectangle: Diagonal Corners Rounded 1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88094" cy="1437610"/>
                        </a:xfrm>
                        <a:prstGeom prst="round2DiagRect">
                          <a:avLst>
                            <a:gd name="adj1" fmla="val 0"/>
                            <a:gd name="adj2" fmla="val 25381"/>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491AB" id="Rectangle: Diagonal Corners Rounded 152" o:spid="_x0000_s1026" alt="&quot;&quot;" style="position:absolute;margin-left:194.45pt;margin-top:10.65pt;width:243.15pt;height:113.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88094,1437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" path="m,l2723214,v201518,,364880,163362,364880,364880l3088094,1437610r,l364880,1437610c163362,1437610,,1274248,,1072730l,,,xe" filled="f" strokecolor="#1f4e79" strokeweight="3pt">
                <v:stroke joinstyle="miter"/>
                <v:path arrowok="t" o:connecttype="custom" o:connectlocs="0,0;2723214,0;3088094,364880;3088094,1437610;3088094,1437610;364880,1437610;0,1072730;0,0;0,0" o:connectangles="0,0,0,0,0,0,0,0,0"/>
              </v:shape>
            </w:pict>
          </mc:Fallback>
        </mc:AlternateContent>
      </w:r>
    </w:p>
    <w:p w14:paraId="360A25B1" w14:textId="77777777" w:rsidR="007A0268" w:rsidRPr="004F4FC2" w:rsidRDefault="00A309CB" w:rsidP="00C312D7">
      <w:pPr>
        <w:ind w:left="4111"/>
        <w:rPr>
          <w:rFonts w:eastAsia="Arial" w:cs="Arial"/>
          <w:i/>
        </w:rPr>
      </w:pPr>
      <w:r w:rsidRPr="004F4FC2">
        <w:rPr>
          <w:rFonts w:eastAsia="Arial" w:cs="Arial"/>
          <w:i/>
        </w:rPr>
        <w:t xml:space="preserve">Sonnia Margarita, an older woman with deafblindness, is using a braille line to navigate through her mobile device to access and test different applications (Apps) produced by the SHAPES project in her mobile device. </w:t>
      </w:r>
    </w:p>
    <w:p w14:paraId="3E54C18E" w14:textId="77777777" w:rsidR="007A0268" w:rsidRPr="004F4FC2" w:rsidRDefault="00B72E1D" w:rsidP="00B5651C">
      <w:pPr>
        <w:rPr>
          <w:rFonts w:eastAsia="Arial" w:cs="Arial"/>
          <w:i/>
        </w:rPr>
      </w:pPr>
      <w:r w:rsidRPr="004F4FC2">
        <w:rPr>
          <w:rFonts w:eastAsia="Arial" w:cs="Arial"/>
          <w:noProof/>
          <w:color w:val="FFFFFF" w:themeColor="background1"/>
        </w:rPr>
        <mc:AlternateContent>
          <mc:Choice Requires="wps">
            <w:drawing>
              <wp:anchor distT="0" distB="0" distL="114300" distR="114300" simplePos="0" relativeHeight="251696640" behindDoc="1" locked="0" layoutInCell="1" allowOverlap="1" wp14:anchorId="00C6DC13" wp14:editId="67F5723B">
                <wp:simplePos x="0" y="0"/>
                <wp:positionH relativeFrom="column">
                  <wp:posOffset>3587277</wp:posOffset>
                </wp:positionH>
                <wp:positionV relativeFrom="paragraph">
                  <wp:posOffset>168910</wp:posOffset>
                </wp:positionV>
                <wp:extent cx="1990725" cy="514350"/>
                <wp:effectExtent l="0" t="0" r="9525" b="0"/>
                <wp:wrapNone/>
                <wp:docPr id="636" name="Rectangle 6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0725" cy="514350"/>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72347" id="Rectangle 636" o:spid="_x0000_s1026" alt="&quot;&quot;" style="position:absolute;margin-left:282.45pt;margin-top:13.3pt;width:156.75pt;height:40.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" fillcolor="#1f4e79" stroked="f" strokeweight="3pt"/>
            </w:pict>
          </mc:Fallback>
        </mc:AlternateContent>
      </w:r>
    </w:p>
    <w:p w14:paraId="54923EA6" w14:textId="77777777" w:rsidR="00B5651C" w:rsidRPr="004F4FC2" w:rsidRDefault="00A309CB" w:rsidP="00427A4E">
      <w:pPr>
        <w:ind w:left="5954" w:right="-307"/>
        <w:rPr>
          <w:b/>
          <w:bCs/>
          <w:color w:val="FFFFFF" w:themeColor="background1"/>
          <w:sz w:val="22"/>
          <w:szCs w:val="22"/>
        </w:rPr>
        <w:sectPr w:rsidR="00B5651C" w:rsidRPr="004F4FC2" w:rsidSect="00C201B6">
          <w:headerReference w:type="even" r:id="rId163"/>
          <w:headerReference w:type="default" r:id="rId164"/>
          <w:headerReference w:type="first" r:id="rId165"/>
          <w:pgSz w:w="11906" w:h="16838"/>
          <w:pgMar w:top="1440" w:right="1440" w:bottom="1440" w:left="2268" w:header="709" w:footer="709" w:gutter="0"/>
          <w:cols w:space="720"/>
          <w:titlePg/>
        </w:sectPr>
      </w:pPr>
      <w:r w:rsidRPr="004F4FC2">
        <w:rPr>
          <w:rFonts w:eastAsia="Arial" w:cs="Arial"/>
          <w:b/>
          <w:bCs/>
          <w:i/>
          <w:color w:val="FFFFFF" w:themeColor="background1"/>
          <w:sz w:val="22"/>
          <w:szCs w:val="22"/>
        </w:rPr>
        <w:t>Picture taken by WFDB in Nairobi, Kenya</w:t>
      </w:r>
    </w:p>
    <w:p w14:paraId="097A4CE3" w14:textId="77777777" w:rsidR="00360059" w:rsidRPr="004F4FC2" w:rsidRDefault="00AE6FAD" w:rsidP="00011BD4">
      <w:pPr>
        <w:pStyle w:val="Ttulo4"/>
        <w:rPr>
          <w:rFonts w:eastAsia="Arial" w:cs="Arial"/>
        </w:rPr>
      </w:pPr>
      <w:bookmarkStart w:id="63" w:name="_Toc127024802"/>
      <w:r w:rsidRPr="004F4FC2">
        <w:rPr>
          <w:rFonts w:eastAsia="Arial" w:cs="Arial"/>
        </w:rPr>
        <w:lastRenderedPageBreak/>
        <w:t>Recommendations</w:t>
      </w:r>
      <w:bookmarkEnd w:id="63"/>
    </w:p>
    <w:p w14:paraId="33E44721" w14:textId="77777777" w:rsidR="00360059" w:rsidRPr="004F4FC2" w:rsidRDefault="00AE6FAD" w:rsidP="00011BD4">
      <w:pPr>
        <w:rPr>
          <w:rFonts w:eastAsia="Arial" w:cs="Arial"/>
          <w:b/>
          <w:bCs/>
          <w:iCs/>
        </w:rPr>
      </w:pPr>
      <w:r w:rsidRPr="004F4FC2">
        <w:rPr>
          <w:rFonts w:eastAsia="Arial" w:cs="Arial"/>
          <w:b/>
          <w:bCs/>
          <w:iCs/>
        </w:rPr>
        <w:t>All</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FB1B9D" w:rsidRPr="004F4FC2" w14:paraId="02E094A3" w14:textId="77777777" w:rsidTr="00FB1B9D">
        <w:trPr>
          <w:trHeight w:val="850"/>
        </w:trPr>
        <w:tc>
          <w:tcPr>
            <w:tcW w:w="283" w:type="dxa"/>
            <w:tcBorders>
              <w:bottom w:val="single" w:sz="18" w:space="0" w:color="FFFFFF" w:themeColor="background1"/>
            </w:tcBorders>
            <w:shd w:val="clear" w:color="auto" w:fill="auto"/>
            <w:vAlign w:val="center"/>
          </w:tcPr>
          <w:p w14:paraId="57898C56"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4E2C3D84" wp14:editId="1240CE77">
                  <wp:extent cx="102133" cy="215524"/>
                  <wp:effectExtent l="0" t="0" r="0" b="0"/>
                  <wp:docPr id="230" name="Graphic 2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2D9A6CB"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Set up a system to notify OPDs of persons with deafblindness about upcoming consultation processes</w:t>
            </w:r>
          </w:p>
        </w:tc>
      </w:tr>
      <w:tr w:rsidR="00FB1B9D" w:rsidRPr="004F4FC2" w14:paraId="32ABC75F" w14:textId="77777777" w:rsidTr="00FB1B9D">
        <w:trPr>
          <w:trHeight w:val="1077"/>
        </w:trPr>
        <w:tc>
          <w:tcPr>
            <w:tcW w:w="283" w:type="dxa"/>
            <w:tcBorders>
              <w:top w:val="single" w:sz="18" w:space="0" w:color="FFFFFF" w:themeColor="background1"/>
              <w:bottom w:val="single" w:sz="18" w:space="0" w:color="FFFFFF" w:themeColor="background1"/>
            </w:tcBorders>
            <w:shd w:val="clear" w:color="auto" w:fill="auto"/>
            <w:vAlign w:val="center"/>
          </w:tcPr>
          <w:p w14:paraId="7CB2F15A"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5B3D7914" wp14:editId="605AE9E7">
                  <wp:extent cx="102133" cy="215524"/>
                  <wp:effectExtent l="0" t="0" r="0" b="0"/>
                  <wp:docPr id="231" name="Graphic 2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7E1F61E"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Try alternate means of communicating with OPDs of persons with deafblindness if they are unresponsive, as it may be due to communication barriers rather than lack of interest or availability to participate</w:t>
            </w:r>
          </w:p>
        </w:tc>
      </w:tr>
      <w:tr w:rsidR="00FB1B9D" w:rsidRPr="004F4FC2" w14:paraId="3E866C33" w14:textId="77777777" w:rsidTr="00FB1B9D">
        <w:trPr>
          <w:trHeight w:val="1304"/>
        </w:trPr>
        <w:tc>
          <w:tcPr>
            <w:tcW w:w="283" w:type="dxa"/>
            <w:tcBorders>
              <w:top w:val="single" w:sz="18" w:space="0" w:color="FFFFFF" w:themeColor="background1"/>
            </w:tcBorders>
            <w:shd w:val="clear" w:color="auto" w:fill="auto"/>
            <w:vAlign w:val="center"/>
          </w:tcPr>
          <w:p w14:paraId="030C65B3"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1ACC2381" wp14:editId="247AC483">
                  <wp:extent cx="102133" cy="215524"/>
                  <wp:effectExtent l="0" t="0" r="0" b="0"/>
                  <wp:docPr id="232" name="Graphic 2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DA643DF"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Guarantee the provision of a system for making reasonable accommodation requests and adopt accessibility measures to ensure that participatory processes are easier to navigate for persons with deafblindness</w:t>
            </w:r>
          </w:p>
        </w:tc>
      </w:tr>
    </w:tbl>
    <w:p w14:paraId="45F1B51F" w14:textId="77777777" w:rsidR="00360059" w:rsidRPr="004F4FC2" w:rsidRDefault="00AE6FAD" w:rsidP="00754B04">
      <w:pPr>
        <w:spacing w:before="240"/>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2A1B613E" w14:textId="77777777" w:rsidTr="00FB1B9D">
        <w:trPr>
          <w:trHeight w:val="1077"/>
        </w:trPr>
        <w:tc>
          <w:tcPr>
            <w:tcW w:w="283" w:type="dxa"/>
            <w:shd w:val="clear" w:color="auto" w:fill="auto"/>
            <w:vAlign w:val="center"/>
          </w:tcPr>
          <w:p w14:paraId="64BE42DF"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14D1955B" wp14:editId="475B8DA3">
                  <wp:extent cx="102133" cy="215524"/>
                  <wp:effectExtent l="0" t="0" r="0" b="0"/>
                  <wp:docPr id="243" name="Graphic 2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2185254"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Recognise the value and capabilities of persons with deafblindness,</w:t>
            </w:r>
            <w:r w:rsidRPr="004F4FC2">
              <w:rPr>
                <w:rFonts w:cs="Arial"/>
              </w:rPr>
              <w:t xml:space="preserve"> </w:t>
            </w:r>
            <w:r w:rsidRPr="004F4FC2">
              <w:rPr>
                <w:rFonts w:eastAsia="Arial" w:cs="Arial"/>
                <w:color w:val="000000"/>
              </w:rPr>
              <w:t>develop partnerships with OPDs of persons with deafblindness and support their active participation, including reasonable accommodations</w:t>
            </w:r>
          </w:p>
        </w:tc>
      </w:tr>
      <w:tr w:rsidR="00FB1B9D" w:rsidRPr="004F4FC2" w14:paraId="5790E48B" w14:textId="77777777" w:rsidTr="00FB1B9D">
        <w:trPr>
          <w:trHeight w:val="1077"/>
        </w:trPr>
        <w:tc>
          <w:tcPr>
            <w:tcW w:w="283" w:type="dxa"/>
            <w:shd w:val="clear" w:color="auto" w:fill="auto"/>
            <w:vAlign w:val="center"/>
          </w:tcPr>
          <w:p w14:paraId="776E63C2"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1E558E4B" wp14:editId="5340922F">
                  <wp:extent cx="102133" cy="215524"/>
                  <wp:effectExtent l="0" t="0" r="0" b="0"/>
                  <wp:docPr id="641" name="Graphic 6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0F5FA51"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Ensure that persons with deafblindness are actively consulted whenever they are mentioned in laws, policies, guidelines, reports, and other implementation tools and on services that affect them</w:t>
            </w:r>
          </w:p>
        </w:tc>
      </w:tr>
      <w:tr w:rsidR="00FB1B9D" w:rsidRPr="004F4FC2" w14:paraId="5BA36196" w14:textId="77777777" w:rsidTr="00FB1B9D">
        <w:trPr>
          <w:trHeight w:val="850"/>
        </w:trPr>
        <w:tc>
          <w:tcPr>
            <w:tcW w:w="283" w:type="dxa"/>
            <w:shd w:val="clear" w:color="auto" w:fill="auto"/>
            <w:vAlign w:val="center"/>
          </w:tcPr>
          <w:p w14:paraId="6C9C90A5"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6F350517" wp14:editId="60113266">
                  <wp:extent cx="102133" cy="215524"/>
                  <wp:effectExtent l="0" t="0" r="0" b="0"/>
                  <wp:docPr id="643" name="Graphic 6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D65F636"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Develop a service of interpreter-guides/</w:t>
            </w:r>
            <w:r w:rsidRPr="004F4FC2">
              <w:rPr>
                <w:rFonts w:eastAsia="Arial" w:cs="Arial"/>
              </w:rPr>
              <w:t>Deafblind</w:t>
            </w:r>
            <w:r w:rsidRPr="004F4FC2">
              <w:rPr>
                <w:rFonts w:eastAsia="Arial" w:cs="Arial"/>
                <w:color w:val="000000"/>
              </w:rPr>
              <w:t xml:space="preserve"> interpreters to reduce barriers to participation for persons with deafblindness</w:t>
            </w:r>
          </w:p>
        </w:tc>
      </w:tr>
      <w:tr w:rsidR="00FB1B9D" w:rsidRPr="004F4FC2" w14:paraId="4E0401F4" w14:textId="77777777" w:rsidTr="00FB1B9D">
        <w:trPr>
          <w:trHeight w:val="850"/>
        </w:trPr>
        <w:tc>
          <w:tcPr>
            <w:tcW w:w="283" w:type="dxa"/>
            <w:shd w:val="clear" w:color="auto" w:fill="auto"/>
            <w:vAlign w:val="center"/>
          </w:tcPr>
          <w:p w14:paraId="25E3ADE1"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0EC75464" wp14:editId="0FFD31EF">
                  <wp:extent cx="102133" cy="215524"/>
                  <wp:effectExtent l="0" t="0" r="0" b="0"/>
                  <wp:docPr id="644" name="Graphic 6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A926A47"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 xml:space="preserve">Question OPDs and NGOs that represent the interests of persons with deafblindness without their direct participation </w:t>
            </w:r>
          </w:p>
        </w:tc>
      </w:tr>
      <w:tr w:rsidR="00FB1B9D" w:rsidRPr="004F4FC2" w14:paraId="2CBB800D" w14:textId="77777777" w:rsidTr="00FB1B9D">
        <w:trPr>
          <w:trHeight w:val="1077"/>
        </w:trPr>
        <w:tc>
          <w:tcPr>
            <w:tcW w:w="283" w:type="dxa"/>
            <w:shd w:val="clear" w:color="auto" w:fill="auto"/>
            <w:vAlign w:val="center"/>
          </w:tcPr>
          <w:p w14:paraId="0ACBD785" w14:textId="77777777" w:rsidR="00FB1B9D" w:rsidRPr="004F4FC2" w:rsidRDefault="00FB1B9D" w:rsidP="00FB1B9D">
            <w:pPr>
              <w:rPr>
                <w:rFonts w:eastAsia="Arial" w:cs="Arial"/>
                <w:b/>
                <w:bCs/>
                <w:iCs/>
              </w:rPr>
            </w:pPr>
            <w:r w:rsidRPr="004F4FC2">
              <w:rPr>
                <w:rFonts w:eastAsia="Arial" w:cs="Arial"/>
                <w:noProof/>
              </w:rPr>
              <w:drawing>
                <wp:inline distT="0" distB="0" distL="0" distR="0" wp14:anchorId="7F715ABD" wp14:editId="3AB2F85A">
                  <wp:extent cx="102133" cy="215524"/>
                  <wp:effectExtent l="0" t="0" r="0" b="0"/>
                  <wp:docPr id="645" name="Graphic 6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917AFAE"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Recognise poverty as a barrier to participation and develop programmes to generate income for persons with deafblindness so that they can focus their attention on participatory processes</w:t>
            </w:r>
          </w:p>
        </w:tc>
      </w:tr>
    </w:tbl>
    <w:p w14:paraId="302C4465" w14:textId="77777777" w:rsidR="00360059" w:rsidRPr="004F4FC2" w:rsidRDefault="00AE6FAD" w:rsidP="00754B04">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560D144F" w14:textId="77777777" w:rsidTr="00FB1B9D">
        <w:trPr>
          <w:trHeight w:val="1077"/>
        </w:trPr>
        <w:tc>
          <w:tcPr>
            <w:tcW w:w="283" w:type="dxa"/>
            <w:shd w:val="clear" w:color="auto" w:fill="auto"/>
            <w:vAlign w:val="center"/>
          </w:tcPr>
          <w:p w14:paraId="2D48B015"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7EEE598D" wp14:editId="18EE73A8">
                  <wp:extent cx="102133" cy="215524"/>
                  <wp:effectExtent l="0" t="0" r="0" b="0"/>
                  <wp:docPr id="646" name="Graphic 6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897E3DA"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Support the development of deafblind communication guides and meeting accessibility guidelines that include persons with deafblindness, in consultation with persons with deafblindness</w:t>
            </w:r>
          </w:p>
        </w:tc>
      </w:tr>
      <w:tr w:rsidR="00FB1B9D" w:rsidRPr="004F4FC2" w14:paraId="7D55B178" w14:textId="77777777" w:rsidTr="00FB1B9D">
        <w:trPr>
          <w:trHeight w:val="1077"/>
        </w:trPr>
        <w:tc>
          <w:tcPr>
            <w:tcW w:w="283" w:type="dxa"/>
            <w:shd w:val="clear" w:color="auto" w:fill="auto"/>
            <w:vAlign w:val="center"/>
          </w:tcPr>
          <w:p w14:paraId="4ED10D0A"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ED7AA35" wp14:editId="02A9733F">
                  <wp:extent cx="102133" cy="215524"/>
                  <wp:effectExtent l="0" t="0" r="0" b="0"/>
                  <wp:docPr id="647" name="Graphic 6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4EE1984"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Increase awareness of government and other stakeholders on the importance of including the participation of persons with deafblindness and facilitate linkages accordingly</w:t>
            </w:r>
          </w:p>
        </w:tc>
      </w:tr>
      <w:tr w:rsidR="00FB1B9D" w:rsidRPr="004F4FC2" w14:paraId="02D2070B" w14:textId="77777777" w:rsidTr="00FB1B9D">
        <w:trPr>
          <w:trHeight w:val="850"/>
        </w:trPr>
        <w:tc>
          <w:tcPr>
            <w:tcW w:w="283" w:type="dxa"/>
            <w:shd w:val="clear" w:color="auto" w:fill="auto"/>
            <w:vAlign w:val="center"/>
          </w:tcPr>
          <w:p w14:paraId="5B864499"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39B6F002" wp14:editId="3A225871">
                  <wp:extent cx="102133" cy="215524"/>
                  <wp:effectExtent l="0" t="0" r="0" b="0"/>
                  <wp:docPr id="648" name="Graphic 6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9029319"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Ensure that OPDs with deafblindness maintain autonomy over decisions in joint programmes and projects</w:t>
            </w:r>
          </w:p>
        </w:tc>
      </w:tr>
    </w:tbl>
    <w:p w14:paraId="4E64E61F" w14:textId="77777777" w:rsidR="00360059" w:rsidRPr="004F4FC2" w:rsidRDefault="00AE6FAD" w:rsidP="00754B04">
      <w:pPr>
        <w:spacing w:before="240"/>
        <w:rPr>
          <w:rFonts w:eastAsia="Arial" w:cs="Arial"/>
          <w:b/>
          <w:bCs/>
          <w:iCs/>
        </w:rPr>
      </w:pPr>
      <w:r w:rsidRPr="004F4FC2">
        <w:rPr>
          <w:rFonts w:eastAsia="Arial" w:cs="Arial"/>
          <w:b/>
          <w:bCs/>
          <w:iCs/>
        </w:rPr>
        <w:lastRenderedPageBreak/>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786096B8" w14:textId="77777777" w:rsidTr="00FB1B9D">
        <w:tc>
          <w:tcPr>
            <w:tcW w:w="283" w:type="dxa"/>
            <w:shd w:val="clear" w:color="auto" w:fill="auto"/>
          </w:tcPr>
          <w:p w14:paraId="0FDD04CA"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52A7BE1E" wp14:editId="0835614A">
                  <wp:extent cx="102133" cy="215524"/>
                  <wp:effectExtent l="0" t="0" r="0" b="0"/>
                  <wp:docPr id="233" name="Graphic 2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D0D757A"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Ensure funded programmes enable the direct participation of persons with deafblindness, including the provision of interpreter-guide/Deafblind interpreting services and the necessary time to enable their inclusion</w:t>
            </w:r>
          </w:p>
        </w:tc>
      </w:tr>
      <w:tr w:rsidR="00FB1B9D" w:rsidRPr="004F4FC2" w14:paraId="72D771BD" w14:textId="77777777" w:rsidTr="00FB1B9D">
        <w:tc>
          <w:tcPr>
            <w:tcW w:w="283" w:type="dxa"/>
            <w:shd w:val="clear" w:color="auto" w:fill="auto"/>
          </w:tcPr>
          <w:p w14:paraId="2C830309"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2E205F0" wp14:editId="340A888D">
                  <wp:extent cx="102133" cy="215524"/>
                  <wp:effectExtent l="0" t="0" r="0" b="0"/>
                  <wp:docPr id="235" name="Graphic 2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39184337"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Make inclusion and accessibility a cross-cutting requirement of funded programmes at the outset and ensure this is integrated into the design of mainstream programmes.</w:t>
            </w:r>
          </w:p>
        </w:tc>
      </w:tr>
    </w:tbl>
    <w:bookmarkStart w:id="64" w:name="_Toc127024803"/>
    <w:p w14:paraId="4E335AEB" w14:textId="77777777" w:rsidR="00360059" w:rsidRPr="004F4FC2" w:rsidRDefault="00754B04" w:rsidP="00AE6FAD">
      <w:pPr>
        <w:pStyle w:val="Ttulo2"/>
      </w:pPr>
      <w:r w:rsidRPr="004F4FC2">
        <w:rPr>
          <w:noProof/>
          <w:color w:val="FFFFFF" w:themeColor="background1"/>
          <w:sz w:val="52"/>
          <w:szCs w:val="44"/>
        </w:rPr>
        <mc:AlternateContent>
          <mc:Choice Requires="wps">
            <w:drawing>
              <wp:anchor distT="0" distB="0" distL="114300" distR="114300" simplePos="0" relativeHeight="251656704" behindDoc="1" locked="0" layoutInCell="1" allowOverlap="1" wp14:anchorId="13256431" wp14:editId="1C81638D">
                <wp:simplePos x="0" y="0"/>
                <wp:positionH relativeFrom="column">
                  <wp:posOffset>-1434465</wp:posOffset>
                </wp:positionH>
                <wp:positionV relativeFrom="page">
                  <wp:posOffset>2704638</wp:posOffset>
                </wp:positionV>
                <wp:extent cx="1351280" cy="294005"/>
                <wp:effectExtent l="0" t="0" r="1270" b="0"/>
                <wp:wrapNone/>
                <wp:docPr id="189" name="Rectangle 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D9B28" id="Rectangle 189" o:spid="_x0000_s1026" alt="&quot;&quot;" style="position:absolute;margin-left:-112.95pt;margin-top:212.95pt;width:106.4pt;height:23.1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" fillcolor="#8dcadb" stroked="f" strokeweight="1pt">
                <w10:wrap anchory="page"/>
              </v:rect>
            </w:pict>
          </mc:Fallback>
        </mc:AlternateContent>
      </w:r>
      <w:r w:rsidR="00AE6FAD" w:rsidRPr="004F4FC2">
        <w:t>Data Collection and Research</w:t>
      </w:r>
      <w:bookmarkEnd w:id="64"/>
    </w:p>
    <w:p w14:paraId="2333BB92" w14:textId="77777777" w:rsidR="00360059" w:rsidRPr="004F4FC2" w:rsidRDefault="00AE6FAD" w:rsidP="00011BD4">
      <w:pPr>
        <w:rPr>
          <w:rFonts w:eastAsia="Arial" w:cs="Arial"/>
        </w:rPr>
      </w:pPr>
      <w:r w:rsidRPr="004F4FC2">
        <w:rPr>
          <w:rFonts w:eastAsia="Arial" w:cs="Arial"/>
        </w:rPr>
        <w:t>The lack of legal recognition of deafblindness by States as well as other international, national, and sub-national actors, leads to the invisibility of persons with deafblindness in statistics, research, policies, programmes, and mainstream services for the general population and disability-specific services</w:t>
      </w:r>
      <w:r w:rsidRPr="004F4FC2">
        <w:rPr>
          <w:rFonts w:eastAsia="Arial" w:cs="Arial"/>
          <w:vertAlign w:val="superscript"/>
        </w:rPr>
        <w:footnoteReference w:id="112"/>
      </w:r>
      <w:r w:rsidRPr="004F4FC2">
        <w:rPr>
          <w:rFonts w:eastAsia="Arial" w:cs="Arial"/>
        </w:rPr>
        <w:t xml:space="preserve">. Data and research on persons with deafblindness help decision makers to pay attention to the specific supports required by persons with deafblindness and inform planning and budgeting processes. </w:t>
      </w:r>
    </w:p>
    <w:p w14:paraId="12AF8D7C" w14:textId="77777777" w:rsidR="00360059" w:rsidRPr="004F4FC2" w:rsidRDefault="00AE6FAD" w:rsidP="00011BD4">
      <w:pPr>
        <w:rPr>
          <w:rFonts w:eastAsia="Arial" w:cs="Arial"/>
        </w:rPr>
      </w:pPr>
      <w:r w:rsidRPr="004F4FC2">
        <w:rPr>
          <w:rFonts w:eastAsia="Arial" w:cs="Arial"/>
        </w:rPr>
        <w:t xml:space="preserve">Based on WFDB’s experience of preparing the first and second global reports </w:t>
      </w:r>
      <w:proofErr w:type="gramStart"/>
      <w:r w:rsidRPr="004F4FC2">
        <w:rPr>
          <w:rFonts w:eastAsia="Arial" w:cs="Arial"/>
        </w:rPr>
        <w:t>on the situation of</w:t>
      </w:r>
      <w:proofErr w:type="gramEnd"/>
      <w:r w:rsidRPr="004F4FC2">
        <w:rPr>
          <w:rFonts w:eastAsia="Arial" w:cs="Arial"/>
        </w:rPr>
        <w:t xml:space="preserve"> persons with deafblindness, there is still a need for more and better-quality data on the situation of persons with deafblindness. For example, many studies on deafblindness are very small scale and do not necessarily reflect the experiences of persons with deafblindness at a national level. Further, many different definitions or measurement tools have been used for identifying persons with deafblindness, which can make it difficult to compare findings across time and place. Similarly, national surveys have often used tools for measuring disability that do not allow for the identification of persons with deafblindness (e.g., based on categories of impairments where deafblindness is not an option). Even when surveys do include tools, like the Washington Group Questions, analyses may not be disaggregated to include deafblindness as a unique category of disability. Many surveys may also not have sufficient sample sizes to explore many outcomes amongst persons with deafblindness, particularly children with deafblindness. </w:t>
      </w:r>
    </w:p>
    <w:p w14:paraId="73D37F6C" w14:textId="77777777" w:rsidR="00360059" w:rsidRPr="004F4FC2" w:rsidRDefault="00AE6FAD" w:rsidP="00011BD4">
      <w:pPr>
        <w:rPr>
          <w:rFonts w:eastAsia="Arial" w:cs="Arial"/>
        </w:rPr>
      </w:pPr>
      <w:r w:rsidRPr="004F4FC2">
        <w:rPr>
          <w:rFonts w:eastAsia="Arial" w:cs="Arial"/>
        </w:rPr>
        <w:t>In addition, persons with deafblindness are a diverse group, which can create challenges when trying to classify or quantify the group</w:t>
      </w:r>
      <w:r w:rsidRPr="004F4FC2">
        <w:rPr>
          <w:rFonts w:eastAsia="Arial" w:cs="Arial"/>
          <w:vertAlign w:val="superscript"/>
        </w:rPr>
        <w:footnoteReference w:id="113"/>
      </w:r>
      <w:r w:rsidRPr="004F4FC2">
        <w:rPr>
          <w:rFonts w:eastAsia="Arial" w:cs="Arial"/>
        </w:rPr>
        <w:t>. Not having deafblindness as a distinct disability or choice in surveys means that persons with deafblindness often must choose between deaf or blind options on surveys, which skews the data.</w:t>
      </w:r>
    </w:p>
    <w:p w14:paraId="13CC46FA" w14:textId="77777777" w:rsidR="00360059" w:rsidRPr="004F4FC2" w:rsidRDefault="00AE6FAD" w:rsidP="00011BD4">
      <w:pPr>
        <w:rPr>
          <w:rFonts w:eastAsia="Arial" w:cs="Arial"/>
        </w:rPr>
      </w:pPr>
      <w:r w:rsidRPr="004F4FC2">
        <w:rPr>
          <w:rFonts w:eastAsia="Arial" w:cs="Arial"/>
        </w:rPr>
        <w:lastRenderedPageBreak/>
        <w:t>Deafblindness can even be neglected within disability-specific research. This is because persons with deafblindness are often left out of wider research on persons with disabilities and because of a lack of funding and/or</w:t>
      </w:r>
      <w:r w:rsidRPr="004F4FC2">
        <w:rPr>
          <w:rFonts w:cs="Arial"/>
        </w:rPr>
        <w:t xml:space="preserve"> </w:t>
      </w:r>
      <w:r w:rsidRPr="004F4FC2">
        <w:rPr>
          <w:rFonts w:eastAsia="Arial" w:cs="Arial"/>
        </w:rPr>
        <w:t>links with research institutes. Smaller groups, like persons with deafblindness, are often deprioritised due to their numbers. However, because deafblindness is a low-incidence, high support needs disability, there is a very limited understanding of the requirements of persons with deafblindness and, therefore;</w:t>
      </w:r>
      <w:r w:rsidRPr="004F4FC2">
        <w:rPr>
          <w:rFonts w:cs="Arial"/>
        </w:rPr>
        <w:t xml:space="preserve"> </w:t>
      </w:r>
      <w:r w:rsidRPr="004F4FC2">
        <w:rPr>
          <w:rFonts w:eastAsia="Arial" w:cs="Arial"/>
        </w:rPr>
        <w:t>a high demand for evidence and information on what works for persons with deafblindness.</w:t>
      </w:r>
    </w:p>
    <w:p w14:paraId="1ECB984C" w14:textId="77777777" w:rsidR="00360059" w:rsidRPr="004F4FC2" w:rsidRDefault="00AE6FAD" w:rsidP="00011BD4">
      <w:pPr>
        <w:pStyle w:val="Ttulo4"/>
        <w:rPr>
          <w:rFonts w:eastAsia="Arial" w:cs="Arial"/>
        </w:rPr>
      </w:pPr>
      <w:bookmarkStart w:id="65" w:name="_Toc127024804"/>
      <w:r w:rsidRPr="004F4FC2">
        <w:rPr>
          <w:rFonts w:eastAsia="Arial" w:cs="Arial"/>
        </w:rPr>
        <w:t>Good Practices</w:t>
      </w:r>
      <w:bookmarkEnd w:id="65"/>
    </w:p>
    <w:p w14:paraId="039E6D49" w14:textId="77777777" w:rsidR="00360059" w:rsidRPr="004F4FC2" w:rsidRDefault="00AE6FAD" w:rsidP="00011BD4">
      <w:pPr>
        <w:rPr>
          <w:rFonts w:eastAsia="Arial" w:cs="Arial"/>
        </w:rPr>
      </w:pPr>
      <w:r w:rsidRPr="004F4FC2">
        <w:rPr>
          <w:rFonts w:eastAsia="Arial" w:cs="Arial"/>
        </w:rPr>
        <w:t>Greater international cooperation is needed to formulate an international research agenda, bringing persons with deafblindness and researchers together</w:t>
      </w:r>
      <w:r w:rsidRPr="004F4FC2">
        <w:rPr>
          <w:rFonts w:eastAsia="Arial" w:cs="Arial"/>
          <w:vertAlign w:val="superscript"/>
        </w:rPr>
        <w:footnoteReference w:id="114"/>
      </w:r>
      <w:r w:rsidRPr="004F4FC2">
        <w:rPr>
          <w:rFonts w:eastAsia="Arial" w:cs="Arial"/>
        </w:rPr>
        <w:t>. In addition, persons with deafblindness can contribute to research in a variety of ways, including:</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F1D77" w:rsidRPr="004F4FC2" w14:paraId="7E5238BE" w14:textId="77777777" w:rsidTr="002F1D77">
        <w:trPr>
          <w:trHeight w:val="113"/>
        </w:trPr>
        <w:tc>
          <w:tcPr>
            <w:tcW w:w="283" w:type="dxa"/>
            <w:shd w:val="clear" w:color="auto" w:fill="auto"/>
            <w:vAlign w:val="center"/>
          </w:tcPr>
          <w:p w14:paraId="6FD33C8B" w14:textId="77777777" w:rsidR="002F1D77" w:rsidRPr="004F4FC2" w:rsidRDefault="002F1D77" w:rsidP="00D51583">
            <w:pPr>
              <w:rPr>
                <w:rFonts w:eastAsia="Arial" w:cs="Arial"/>
                <w:b/>
                <w:bCs/>
                <w:iCs/>
              </w:rPr>
            </w:pPr>
            <w:r w:rsidRPr="004F4FC2">
              <w:rPr>
                <w:rFonts w:eastAsia="Arial" w:cs="Arial"/>
                <w:noProof/>
              </w:rPr>
              <w:drawing>
                <wp:inline distT="0" distB="0" distL="0" distR="0" wp14:anchorId="2AD4D118" wp14:editId="41665A63">
                  <wp:extent cx="102133" cy="215524"/>
                  <wp:effectExtent l="0" t="0" r="0" b="0"/>
                  <wp:docPr id="786" name="Graphic 78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5C69516"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Identifying research topic priorities</w:t>
            </w:r>
          </w:p>
        </w:tc>
      </w:tr>
      <w:tr w:rsidR="002F1D77" w:rsidRPr="004F4FC2" w14:paraId="06A8DF63" w14:textId="77777777" w:rsidTr="002F1D77">
        <w:trPr>
          <w:trHeight w:val="113"/>
        </w:trPr>
        <w:tc>
          <w:tcPr>
            <w:tcW w:w="283" w:type="dxa"/>
            <w:shd w:val="clear" w:color="auto" w:fill="auto"/>
            <w:vAlign w:val="center"/>
          </w:tcPr>
          <w:p w14:paraId="3357C35D" w14:textId="77777777" w:rsidR="002F1D77" w:rsidRPr="004F4FC2" w:rsidRDefault="002F1D77" w:rsidP="00D51583">
            <w:pPr>
              <w:rPr>
                <w:rFonts w:eastAsia="Arial" w:cs="Arial"/>
                <w:noProof/>
              </w:rPr>
            </w:pPr>
            <w:r w:rsidRPr="004F4FC2">
              <w:rPr>
                <w:rFonts w:eastAsia="Arial" w:cs="Arial"/>
                <w:noProof/>
              </w:rPr>
              <w:drawing>
                <wp:inline distT="0" distB="0" distL="0" distR="0" wp14:anchorId="0EA66B8C" wp14:editId="21789CB3">
                  <wp:extent cx="102133" cy="215524"/>
                  <wp:effectExtent l="0" t="0" r="0" b="0"/>
                  <wp:docPr id="787" name="Graphic 7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8EEA7D1"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Providing advice during the commissioning or tendering process</w:t>
            </w:r>
          </w:p>
        </w:tc>
      </w:tr>
      <w:tr w:rsidR="002F1D77" w:rsidRPr="004F4FC2" w14:paraId="0E1694C0" w14:textId="77777777" w:rsidTr="002F1D77">
        <w:trPr>
          <w:trHeight w:val="113"/>
        </w:trPr>
        <w:tc>
          <w:tcPr>
            <w:tcW w:w="283" w:type="dxa"/>
            <w:shd w:val="clear" w:color="auto" w:fill="auto"/>
            <w:vAlign w:val="center"/>
          </w:tcPr>
          <w:p w14:paraId="178E8001" w14:textId="77777777" w:rsidR="002F1D77" w:rsidRPr="004F4FC2" w:rsidRDefault="002F1D77" w:rsidP="00D51583">
            <w:pPr>
              <w:rPr>
                <w:rFonts w:eastAsia="Arial" w:cs="Arial"/>
                <w:noProof/>
              </w:rPr>
            </w:pPr>
            <w:r w:rsidRPr="004F4FC2">
              <w:rPr>
                <w:rFonts w:eastAsia="Arial" w:cs="Arial"/>
                <w:noProof/>
              </w:rPr>
              <w:drawing>
                <wp:inline distT="0" distB="0" distL="0" distR="0" wp14:anchorId="2B203367" wp14:editId="0D60CEFD">
                  <wp:extent cx="102133" cy="215524"/>
                  <wp:effectExtent l="0" t="0" r="0" b="0"/>
                  <wp:docPr id="788" name="Graphic 7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0D17231"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Advising on the study design, study tools and analysis plans for the research, including research questions and questions to include in surveys</w:t>
            </w:r>
          </w:p>
        </w:tc>
      </w:tr>
      <w:tr w:rsidR="002F1D77" w:rsidRPr="004F4FC2" w14:paraId="0EF59327" w14:textId="77777777" w:rsidTr="002F1D77">
        <w:trPr>
          <w:trHeight w:val="113"/>
        </w:trPr>
        <w:tc>
          <w:tcPr>
            <w:tcW w:w="283" w:type="dxa"/>
            <w:shd w:val="clear" w:color="auto" w:fill="auto"/>
            <w:vAlign w:val="center"/>
          </w:tcPr>
          <w:p w14:paraId="13554027" w14:textId="77777777" w:rsidR="002F1D77" w:rsidRPr="004F4FC2" w:rsidRDefault="002F1D77" w:rsidP="00D51583">
            <w:pPr>
              <w:rPr>
                <w:rFonts w:eastAsia="Arial" w:cs="Arial"/>
                <w:noProof/>
              </w:rPr>
            </w:pPr>
            <w:r w:rsidRPr="004F4FC2">
              <w:rPr>
                <w:rFonts w:eastAsia="Arial" w:cs="Arial"/>
                <w:noProof/>
              </w:rPr>
              <w:drawing>
                <wp:inline distT="0" distB="0" distL="0" distR="0" wp14:anchorId="55F167D9" wp14:editId="2929C28E">
                  <wp:extent cx="102133" cy="215524"/>
                  <wp:effectExtent l="0" t="0" r="0" b="0"/>
                  <wp:docPr id="789" name="Graphic 7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88AC6B3"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Taking part in the research, as subjects. Persons with deafblindness should directly participate with the support of interpreter-guides/</w:t>
            </w:r>
            <w:r w:rsidRPr="004F4FC2">
              <w:rPr>
                <w:rFonts w:eastAsia="Arial" w:cs="Arial"/>
              </w:rPr>
              <w:t>Deafblind</w:t>
            </w:r>
            <w:r w:rsidRPr="004F4FC2">
              <w:rPr>
                <w:rFonts w:eastAsia="Arial" w:cs="Arial"/>
                <w:color w:val="000000"/>
              </w:rPr>
              <w:t xml:space="preserve"> interpreters rather than asking questions to family members or other proxies as much as possible</w:t>
            </w:r>
          </w:p>
        </w:tc>
      </w:tr>
      <w:tr w:rsidR="002F1D77" w:rsidRPr="004F4FC2" w14:paraId="3B3C6D34" w14:textId="77777777" w:rsidTr="002F1D77">
        <w:trPr>
          <w:trHeight w:val="113"/>
        </w:trPr>
        <w:tc>
          <w:tcPr>
            <w:tcW w:w="283" w:type="dxa"/>
            <w:shd w:val="clear" w:color="auto" w:fill="auto"/>
            <w:vAlign w:val="center"/>
          </w:tcPr>
          <w:p w14:paraId="7E1AF5A3" w14:textId="77777777" w:rsidR="002F1D77" w:rsidRPr="004F4FC2" w:rsidRDefault="002F1D77" w:rsidP="00D51583">
            <w:pPr>
              <w:rPr>
                <w:rFonts w:eastAsia="Arial" w:cs="Arial"/>
                <w:noProof/>
              </w:rPr>
            </w:pPr>
            <w:r w:rsidRPr="004F4FC2">
              <w:rPr>
                <w:rFonts w:eastAsia="Arial" w:cs="Arial"/>
                <w:noProof/>
              </w:rPr>
              <w:drawing>
                <wp:inline distT="0" distB="0" distL="0" distR="0" wp14:anchorId="42198971" wp14:editId="68BA954E">
                  <wp:extent cx="102133" cy="215524"/>
                  <wp:effectExtent l="0" t="0" r="0" b="0"/>
                  <wp:docPr id="790" name="Graphic 7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B4E7070"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Taking part in data collection as members of the research team</w:t>
            </w:r>
          </w:p>
        </w:tc>
      </w:tr>
      <w:tr w:rsidR="002F1D77" w:rsidRPr="004F4FC2" w14:paraId="7C7F424F" w14:textId="77777777" w:rsidTr="002F1D77">
        <w:trPr>
          <w:trHeight w:val="113"/>
        </w:trPr>
        <w:tc>
          <w:tcPr>
            <w:tcW w:w="283" w:type="dxa"/>
            <w:shd w:val="clear" w:color="auto" w:fill="auto"/>
            <w:vAlign w:val="center"/>
          </w:tcPr>
          <w:p w14:paraId="183628C1" w14:textId="77777777" w:rsidR="002F1D77" w:rsidRPr="004F4FC2" w:rsidRDefault="002F1D77" w:rsidP="00D51583">
            <w:pPr>
              <w:rPr>
                <w:rFonts w:eastAsia="Arial" w:cs="Arial"/>
                <w:noProof/>
              </w:rPr>
            </w:pPr>
            <w:r w:rsidRPr="004F4FC2">
              <w:rPr>
                <w:rFonts w:eastAsia="Arial" w:cs="Arial"/>
                <w:noProof/>
              </w:rPr>
              <w:drawing>
                <wp:inline distT="0" distB="0" distL="0" distR="0" wp14:anchorId="58FEC8B2" wp14:editId="41663C11">
                  <wp:extent cx="102133" cy="215524"/>
                  <wp:effectExtent l="0" t="0" r="0" b="0"/>
                  <wp:docPr id="791" name="Graphic 7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0C624D0"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Analysing results or contributing to analysis plans</w:t>
            </w:r>
          </w:p>
        </w:tc>
      </w:tr>
      <w:tr w:rsidR="002F1D77" w:rsidRPr="004F4FC2" w14:paraId="4B728B15" w14:textId="77777777" w:rsidTr="002F1D77">
        <w:trPr>
          <w:trHeight w:val="113"/>
        </w:trPr>
        <w:tc>
          <w:tcPr>
            <w:tcW w:w="283" w:type="dxa"/>
            <w:shd w:val="clear" w:color="auto" w:fill="auto"/>
            <w:vAlign w:val="center"/>
          </w:tcPr>
          <w:p w14:paraId="391FCF8E" w14:textId="77777777" w:rsidR="002F1D77" w:rsidRPr="004F4FC2" w:rsidRDefault="002F1D77" w:rsidP="00D51583">
            <w:pPr>
              <w:rPr>
                <w:rFonts w:eastAsia="Arial" w:cs="Arial"/>
                <w:noProof/>
              </w:rPr>
            </w:pPr>
            <w:r w:rsidRPr="004F4FC2">
              <w:rPr>
                <w:rFonts w:eastAsia="Arial" w:cs="Arial"/>
                <w:noProof/>
              </w:rPr>
              <w:drawing>
                <wp:inline distT="0" distB="0" distL="0" distR="0" wp14:anchorId="0A1B2521" wp14:editId="4E6C2B5E">
                  <wp:extent cx="102133" cy="215524"/>
                  <wp:effectExtent l="0" t="0" r="0" b="0"/>
                  <wp:docPr id="792" name="Graphic 7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46A41FF"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Developing conclusions or recommendations</w:t>
            </w:r>
          </w:p>
        </w:tc>
      </w:tr>
      <w:tr w:rsidR="002F1D77" w:rsidRPr="004F4FC2" w14:paraId="30AC21EA" w14:textId="77777777" w:rsidTr="002F1D77">
        <w:trPr>
          <w:trHeight w:val="113"/>
        </w:trPr>
        <w:tc>
          <w:tcPr>
            <w:tcW w:w="283" w:type="dxa"/>
            <w:shd w:val="clear" w:color="auto" w:fill="auto"/>
            <w:vAlign w:val="center"/>
          </w:tcPr>
          <w:p w14:paraId="044E8E5B" w14:textId="77777777" w:rsidR="002F1D77" w:rsidRPr="004F4FC2" w:rsidRDefault="002F1D77" w:rsidP="00D51583">
            <w:pPr>
              <w:rPr>
                <w:rFonts w:eastAsia="Arial" w:cs="Arial"/>
                <w:noProof/>
              </w:rPr>
            </w:pPr>
            <w:r w:rsidRPr="004F4FC2">
              <w:rPr>
                <w:rFonts w:eastAsia="Arial" w:cs="Arial"/>
                <w:noProof/>
              </w:rPr>
              <w:drawing>
                <wp:inline distT="0" distB="0" distL="0" distR="0" wp14:anchorId="26C8A0D2" wp14:editId="79CE72CD">
                  <wp:extent cx="102133" cy="215524"/>
                  <wp:effectExtent l="0" t="0" r="0" b="0"/>
                  <wp:docPr id="793" name="Graphic 7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4B7F7D9" w14:textId="77777777" w:rsidR="002F1D77" w:rsidRPr="004F4FC2" w:rsidRDefault="002F1D77" w:rsidP="00D51583">
            <w:pPr>
              <w:pBdr>
                <w:top w:val="nil"/>
                <w:left w:val="nil"/>
                <w:bottom w:val="nil"/>
                <w:right w:val="nil"/>
                <w:between w:val="nil"/>
              </w:pBdr>
              <w:rPr>
                <w:rFonts w:eastAsia="Arial" w:cs="Arial"/>
                <w:color w:val="000000"/>
              </w:rPr>
            </w:pPr>
            <w:r w:rsidRPr="004F4FC2">
              <w:rPr>
                <w:rFonts w:eastAsia="Arial" w:cs="Arial"/>
                <w:color w:val="000000"/>
              </w:rPr>
              <w:t>Disseminating results</w:t>
            </w:r>
            <w:r w:rsidRPr="004F4FC2">
              <w:rPr>
                <w:rFonts w:eastAsia="Arial" w:cs="Arial"/>
                <w:color w:val="000000"/>
                <w:vertAlign w:val="superscript"/>
              </w:rPr>
              <w:footnoteReference w:id="115"/>
            </w:r>
            <w:r w:rsidRPr="004F4FC2">
              <w:rPr>
                <w:rFonts w:eastAsia="Arial" w:cs="Arial"/>
                <w:color w:val="000000"/>
              </w:rPr>
              <w:t>.</w:t>
            </w:r>
          </w:p>
        </w:tc>
      </w:tr>
    </w:tbl>
    <w:p w14:paraId="569DDEEE" w14:textId="77777777" w:rsidR="00360059" w:rsidRPr="004F4FC2" w:rsidRDefault="00AE6FAD" w:rsidP="002F1D77">
      <w:pPr>
        <w:spacing w:before="240"/>
        <w:rPr>
          <w:rFonts w:eastAsia="Arial" w:cs="Arial"/>
        </w:rPr>
      </w:pPr>
      <w:r w:rsidRPr="004F4FC2">
        <w:rPr>
          <w:rFonts w:eastAsia="Arial" w:cs="Arial"/>
        </w:rPr>
        <w:t xml:space="preserve">Persons with deafblindness will require communication support, such as interpreter-guides/Deafblind interpreters, and other accessibility requirements and reasonable accommodations to participate in research activities and may require training, depending on their roles and experience. </w:t>
      </w:r>
    </w:p>
    <w:p w14:paraId="017E30E6" w14:textId="77777777" w:rsidR="00360059" w:rsidRPr="004F4FC2" w:rsidRDefault="00AE6FAD" w:rsidP="00011BD4">
      <w:pPr>
        <w:rPr>
          <w:rFonts w:eastAsia="Arial" w:cs="Arial"/>
        </w:rPr>
      </w:pPr>
      <w:r w:rsidRPr="004F4FC2">
        <w:rPr>
          <w:rFonts w:eastAsia="Arial" w:cs="Arial"/>
        </w:rPr>
        <w:t xml:space="preserve">Large surveys, such as national censuses, should include the Washington Group Questions, to support disaggregation by disability and increase the </w:t>
      </w:r>
      <w:r w:rsidRPr="004F4FC2">
        <w:rPr>
          <w:rFonts w:eastAsia="Arial" w:cs="Arial"/>
        </w:rPr>
        <w:lastRenderedPageBreak/>
        <w:t xml:space="preserve">visibility of persons with disabilities in data, including persons with deafblindness. WFDB in partnership with ICED has established a method for identifying the number of persons with deafblindness in survey data that uses the Washington Group Questions, which are outlined in detail in the chapter on Prevalence. </w:t>
      </w:r>
    </w:p>
    <w:p w14:paraId="61269243" w14:textId="77777777" w:rsidR="00C8595E" w:rsidRPr="004F4FC2" w:rsidRDefault="00AE6FAD" w:rsidP="00011BD4">
      <w:pPr>
        <w:rPr>
          <w:rFonts w:eastAsia="Arial" w:cs="Arial"/>
        </w:rPr>
      </w:pPr>
      <w:r w:rsidRPr="004F4FC2">
        <w:rPr>
          <w:rFonts w:eastAsia="Arial" w:cs="Arial"/>
        </w:rPr>
        <w:t xml:space="preserve">However, it is important to note that many mainstream surveys may not have sufficient sample sizes to explore the experience of persons with deafblindness in detail, particularly children with deafblindness. For example, it was not possible to explore outcomes such as access to health and education in children at a national level using the MICS data, as most countries identified fewer than 10 children with deafblindness and some countries did not identify any children with deafblindness. </w:t>
      </w:r>
    </w:p>
    <w:p w14:paraId="1FC602B6" w14:textId="77777777" w:rsidR="00360059" w:rsidRPr="004F4FC2" w:rsidRDefault="00AE6FAD" w:rsidP="00011BD4">
      <w:pPr>
        <w:rPr>
          <w:rFonts w:eastAsia="Arial" w:cs="Arial"/>
        </w:rPr>
      </w:pPr>
      <w:r w:rsidRPr="004F4FC2">
        <w:rPr>
          <w:rFonts w:eastAsia="Arial" w:cs="Arial"/>
        </w:rPr>
        <w:t>Censuses, which attempt to gather information from all people in a population, are most likely to have sufficiently large sample sizes to measure</w:t>
      </w:r>
      <w:r w:rsidRPr="004F4FC2">
        <w:rPr>
          <w:rFonts w:cs="Arial"/>
        </w:rPr>
        <w:t xml:space="preserve"> </w:t>
      </w:r>
      <w:r w:rsidRPr="004F4FC2">
        <w:rPr>
          <w:rFonts w:eastAsia="Arial" w:cs="Arial"/>
        </w:rPr>
        <w:t>outcomes amongst persons with deafblindness,</w:t>
      </w:r>
      <w:r w:rsidRPr="004F4FC2">
        <w:rPr>
          <w:rFonts w:cs="Arial"/>
        </w:rPr>
        <w:t xml:space="preserve"> </w:t>
      </w:r>
      <w:r w:rsidRPr="004F4FC2">
        <w:rPr>
          <w:rFonts w:eastAsia="Arial" w:cs="Arial"/>
        </w:rPr>
        <w:t xml:space="preserve">however, they are conducted infrequently (typically every 10 years). Additional data collection on the situation of persons with deafblindness may be needed to complement these mainstream surveys. </w:t>
      </w:r>
    </w:p>
    <w:p w14:paraId="0A62D46A" w14:textId="77777777" w:rsidR="00360059" w:rsidRPr="004F4FC2" w:rsidRDefault="00AE6FAD" w:rsidP="00011BD4">
      <w:pPr>
        <w:rPr>
          <w:rFonts w:eastAsia="Arial" w:cs="Arial"/>
        </w:rPr>
      </w:pPr>
      <w:r w:rsidRPr="004F4FC2">
        <w:rPr>
          <w:rFonts w:eastAsia="Arial" w:cs="Arial"/>
        </w:rPr>
        <w:t>Additionally, mainstream surveys need to be accessible and inclusive in their design so that the experiences of persons with deafblindness can be accurately collected. For example, in the MICS, literacy</w:t>
      </w:r>
      <w:r w:rsidRPr="004F4FC2">
        <w:rPr>
          <w:rFonts w:cs="Arial"/>
        </w:rPr>
        <w:t xml:space="preserve"> </w:t>
      </w:r>
      <w:r w:rsidRPr="004F4FC2">
        <w:rPr>
          <w:rFonts w:eastAsia="Arial" w:cs="Arial"/>
        </w:rPr>
        <w:t xml:space="preserve">and numeracy are determined through children performing a task that is based on written materials (e.g., reading out a sentence for literacy or performing mathematical calculations described in the text) and oral instructions. Since these tasks are not provided in accessible formats (e.g., Braille, instructions delivered with tactile signing, etc.), it does not provide a true picture of the literacy and numeracy of children with deafblindness. Training of data collectors and the provision of supports (e.g., Braille, sign language) are needed during data collection. </w:t>
      </w:r>
    </w:p>
    <w:p w14:paraId="0C7BA740" w14:textId="77777777" w:rsidR="00C8595E" w:rsidRPr="004F4FC2" w:rsidRDefault="00AE6FAD" w:rsidP="00011BD4">
      <w:pPr>
        <w:rPr>
          <w:rFonts w:eastAsia="Arial" w:cs="Arial"/>
        </w:rPr>
      </w:pPr>
      <w:r w:rsidRPr="004F4FC2">
        <w:rPr>
          <w:rFonts w:eastAsia="Arial" w:cs="Arial"/>
        </w:rPr>
        <w:t>Most importantly, there needs to be research and evidence that specifically focuses on and prioritised by persons with deafblindness (i.e., globally available evidence on the effectiveness of models and/or</w:t>
      </w:r>
      <w:r w:rsidRPr="004F4FC2">
        <w:rPr>
          <w:rFonts w:cs="Arial"/>
        </w:rPr>
        <w:t xml:space="preserve"> </w:t>
      </w:r>
      <w:r w:rsidRPr="004F4FC2">
        <w:rPr>
          <w:rFonts w:eastAsia="Arial" w:cs="Arial"/>
        </w:rPr>
        <w:t>services that maximise independence and autonomy and improve the quality of life of persons with deafblindness)</w:t>
      </w:r>
      <w:r w:rsidRPr="004F4FC2">
        <w:rPr>
          <w:rFonts w:eastAsia="Arial" w:cs="Arial"/>
          <w:vertAlign w:val="superscript"/>
        </w:rPr>
        <w:footnoteReference w:id="116"/>
      </w:r>
      <w:r w:rsidRPr="004F4FC2">
        <w:rPr>
          <w:rFonts w:eastAsia="Arial" w:cs="Arial"/>
        </w:rPr>
        <w:t xml:space="preserve">. </w:t>
      </w:r>
    </w:p>
    <w:p w14:paraId="7ECBF353" w14:textId="77777777" w:rsidR="00360059" w:rsidRPr="004F4FC2" w:rsidRDefault="00AE6FAD" w:rsidP="00011BD4">
      <w:pPr>
        <w:rPr>
          <w:rFonts w:eastAsia="Arial" w:cs="Arial"/>
        </w:rPr>
      </w:pPr>
      <w:r w:rsidRPr="004F4FC2">
        <w:rPr>
          <w:rFonts w:eastAsia="Arial" w:cs="Arial"/>
        </w:rPr>
        <w:t>This research needs to align with the CRPD and reflect the latest understanding of deafblindness. Key research priorities include the continuous assessment and revision of interpreter-guide/Deafblind interpreting services, assistive devices and technologies, and good practices on what works for persons with deafblindness in both disability-specific and mainstream services.</w:t>
      </w:r>
    </w:p>
    <w:p w14:paraId="7142B661" w14:textId="77777777" w:rsidR="00C8595E" w:rsidRPr="004F4FC2" w:rsidRDefault="00C8595E" w:rsidP="00011BD4">
      <w:pPr>
        <w:rPr>
          <w:rFonts w:eastAsia="Arial" w:cs="Arial"/>
        </w:rPr>
      </w:pPr>
    </w:p>
    <w:p w14:paraId="275B9190" w14:textId="77777777" w:rsidR="00C8595E" w:rsidRPr="004F4FC2" w:rsidRDefault="00C8595E" w:rsidP="00011BD4">
      <w:pPr>
        <w:rPr>
          <w:rFonts w:eastAsia="Arial" w:cs="Arial"/>
        </w:rPr>
      </w:pPr>
    </w:p>
    <w:p w14:paraId="7EEC118F" w14:textId="77777777" w:rsidR="00360059" w:rsidRPr="004F4FC2" w:rsidRDefault="00AE6FAD" w:rsidP="00011BD4">
      <w:pPr>
        <w:pStyle w:val="Ttulo4"/>
        <w:rPr>
          <w:rFonts w:eastAsia="Arial" w:cs="Arial"/>
        </w:rPr>
      </w:pPr>
      <w:bookmarkStart w:id="66" w:name="_Toc127024805"/>
      <w:r w:rsidRPr="004F4FC2">
        <w:rPr>
          <w:rFonts w:eastAsia="Arial" w:cs="Arial"/>
        </w:rPr>
        <w:lastRenderedPageBreak/>
        <w:t>Recommendations</w:t>
      </w:r>
      <w:bookmarkEnd w:id="66"/>
    </w:p>
    <w:p w14:paraId="416A8965" w14:textId="77777777" w:rsidR="00360059" w:rsidRPr="004F4FC2" w:rsidRDefault="00AE6FAD" w:rsidP="00C8595E">
      <w:pPr>
        <w:spacing w:before="240"/>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6A844F16" w14:textId="77777777" w:rsidTr="00FB1B9D">
        <w:trPr>
          <w:trHeight w:val="1134"/>
        </w:trPr>
        <w:tc>
          <w:tcPr>
            <w:tcW w:w="283" w:type="dxa"/>
            <w:shd w:val="clear" w:color="auto" w:fill="auto"/>
            <w:vAlign w:val="center"/>
          </w:tcPr>
          <w:p w14:paraId="2F25B7A4"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0170C80" wp14:editId="0F473EE1">
                  <wp:extent cx="102133" cy="215524"/>
                  <wp:effectExtent l="0" t="0" r="0" b="0"/>
                  <wp:docPr id="649" name="Graphic 64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502E126"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Support research on good practices for services and social inclusion of persons with deafblindness, ensuring their participation in the focus of the research</w:t>
            </w:r>
          </w:p>
        </w:tc>
      </w:tr>
      <w:tr w:rsidR="00FB1B9D" w:rsidRPr="004F4FC2" w14:paraId="7B258055" w14:textId="77777777" w:rsidTr="00FB1B9D">
        <w:trPr>
          <w:trHeight w:val="1361"/>
        </w:trPr>
        <w:tc>
          <w:tcPr>
            <w:tcW w:w="283" w:type="dxa"/>
            <w:shd w:val="clear" w:color="auto" w:fill="auto"/>
            <w:vAlign w:val="center"/>
          </w:tcPr>
          <w:p w14:paraId="70DAE87D"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3B43EFF1" wp14:editId="3858CC82">
                  <wp:extent cx="102133" cy="215524"/>
                  <wp:effectExtent l="0" t="0" r="0" b="0"/>
                  <wp:docPr id="650" name="Graphic 65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915FA06"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Support the development of research on the models and/or</w:t>
            </w:r>
            <w:r w:rsidRPr="004F4FC2">
              <w:rPr>
                <w:rFonts w:cs="Arial"/>
              </w:rPr>
              <w:t xml:space="preserve"> </w:t>
            </w:r>
            <w:r w:rsidRPr="004F4FC2">
              <w:rPr>
                <w:rFonts w:eastAsia="Arial" w:cs="Arial"/>
                <w:color w:val="000000"/>
              </w:rPr>
              <w:t>services that maximise independence and autonomy of persons with deafblindness to inform service provision. As research and evidence emerges, ensure that policies and programmes align with the latest findings</w:t>
            </w:r>
          </w:p>
        </w:tc>
      </w:tr>
    </w:tbl>
    <w:p w14:paraId="68B93A02" w14:textId="77777777" w:rsidR="00360059" w:rsidRPr="004F4FC2" w:rsidRDefault="00AE6FAD" w:rsidP="00C8595E">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4326D07A" w14:textId="77777777" w:rsidTr="00FB1B9D">
        <w:trPr>
          <w:trHeight w:val="907"/>
        </w:trPr>
        <w:tc>
          <w:tcPr>
            <w:tcW w:w="283" w:type="dxa"/>
            <w:shd w:val="clear" w:color="auto" w:fill="auto"/>
            <w:vAlign w:val="center"/>
          </w:tcPr>
          <w:p w14:paraId="24F345C1"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41AA6454" wp14:editId="40D7C0D5">
                  <wp:extent cx="102133" cy="215524"/>
                  <wp:effectExtent l="0" t="0" r="0" b="0"/>
                  <wp:docPr id="651" name="Graphic 65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3C7CD97"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Include persons with deafblindness in research initiatives at all levels and data collection advocacy</w:t>
            </w:r>
          </w:p>
        </w:tc>
      </w:tr>
      <w:tr w:rsidR="00FB1B9D" w:rsidRPr="004F4FC2" w14:paraId="39EDCEC7" w14:textId="77777777" w:rsidTr="00FB1B9D">
        <w:trPr>
          <w:trHeight w:val="907"/>
        </w:trPr>
        <w:tc>
          <w:tcPr>
            <w:tcW w:w="283" w:type="dxa"/>
            <w:shd w:val="clear" w:color="auto" w:fill="auto"/>
            <w:vAlign w:val="center"/>
          </w:tcPr>
          <w:p w14:paraId="4318C21F"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300D8ECF" wp14:editId="132C7677">
                  <wp:extent cx="102133" cy="215524"/>
                  <wp:effectExtent l="0" t="0" r="0" b="0"/>
                  <wp:docPr id="652" name="Graphic 65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7DBE506"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Support direct participation of persons with deafblindness in the monitoring and evaluation of programmes</w:t>
            </w:r>
          </w:p>
        </w:tc>
      </w:tr>
    </w:tbl>
    <w:p w14:paraId="73227996" w14:textId="77777777" w:rsidR="00360059" w:rsidRPr="004F4FC2" w:rsidRDefault="00AE6FAD" w:rsidP="00C8595E">
      <w:pPr>
        <w:spacing w:before="240"/>
        <w:rPr>
          <w:rFonts w:eastAsia="Arial" w:cs="Arial"/>
          <w:b/>
          <w:bCs/>
          <w:iCs/>
        </w:rPr>
      </w:pPr>
      <w:r w:rsidRPr="004F4FC2">
        <w:rPr>
          <w:rFonts w:eastAsia="Arial" w:cs="Arial"/>
          <w:b/>
          <w:bCs/>
          <w:iCs/>
        </w:rPr>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6D8E9F25" w14:textId="77777777" w:rsidTr="00FB1B9D">
        <w:trPr>
          <w:trHeight w:val="1361"/>
        </w:trPr>
        <w:tc>
          <w:tcPr>
            <w:tcW w:w="283" w:type="dxa"/>
            <w:shd w:val="clear" w:color="auto" w:fill="auto"/>
            <w:vAlign w:val="center"/>
          </w:tcPr>
          <w:p w14:paraId="0C9F72C5"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2BC96FD9" wp14:editId="69D4AFA5">
                  <wp:extent cx="102133" cy="215524"/>
                  <wp:effectExtent l="0" t="0" r="0" b="0"/>
                  <wp:docPr id="653" name="Graphic 65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C02AC08" w14:textId="77777777" w:rsidR="00FB1B9D" w:rsidRPr="004F4FC2" w:rsidRDefault="00FB1B9D" w:rsidP="00A97C7E">
            <w:pPr>
              <w:pBdr>
                <w:top w:val="nil"/>
                <w:left w:val="nil"/>
                <w:bottom w:val="nil"/>
                <w:right w:val="nil"/>
                <w:between w:val="nil"/>
              </w:pBdr>
              <w:rPr>
                <w:rFonts w:eastAsia="Arial" w:cs="Arial"/>
                <w:color w:val="000000"/>
              </w:rPr>
            </w:pPr>
            <w:r w:rsidRPr="004F4FC2">
              <w:rPr>
                <w:rFonts w:eastAsia="Arial" w:cs="Arial"/>
                <w:color w:val="000000"/>
              </w:rPr>
              <w:t>Invest in research to better support an evidence-base for disability-specific and disability-</w:t>
            </w:r>
            <w:r w:rsidRPr="004F4FC2">
              <w:rPr>
                <w:rFonts w:cs="Arial"/>
              </w:rPr>
              <w:t xml:space="preserve"> </w:t>
            </w:r>
            <w:r w:rsidRPr="004F4FC2">
              <w:rPr>
                <w:rFonts w:eastAsia="Arial" w:cs="Arial"/>
                <w:color w:val="000000"/>
              </w:rPr>
              <w:t>mainstreamed services for persons with deafblindness, including on the provision of interpreter-guide/Deafblind interpreting services</w:t>
            </w:r>
          </w:p>
        </w:tc>
      </w:tr>
      <w:tr w:rsidR="00FB1B9D" w:rsidRPr="004F4FC2" w14:paraId="585CABD4" w14:textId="77777777" w:rsidTr="00FB1B9D">
        <w:trPr>
          <w:trHeight w:val="1134"/>
        </w:trPr>
        <w:tc>
          <w:tcPr>
            <w:tcW w:w="283" w:type="dxa"/>
            <w:shd w:val="clear" w:color="auto" w:fill="auto"/>
            <w:vAlign w:val="center"/>
          </w:tcPr>
          <w:p w14:paraId="137C5265"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1F6348A6" wp14:editId="3EE6DDE0">
                  <wp:extent cx="102133" cy="215524"/>
                  <wp:effectExtent l="0" t="0" r="0" b="0"/>
                  <wp:docPr id="654" name="Graphic 65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3719B39" w14:textId="77777777" w:rsidR="00FB1B9D" w:rsidRPr="004F4FC2" w:rsidRDefault="00FB1B9D" w:rsidP="00A97C7E">
            <w:pPr>
              <w:pBdr>
                <w:top w:val="nil"/>
                <w:left w:val="nil"/>
                <w:bottom w:val="nil"/>
                <w:right w:val="nil"/>
                <w:between w:val="nil"/>
              </w:pBdr>
              <w:rPr>
                <w:rFonts w:eastAsia="Arial" w:cs="Arial"/>
                <w:color w:val="000000"/>
              </w:rPr>
            </w:pPr>
            <w:r w:rsidRPr="004F4FC2">
              <w:rPr>
                <w:rFonts w:eastAsia="Arial" w:cs="Arial"/>
                <w:color w:val="000000"/>
              </w:rPr>
              <w:t>Encourage international cooperation to develop a global research agenda on persons with deafblindness, working with OPDs of persons with deafblindness to set the agenda</w:t>
            </w:r>
          </w:p>
        </w:tc>
      </w:tr>
      <w:tr w:rsidR="00FB1B9D" w:rsidRPr="004F4FC2" w14:paraId="34F1D89A" w14:textId="77777777" w:rsidTr="00FB1B9D">
        <w:trPr>
          <w:trHeight w:val="1134"/>
        </w:trPr>
        <w:tc>
          <w:tcPr>
            <w:tcW w:w="283" w:type="dxa"/>
            <w:shd w:val="clear" w:color="auto" w:fill="auto"/>
            <w:vAlign w:val="center"/>
          </w:tcPr>
          <w:p w14:paraId="7638C0D9"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39DA9E7C" wp14:editId="12FED929">
                  <wp:extent cx="102133" cy="215524"/>
                  <wp:effectExtent l="0" t="0" r="0" b="0"/>
                  <wp:docPr id="655" name="Graphic 65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A4B470E" w14:textId="77777777" w:rsidR="00FB1B9D" w:rsidRPr="004F4FC2" w:rsidRDefault="00FB1B9D" w:rsidP="00A97C7E">
            <w:pPr>
              <w:pBdr>
                <w:top w:val="nil"/>
                <w:left w:val="nil"/>
                <w:bottom w:val="nil"/>
                <w:right w:val="nil"/>
                <w:between w:val="nil"/>
              </w:pBdr>
              <w:rPr>
                <w:rFonts w:eastAsia="Arial" w:cs="Arial"/>
                <w:color w:val="000000"/>
              </w:rPr>
            </w:pPr>
            <w:r w:rsidRPr="004F4FC2">
              <w:rPr>
                <w:rFonts w:eastAsia="Arial" w:cs="Arial"/>
                <w:color w:val="000000"/>
              </w:rPr>
              <w:t>Invite OPDs of persons with deafblindness to academic and research conferences and earmark time to discuss and evaluate the gaps in research for persons with deafblindness</w:t>
            </w:r>
          </w:p>
        </w:tc>
      </w:tr>
      <w:tr w:rsidR="00FB1B9D" w:rsidRPr="004F4FC2" w14:paraId="66040B4D" w14:textId="77777777" w:rsidTr="00FB1B9D">
        <w:trPr>
          <w:trHeight w:val="1644"/>
        </w:trPr>
        <w:tc>
          <w:tcPr>
            <w:tcW w:w="283" w:type="dxa"/>
            <w:shd w:val="clear" w:color="auto" w:fill="auto"/>
            <w:vAlign w:val="center"/>
          </w:tcPr>
          <w:p w14:paraId="3D0F50CE"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55DDB2C4" wp14:editId="351FDDE0">
                  <wp:extent cx="102133" cy="215524"/>
                  <wp:effectExtent l="0" t="0" r="0" b="0"/>
                  <wp:docPr id="656" name="Graphic 6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F9BC5E8" w14:textId="77777777" w:rsidR="00FB1B9D" w:rsidRPr="004F4FC2" w:rsidRDefault="00FB1B9D" w:rsidP="00A97C7E">
            <w:pPr>
              <w:pBdr>
                <w:top w:val="nil"/>
                <w:left w:val="nil"/>
                <w:bottom w:val="nil"/>
                <w:right w:val="nil"/>
                <w:between w:val="nil"/>
              </w:pBdr>
              <w:rPr>
                <w:rFonts w:eastAsia="Arial" w:cs="Arial"/>
                <w:color w:val="000000"/>
              </w:rPr>
            </w:pPr>
            <w:r w:rsidRPr="004F4FC2">
              <w:rPr>
                <w:rFonts w:eastAsia="Arial" w:cs="Arial"/>
                <w:color w:val="000000"/>
              </w:rPr>
              <w:t>Actively include persons with deafblindness and their OPDs in research activities, from study design to data collection and dissemination and use inclusive data collection methods whereby they can share their own experiences directly (rather than as a default through a proxy, such as family members) as much as possible.</w:t>
            </w:r>
          </w:p>
        </w:tc>
      </w:tr>
    </w:tbl>
    <w:p w14:paraId="443287C0" w14:textId="77777777" w:rsidR="00C8595E" w:rsidRPr="004F4FC2" w:rsidRDefault="00C8595E" w:rsidP="00C8595E">
      <w:pPr>
        <w:spacing w:before="240"/>
        <w:rPr>
          <w:rFonts w:eastAsia="Arial" w:cs="Arial"/>
          <w:b/>
          <w:bCs/>
          <w:iCs/>
        </w:rPr>
      </w:pPr>
    </w:p>
    <w:p w14:paraId="618EB77A" w14:textId="77777777" w:rsidR="00360059" w:rsidRPr="004F4FC2" w:rsidRDefault="00360059" w:rsidP="00011BD4">
      <w:pPr>
        <w:rPr>
          <w:rFonts w:eastAsia="Arial" w:cs="Arial"/>
        </w:rPr>
      </w:pPr>
    </w:p>
    <w:p w14:paraId="3B219E49" w14:textId="77777777" w:rsidR="00011BD4" w:rsidRPr="004F4FC2" w:rsidRDefault="00011BD4" w:rsidP="00011BD4">
      <w:pPr>
        <w:pStyle w:val="Ttulo1"/>
        <w:rPr>
          <w:rFonts w:cs="Arial"/>
        </w:rPr>
        <w:sectPr w:rsidR="00011BD4" w:rsidRPr="004F4FC2" w:rsidSect="00C201B6">
          <w:headerReference w:type="even" r:id="rId166"/>
          <w:headerReference w:type="default" r:id="rId167"/>
          <w:headerReference w:type="first" r:id="rId168"/>
          <w:pgSz w:w="11906" w:h="16838"/>
          <w:pgMar w:top="1440" w:right="1440" w:bottom="1440" w:left="2268" w:header="709" w:footer="709" w:gutter="0"/>
          <w:cols w:space="720"/>
          <w:titlePg/>
        </w:sectPr>
      </w:pPr>
    </w:p>
    <w:bookmarkStart w:id="67" w:name="_Toc127024806"/>
    <w:p w14:paraId="13C21DA1" w14:textId="77777777" w:rsidR="00360059" w:rsidRPr="004F4FC2" w:rsidRDefault="00000000" w:rsidP="00011BD4">
      <w:pPr>
        <w:pStyle w:val="Ttulo1"/>
        <w:rPr>
          <w:rFonts w:eastAsia="Arial" w:cs="Arial"/>
        </w:rPr>
      </w:pPr>
      <w:sdt>
        <w:sdtPr>
          <w:rPr>
            <w:rFonts w:cs="Arial"/>
          </w:rPr>
          <w:tag w:val="goog_rdk_29"/>
          <w:id w:val="-32119242"/>
        </w:sdtPr>
        <w:sdtContent/>
      </w:sdt>
      <w:sdt>
        <w:sdtPr>
          <w:rPr>
            <w:rFonts w:cs="Arial"/>
          </w:rPr>
          <w:tag w:val="goog_rdk_30"/>
          <w:id w:val="156589662"/>
        </w:sdtPr>
        <w:sdtContent/>
      </w:sdt>
      <w:r w:rsidR="00AE6FAD" w:rsidRPr="004F4FC2">
        <w:rPr>
          <w:rFonts w:eastAsia="Arial" w:cs="Arial"/>
        </w:rPr>
        <w:t>Disability Mainstreaming of Laws, Policies, and Services</w:t>
      </w:r>
      <w:bookmarkEnd w:id="67"/>
    </w:p>
    <w:p w14:paraId="18F76B6E" w14:textId="77777777" w:rsidR="00E96D50" w:rsidRPr="004F4FC2" w:rsidRDefault="00AE6FAD" w:rsidP="00011BD4">
      <w:pPr>
        <w:rPr>
          <w:rFonts w:eastAsia="Arial" w:cs="Arial"/>
        </w:rPr>
      </w:pPr>
      <w:r w:rsidRPr="004F4FC2">
        <w:rPr>
          <w:rFonts w:eastAsia="Arial" w:cs="Arial"/>
        </w:rPr>
        <w:t xml:space="preserve">Persons with deafblindness should have access to the same services as persons without disabilities, but often, they are excluded based solely on the grounds of their disability. These mainstream services include education, employment, social protection, recreational facilities, voting, vocational training, emergency services, the courts, the justice system, etc. </w:t>
      </w:r>
    </w:p>
    <w:p w14:paraId="66E10871" w14:textId="77777777" w:rsidR="00360059" w:rsidRPr="004F4FC2" w:rsidRDefault="00AE6FAD" w:rsidP="00011BD4">
      <w:pPr>
        <w:rPr>
          <w:rFonts w:eastAsia="Arial" w:cs="Arial"/>
        </w:rPr>
      </w:pPr>
      <w:r w:rsidRPr="004F4FC2">
        <w:rPr>
          <w:rFonts w:eastAsia="Arial" w:cs="Arial"/>
        </w:rPr>
        <w:t xml:space="preserve">These services should be mainstreamed to ensure the inclusion of all persons with disabilities with a particular focus on underrepresented groups, including persons with deafblindness. </w:t>
      </w:r>
    </w:p>
    <w:p w14:paraId="620DBAB4" w14:textId="77777777" w:rsidR="00E96D50" w:rsidRPr="004F4FC2" w:rsidRDefault="00AE6FAD" w:rsidP="00011BD4">
      <w:pPr>
        <w:rPr>
          <w:rFonts w:eastAsia="Arial" w:cs="Arial"/>
        </w:rPr>
      </w:pPr>
      <w:r w:rsidRPr="004F4FC2">
        <w:rPr>
          <w:rFonts w:eastAsia="Arial" w:cs="Arial"/>
        </w:rPr>
        <w:t>Services that are ordinarily available to the public should not be segregated or separate services for persons with disabilities because this leads to isolation and social exclusion and increases stigma and discrimination. These mainstream services should link with the preconditions for disability inclusion and disability-specific services for persons with deafblindness, such as services for disability identification, assessment, and referral; rehabilitative / CBR services; disability support services (such as interpreter-guides/Deafblind interpreters); access to assistive devices and technologies; and accessibility measures.</w:t>
      </w:r>
    </w:p>
    <w:p w14:paraId="43C07B8F" w14:textId="77777777" w:rsidR="00E96D50" w:rsidRPr="004F4FC2" w:rsidRDefault="00AE6FAD" w:rsidP="00011BD4">
      <w:pPr>
        <w:rPr>
          <w:rFonts w:eastAsia="Arial" w:cs="Arial"/>
        </w:rPr>
      </w:pPr>
      <w:r w:rsidRPr="004F4FC2">
        <w:rPr>
          <w:rFonts w:eastAsia="Arial" w:cs="Arial"/>
        </w:rPr>
        <w:t xml:space="preserve"> Additionally, these mainstream services should also ensure the participation of persons with deafblindness and be based on data and research on good practices for persons with deafblindness</w:t>
      </w:r>
      <w:r w:rsidRPr="004F4FC2">
        <w:rPr>
          <w:rFonts w:eastAsia="Arial" w:cs="Arial"/>
          <w:vertAlign w:val="superscript"/>
        </w:rPr>
        <w:footnoteReference w:id="117"/>
      </w:r>
      <w:r w:rsidRPr="004F4FC2">
        <w:rPr>
          <w:rFonts w:eastAsia="Arial" w:cs="Arial"/>
        </w:rPr>
        <w:t>.</w:t>
      </w:r>
      <w:r w:rsidR="00E96D50" w:rsidRPr="004F4FC2">
        <w:rPr>
          <w:rFonts w:eastAsia="Arial" w:cs="Arial"/>
        </w:rPr>
        <w:t xml:space="preserve"> </w:t>
      </w:r>
    </w:p>
    <w:p w14:paraId="4A50F391" w14:textId="77777777" w:rsidR="00360059" w:rsidRPr="004F4FC2" w:rsidRDefault="00AE6FAD" w:rsidP="00011BD4">
      <w:pPr>
        <w:rPr>
          <w:rFonts w:eastAsia="Arial" w:cs="Arial"/>
        </w:rPr>
      </w:pPr>
      <w:r w:rsidRPr="004F4FC2">
        <w:rPr>
          <w:rFonts w:eastAsia="Arial" w:cs="Arial"/>
        </w:rPr>
        <w:t>The following section reviews good practices for persons with deafblindness in mainstream services.</w:t>
      </w:r>
    </w:p>
    <w:p w14:paraId="1E9CDA9E" w14:textId="77777777" w:rsidR="00360059" w:rsidRPr="004F4FC2" w:rsidRDefault="00360059" w:rsidP="00011BD4">
      <w:pPr>
        <w:rPr>
          <w:rFonts w:eastAsia="Arial" w:cs="Arial"/>
        </w:rPr>
      </w:pPr>
    </w:p>
    <w:p w14:paraId="027BAA2E" w14:textId="77777777" w:rsidR="00360059" w:rsidRPr="004F4FC2" w:rsidRDefault="00FB1B9D" w:rsidP="007A0268">
      <w:pPr>
        <w:spacing w:after="0"/>
        <w:rPr>
          <w:rFonts w:eastAsia="Arial" w:cs="Arial"/>
        </w:rPr>
      </w:pPr>
      <w:r w:rsidRPr="004F4FC2">
        <w:rPr>
          <w:rFonts w:eastAsia="Arial" w:cs="Arial"/>
          <w:noProof/>
        </w:rPr>
        <w:lastRenderedPageBreak/>
        <mc:AlternateContent>
          <mc:Choice Requires="wps">
            <w:drawing>
              <wp:anchor distT="0" distB="0" distL="114300" distR="114300" simplePos="0" relativeHeight="251683328" behindDoc="1" locked="0" layoutInCell="1" allowOverlap="1" wp14:anchorId="228F9798" wp14:editId="79B7650D">
                <wp:simplePos x="0" y="0"/>
                <wp:positionH relativeFrom="column">
                  <wp:posOffset>2244725</wp:posOffset>
                </wp:positionH>
                <wp:positionV relativeFrom="paragraph">
                  <wp:posOffset>3124200</wp:posOffset>
                </wp:positionV>
                <wp:extent cx="3079115" cy="809086"/>
                <wp:effectExtent l="19050" t="19050" r="26035" b="10160"/>
                <wp:wrapNone/>
                <wp:docPr id="395" name="Rectangle: Diagonal Corners Rounded 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9115" cy="809086"/>
                        </a:xfrm>
                        <a:prstGeom prst="round2DiagRect">
                          <a:avLst>
                            <a:gd name="adj1" fmla="val 44347"/>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31742" id="Rectangle: Diagonal Corners Rounded 395" o:spid="_x0000_s1026" alt="&quot;&quot;" style="position:absolute;margin-left:176.75pt;margin-top:246pt;width:242.45pt;height:63.7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9115,809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" path="m358805,l3079115,r,l3079115,450281v,198163,-160642,358805,-358805,358805l,809086r,l,358805c,160642,160642,,358805,xe" filled="f" strokecolor="#1f4e79" strokeweight="3pt">
                <v:stroke joinstyle="miter"/>
                <v:path arrowok="t" o:connecttype="custom" o:connectlocs="358805,0;3079115,0;3079115,0;3079115,450281;2720310,809086;0,809086;0,809086;0,358805;358805,0" o:connectangles="0,0,0,0,0,0,0,0,0"/>
              </v:shape>
            </w:pict>
          </mc:Fallback>
        </mc:AlternateContent>
      </w:r>
      <w:r w:rsidRPr="004F4FC2">
        <w:rPr>
          <w:rFonts w:cs="Arial"/>
          <w:noProof/>
        </w:rPr>
        <w:drawing>
          <wp:anchor distT="0" distB="0" distL="114300" distR="114300" simplePos="0" relativeHeight="251598336" behindDoc="0" locked="0" layoutInCell="1" allowOverlap="1" wp14:anchorId="0BACA4D4" wp14:editId="6D9D0338">
            <wp:simplePos x="0" y="0"/>
            <wp:positionH relativeFrom="column">
              <wp:posOffset>-1440180</wp:posOffset>
            </wp:positionH>
            <wp:positionV relativeFrom="page">
              <wp:posOffset>9525</wp:posOffset>
            </wp:positionV>
            <wp:extent cx="7557770" cy="4076700"/>
            <wp:effectExtent l="0" t="0" r="5080" b="0"/>
            <wp:wrapSquare wrapText="bothSides"/>
            <wp:docPr id="74" name="image25.jpg" descr="On the left, a female child, wearing glassess and hearing aids, is interacting with a woman. Both seem to be laughing or singing">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4" name="image25.jpg" descr="On the left, a female child, wearing glassess and hearing aids, is interacting with a woman. Both seem to be laughing or singing">
                      <a:extLst>
                        <a:ext uri="{C183D7F6-B498-43B3-948B-1728B52AA6E4}">
                          <adec:decorative xmlns:adec="http://schemas.microsoft.com/office/drawing/2017/decorative" val="0"/>
                        </a:ext>
                      </a:extLst>
                    </pic:cNvPr>
                    <pic:cNvPicPr preferRelativeResize="0"/>
                  </pic:nvPicPr>
                  <pic:blipFill rotWithShape="1">
                    <a:blip r:embed="rId169">
                      <a:extLst>
                        <a:ext uri="{28A0092B-C50C-407E-A947-70E740481C1C}">
                          <a14:useLocalDpi xmlns:a14="http://schemas.microsoft.com/office/drawing/2010/main" val="0"/>
                        </a:ext>
                      </a:extLst>
                    </a:blip>
                    <a:srcRect t="11691" b="7444"/>
                    <a:stretch/>
                  </pic:blipFill>
                  <pic:spPr bwMode="auto">
                    <a:xfrm>
                      <a:off x="0" y="0"/>
                      <a:ext cx="7557770" cy="407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3C64D3" w14:textId="77777777" w:rsidR="007A0268" w:rsidRPr="004F4FC2" w:rsidRDefault="00AE6FAD" w:rsidP="00900F67">
      <w:pPr>
        <w:spacing w:after="0"/>
        <w:ind w:left="3686" w:right="-24"/>
        <w:rPr>
          <w:rFonts w:eastAsia="Arial" w:cs="Arial"/>
          <w:i/>
        </w:rPr>
      </w:pPr>
      <w:r w:rsidRPr="004F4FC2">
        <w:rPr>
          <w:rFonts w:eastAsia="Arial" w:cs="Arial"/>
          <w:i/>
        </w:rPr>
        <w:t>A female child with deafblindness and a woman chat and have a good time.</w:t>
      </w:r>
    </w:p>
    <w:p w14:paraId="70F4E2BF" w14:textId="77777777" w:rsidR="007A0268" w:rsidRPr="004F4FC2" w:rsidRDefault="00AE6FAD" w:rsidP="00900F67">
      <w:pPr>
        <w:spacing w:after="0"/>
        <w:ind w:left="3686" w:right="-24"/>
        <w:rPr>
          <w:rFonts w:eastAsia="Arial" w:cs="Arial"/>
          <w:i/>
        </w:rPr>
      </w:pPr>
      <w:r w:rsidRPr="004F4FC2">
        <w:rPr>
          <w:rFonts w:eastAsia="Arial" w:cs="Arial"/>
          <w:i/>
        </w:rPr>
        <w:t xml:space="preserve"> </w:t>
      </w:r>
    </w:p>
    <w:p w14:paraId="7DABA009" w14:textId="77777777" w:rsidR="00BA2E7E" w:rsidRPr="004F4FC2" w:rsidRDefault="00A7297E" w:rsidP="00A7297E">
      <w:pPr>
        <w:spacing w:before="240"/>
        <w:ind w:left="3686" w:right="401"/>
        <w:rPr>
          <w:rFonts w:eastAsia="Arial" w:cs="Arial"/>
          <w:b/>
          <w:bCs/>
          <w:i/>
          <w:color w:val="FFFFFF" w:themeColor="background1"/>
          <w:sz w:val="22"/>
          <w:szCs w:val="22"/>
        </w:rPr>
      </w:pPr>
      <w:r w:rsidRPr="004F4FC2">
        <w:rPr>
          <w:rFonts w:eastAsia="Arial" w:cs="Arial"/>
          <w:noProof/>
          <w:color w:val="FFFFFF" w:themeColor="background1"/>
        </w:rPr>
        <mc:AlternateContent>
          <mc:Choice Requires="wps">
            <w:drawing>
              <wp:anchor distT="0" distB="0" distL="114300" distR="114300" simplePos="0" relativeHeight="251682304" behindDoc="1" locked="0" layoutInCell="1" allowOverlap="1" wp14:anchorId="0F8A1185" wp14:editId="3ECEC3B4">
                <wp:simplePos x="0" y="0"/>
                <wp:positionH relativeFrom="column">
                  <wp:posOffset>2225675</wp:posOffset>
                </wp:positionH>
                <wp:positionV relativeFrom="paragraph">
                  <wp:posOffset>51064</wp:posOffset>
                </wp:positionV>
                <wp:extent cx="2406650" cy="381635"/>
                <wp:effectExtent l="0" t="0" r="0" b="0"/>
                <wp:wrapNone/>
                <wp:docPr id="394" name="Rectangle 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06650"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6E314" id="Rectangle 394" o:spid="_x0000_s1026" alt="&quot;&quot;" style="position:absolute;margin-left:175.25pt;margin-top:4pt;width:189.5pt;height:30.0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" fillcolor="#1f4e79" stroked="f" strokeweight="3pt"/>
            </w:pict>
          </mc:Fallback>
        </mc:AlternateContent>
      </w:r>
      <w:r w:rsidR="00AE6FAD" w:rsidRPr="004F4FC2">
        <w:rPr>
          <w:rFonts w:eastAsia="Arial" w:cs="Arial"/>
          <w:b/>
          <w:bCs/>
          <w:i/>
          <w:color w:val="FFFFFF" w:themeColor="background1"/>
          <w:sz w:val="22"/>
          <w:szCs w:val="22"/>
        </w:rPr>
        <w:t xml:space="preserve">Courtesy of </w:t>
      </w:r>
      <w:r w:rsidR="00BA5CF9" w:rsidRPr="004F4FC2">
        <w:rPr>
          <w:rFonts w:eastAsia="Arial" w:cs="Arial"/>
          <w:b/>
          <w:bCs/>
          <w:i/>
          <w:color w:val="FFFFFF" w:themeColor="background1"/>
          <w:sz w:val="22"/>
          <w:szCs w:val="22"/>
        </w:rPr>
        <w:t>Sense International</w:t>
      </w:r>
    </w:p>
    <w:bookmarkStart w:id="68" w:name="_Toc127024807"/>
    <w:p w14:paraId="3C2773C7" w14:textId="77777777" w:rsidR="00360059" w:rsidRPr="004F4FC2" w:rsidRDefault="00A7297E" w:rsidP="00AE6FAD">
      <w:pPr>
        <w:pStyle w:val="Ttulo2"/>
      </w:pPr>
      <w:r w:rsidRPr="004F4FC2">
        <w:rPr>
          <w:noProof/>
          <w:color w:val="FFFFFF" w:themeColor="background1"/>
          <w:sz w:val="52"/>
          <w:szCs w:val="44"/>
        </w:rPr>
        <mc:AlternateContent>
          <mc:Choice Requires="wps">
            <w:drawing>
              <wp:anchor distT="0" distB="0" distL="114300" distR="114300" simplePos="0" relativeHeight="251657728" behindDoc="1" locked="0" layoutInCell="1" allowOverlap="1" wp14:anchorId="1D36A690" wp14:editId="54A09171">
                <wp:simplePos x="0" y="0"/>
                <wp:positionH relativeFrom="column">
                  <wp:posOffset>-1434465</wp:posOffset>
                </wp:positionH>
                <wp:positionV relativeFrom="page">
                  <wp:posOffset>5406390</wp:posOffset>
                </wp:positionV>
                <wp:extent cx="1351280" cy="294005"/>
                <wp:effectExtent l="0" t="0" r="1270" b="0"/>
                <wp:wrapNone/>
                <wp:docPr id="191" name="Rectangle 1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DA36A" id="Rectangle 191" o:spid="_x0000_s1026" alt="&quot;&quot;" style="position:absolute;margin-left:-112.95pt;margin-top:425.7pt;width:106.4pt;height:23.1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" fillcolor="#8dcadb" stroked="f" strokeweight="1pt">
                <w10:wrap anchory="page"/>
              </v:rect>
            </w:pict>
          </mc:Fallback>
        </mc:AlternateContent>
      </w:r>
      <w:r w:rsidR="00AE6FAD" w:rsidRPr="004F4FC2">
        <w:t>Inclusive Education</w:t>
      </w:r>
      <w:bookmarkEnd w:id="68"/>
    </w:p>
    <w:p w14:paraId="50917288" w14:textId="77777777" w:rsidR="00360059" w:rsidRPr="004F4FC2" w:rsidRDefault="00AE6FAD" w:rsidP="00011BD4">
      <w:pPr>
        <w:rPr>
          <w:rFonts w:eastAsia="Arial" w:cs="Arial"/>
        </w:rPr>
      </w:pPr>
      <w:r w:rsidRPr="004F4FC2">
        <w:rPr>
          <w:rFonts w:eastAsia="Arial" w:cs="Arial"/>
        </w:rPr>
        <w:t>Children with deafblindness have a right to an inclusive, free, quality education to meet their full potential and cannot be prohibited from education due to their disability, regardless of their support needs. This includes the right to individualised support measures, facilitation of learning deafblind communication methods, delivery of education in modes and means of communication for the individual, facilitation of orientation and mobility, access to assistive devices and technologies, and access to live assistance</w:t>
      </w:r>
      <w:r w:rsidRPr="004F4FC2">
        <w:rPr>
          <w:rFonts w:eastAsia="Arial" w:cs="Arial"/>
          <w:vertAlign w:val="superscript"/>
        </w:rPr>
        <w:footnoteReference w:id="118"/>
      </w:r>
      <w:r w:rsidRPr="004F4FC2">
        <w:rPr>
          <w:rFonts w:eastAsia="Arial" w:cs="Arial"/>
        </w:rPr>
        <w:t xml:space="preserve">. </w:t>
      </w:r>
    </w:p>
    <w:p w14:paraId="76E3B20E" w14:textId="77777777" w:rsidR="00360059" w:rsidRPr="004F4FC2" w:rsidRDefault="00AE6FAD" w:rsidP="00011BD4">
      <w:pPr>
        <w:rPr>
          <w:rFonts w:eastAsia="Arial" w:cs="Arial"/>
        </w:rPr>
      </w:pPr>
      <w:r w:rsidRPr="004F4FC2">
        <w:rPr>
          <w:rFonts w:eastAsia="Arial" w:cs="Arial"/>
        </w:rPr>
        <w:t>However, the reality is that many children with deafblindness are not enrolled in school, often due to lack of parental support and/or</w:t>
      </w:r>
      <w:r w:rsidRPr="004F4FC2">
        <w:rPr>
          <w:rFonts w:cs="Arial"/>
        </w:rPr>
        <w:t xml:space="preserve"> </w:t>
      </w:r>
      <w:r w:rsidRPr="004F4FC2">
        <w:rPr>
          <w:rFonts w:eastAsia="Arial" w:cs="Arial"/>
        </w:rPr>
        <w:t xml:space="preserve">schools’ refusals to accept children with deafblindness because of their high support requirements, according to WFDB’s survey. </w:t>
      </w:r>
      <w:sdt>
        <w:sdtPr>
          <w:rPr>
            <w:rFonts w:cs="Arial"/>
          </w:rPr>
          <w:tag w:val="goog_rdk_33"/>
          <w:id w:val="1914665503"/>
        </w:sdtPr>
        <w:sdtContent/>
      </w:sdt>
      <w:r w:rsidRPr="004F4FC2">
        <w:rPr>
          <w:rFonts w:eastAsia="Arial" w:cs="Arial"/>
        </w:rPr>
        <w:t>Data from 36 countries in the MICS</w:t>
      </w:r>
      <w:r w:rsidRPr="004F4FC2">
        <w:rPr>
          <w:rFonts w:eastAsia="Arial" w:cs="Arial"/>
          <w:vertAlign w:val="superscript"/>
        </w:rPr>
        <w:footnoteReference w:id="119"/>
      </w:r>
      <w:r w:rsidRPr="004F4FC2">
        <w:rPr>
          <w:rFonts w:eastAsia="Arial" w:cs="Arial"/>
        </w:rPr>
        <w:t xml:space="preserve"> showed that only 7% of young children with deafblindness (aged 3-4 </w:t>
      </w:r>
      <w:r w:rsidRPr="004F4FC2">
        <w:rPr>
          <w:rFonts w:eastAsia="Arial" w:cs="Arial"/>
        </w:rPr>
        <w:lastRenderedPageBreak/>
        <w:t>years) were enrolled in early childhood education programmes. Children with deafblindness were less likely to be enrolled in early childhood education compared to children with other disabilities (20%) or children without disabilities (31%). The proportion of children with deafblindness that were attending early childhood education increased with country income level, which was similar to children with other disabilities and children without disabilities.</w:t>
      </w:r>
    </w:p>
    <w:p w14:paraId="1832BD72" w14:textId="77777777" w:rsidR="00A97C7E" w:rsidRPr="004F4FC2" w:rsidRDefault="00A97C7E" w:rsidP="00A97C7E">
      <w:pPr>
        <w:spacing w:before="240" w:after="0"/>
        <w:ind w:left="1418" w:right="1110"/>
        <w:jc w:val="center"/>
        <w:rPr>
          <w:rFonts w:eastAsia="Arial" w:cs="Arial"/>
        </w:rPr>
      </w:pPr>
      <w:r w:rsidRPr="004F4FC2">
        <w:rPr>
          <w:rFonts w:eastAsia="Arial" w:cs="Arial"/>
          <w:noProof/>
        </w:rPr>
        <w:drawing>
          <wp:anchor distT="0" distB="0" distL="114300" distR="114300" simplePos="0" relativeHeight="251644416" behindDoc="0" locked="0" layoutInCell="1" allowOverlap="1" wp14:anchorId="2EF87F8F" wp14:editId="0E424CD2">
            <wp:simplePos x="0" y="0"/>
            <wp:positionH relativeFrom="column">
              <wp:posOffset>-362491</wp:posOffset>
            </wp:positionH>
            <wp:positionV relativeFrom="paragraph">
              <wp:posOffset>375285</wp:posOffset>
            </wp:positionV>
            <wp:extent cx="5205730" cy="1962150"/>
            <wp:effectExtent l="0" t="0" r="0" b="0"/>
            <wp:wrapTopAndBottom/>
            <wp:docPr id="355" name="Graphic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Graphic 355">
                      <a:extLst>
                        <a:ext uri="{C183D7F6-B498-43B3-948B-1728B52AA6E4}">
                          <adec:decorative xmlns:adec="http://schemas.microsoft.com/office/drawing/2017/decorative" val="1"/>
                        </a:ext>
                      </a:extLst>
                    </pic:cNvPr>
                    <pic:cNvPicPr/>
                  </pic:nvPicPr>
                  <pic:blipFill rotWithShape="1">
                    <a:blip r:embed="rId170">
                      <a:extLst>
                        <a:ext uri="{28A0092B-C50C-407E-A947-70E740481C1C}">
                          <a14:useLocalDpi xmlns:a14="http://schemas.microsoft.com/office/drawing/2010/main" val="0"/>
                        </a:ext>
                        <a:ext uri="{96DAC541-7B7A-43D3-8B79-37D633B846F1}">
                          <asvg:svgBlip xmlns:asvg="http://schemas.microsoft.com/office/drawing/2016/SVG/main" r:embed="rId171"/>
                        </a:ext>
                      </a:extLst>
                    </a:blip>
                    <a:srcRect t="16300"/>
                    <a:stretch/>
                  </pic:blipFill>
                  <pic:spPr bwMode="auto">
                    <a:xfrm>
                      <a:off x="0" y="0"/>
                      <a:ext cx="5205730" cy="1962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F4FC2">
        <w:rPr>
          <w:rFonts w:eastAsia="Arial" w:cs="Arial"/>
          <w:b/>
          <w:bCs/>
          <w:color w:val="235D6C"/>
          <w:sz w:val="28"/>
          <w:szCs w:val="28"/>
        </w:rPr>
        <w:t>ENROLLMENT IN EDUCATION</w:t>
      </w:r>
    </w:p>
    <w:p w14:paraId="6D9A89B7" w14:textId="77777777" w:rsidR="004E1925" w:rsidRPr="004F4FC2" w:rsidRDefault="00AE6FAD" w:rsidP="00011BD4">
      <w:pPr>
        <w:rPr>
          <w:rFonts w:eastAsia="Arial" w:cs="Arial"/>
        </w:rPr>
      </w:pPr>
      <w:r w:rsidRPr="004F4FC2">
        <w:rPr>
          <w:rFonts w:eastAsia="Arial" w:cs="Arial"/>
        </w:rPr>
        <w:t xml:space="preserve">Enrolment improves at the primary school level, but the trend remains. The data revealed that only 20% of children with deafblindness of primary school age attended school. Children with deafblindness of primary school age were two to three times less likely to be enrolled in primary school compared to children with other disabilities (66% enrolled) and children without disabilities (75% enrolled). </w:t>
      </w:r>
    </w:p>
    <w:p w14:paraId="5CA2205F" w14:textId="77777777" w:rsidR="00A97C7E" w:rsidRPr="004F4FC2" w:rsidRDefault="00C268E8" w:rsidP="00AB6019">
      <w:pPr>
        <w:spacing w:before="240" w:after="0"/>
        <w:ind w:left="1418" w:right="1110"/>
        <w:jc w:val="center"/>
        <w:rPr>
          <w:rFonts w:eastAsia="Arial" w:cs="Arial"/>
        </w:rPr>
      </w:pPr>
      <w:r w:rsidRPr="004F4FC2">
        <w:rPr>
          <w:rFonts w:eastAsia="Arial" w:cs="Arial"/>
          <w:noProof/>
        </w:rPr>
        <w:drawing>
          <wp:anchor distT="0" distB="0" distL="114300" distR="114300" simplePos="0" relativeHeight="251643392" behindDoc="0" locked="0" layoutInCell="1" allowOverlap="1" wp14:anchorId="2089CCCA" wp14:editId="61821335">
            <wp:simplePos x="0" y="0"/>
            <wp:positionH relativeFrom="column">
              <wp:posOffset>-362585</wp:posOffset>
            </wp:positionH>
            <wp:positionV relativeFrom="paragraph">
              <wp:posOffset>352514</wp:posOffset>
            </wp:positionV>
            <wp:extent cx="5205730" cy="1826260"/>
            <wp:effectExtent l="0" t="0" r="0" b="0"/>
            <wp:wrapTopAndBottom/>
            <wp:docPr id="348" name="Graphic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Graphic 348">
                      <a:extLst>
                        <a:ext uri="{C183D7F6-B498-43B3-948B-1728B52AA6E4}">
                          <adec:decorative xmlns:adec="http://schemas.microsoft.com/office/drawing/2017/decorative" val="1"/>
                        </a:ext>
                      </a:extLst>
                    </pic:cNvPr>
                    <pic:cNvPicPr/>
                  </pic:nvPicPr>
                  <pic:blipFill rotWithShape="1">
                    <a:blip r:embed="rId172">
                      <a:extLst>
                        <a:ext uri="{28A0092B-C50C-407E-A947-70E740481C1C}">
                          <a14:useLocalDpi xmlns:a14="http://schemas.microsoft.com/office/drawing/2010/main" val="0"/>
                        </a:ext>
                        <a:ext uri="{96DAC541-7B7A-43D3-8B79-37D633B846F1}">
                          <asvg:svgBlip xmlns:asvg="http://schemas.microsoft.com/office/drawing/2016/SVG/main" r:embed="rId173"/>
                        </a:ext>
                      </a:extLst>
                    </a:blip>
                    <a:srcRect t="15738"/>
                    <a:stretch/>
                  </pic:blipFill>
                  <pic:spPr bwMode="auto">
                    <a:xfrm>
                      <a:off x="0" y="0"/>
                      <a:ext cx="5205730" cy="1826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97C7E" w:rsidRPr="004F4FC2">
        <w:rPr>
          <w:rFonts w:eastAsia="Arial" w:cs="Arial"/>
          <w:b/>
          <w:bCs/>
          <w:color w:val="235D6C"/>
          <w:sz w:val="28"/>
          <w:szCs w:val="28"/>
        </w:rPr>
        <w:t>ENROLLMENT IN PRIMARY SCHOOL</w:t>
      </w:r>
      <w:r w:rsidR="00AB6019" w:rsidRPr="004F4FC2">
        <w:rPr>
          <w:rFonts w:eastAsia="Arial" w:cs="Arial"/>
          <w:b/>
          <w:bCs/>
          <w:color w:val="235D6C"/>
          <w:sz w:val="28"/>
          <w:szCs w:val="28"/>
        </w:rPr>
        <w:t>`</w:t>
      </w:r>
    </w:p>
    <w:p w14:paraId="52C0D61F" w14:textId="77777777" w:rsidR="00FF1DE3" w:rsidRPr="004F4FC2" w:rsidRDefault="00AE6FAD" w:rsidP="00900F67">
      <w:pPr>
        <w:spacing w:before="240"/>
        <w:rPr>
          <w:rFonts w:eastAsia="Arial" w:cs="Arial"/>
        </w:rPr>
      </w:pPr>
      <w:r w:rsidRPr="004F4FC2">
        <w:rPr>
          <w:rFonts w:eastAsia="Arial" w:cs="Arial"/>
        </w:rPr>
        <w:t>Similarly, only 16% of children with deafblindness attended secondary school. Children with deafblindness of secondary school age were half as likely to be enrolled in secondary school as children with other disabilities (36% enrolled) and three times less likely to be enrolled compared to children without disabilities (49%). For data on individual countries, see Table 3, Annex 1.</w:t>
      </w:r>
    </w:p>
    <w:p w14:paraId="4AE33588" w14:textId="77777777" w:rsidR="00360059" w:rsidRPr="004F4FC2" w:rsidRDefault="00AE6FAD" w:rsidP="00011BD4">
      <w:pPr>
        <w:rPr>
          <w:rFonts w:eastAsia="Arial" w:cs="Arial"/>
        </w:rPr>
      </w:pPr>
      <w:r w:rsidRPr="004F4FC2">
        <w:rPr>
          <w:rFonts w:eastAsia="Arial" w:cs="Arial"/>
        </w:rPr>
        <w:t xml:space="preserve">For those children with deafblindness that are in school, many are only offered places in ‘special schools’ which are segregated from the general population, and which increase social exclusion and isolation. The </w:t>
      </w:r>
      <w:r w:rsidRPr="004F4FC2">
        <w:rPr>
          <w:rFonts w:eastAsia="Arial" w:cs="Arial"/>
        </w:rPr>
        <w:lastRenderedPageBreak/>
        <w:t>quantitative research did not indicate whether children with deafblindness or children with disabilities were in segregated or mainstream education. Also, it did not explore the attendance or retention rates for children with deafblindness.</w:t>
      </w:r>
    </w:p>
    <w:p w14:paraId="09898D2F" w14:textId="77777777" w:rsidR="00360059" w:rsidRPr="004F4FC2" w:rsidRDefault="00AE6FAD" w:rsidP="00011BD4">
      <w:pPr>
        <w:rPr>
          <w:rFonts w:eastAsia="Arial" w:cs="Arial"/>
        </w:rPr>
      </w:pPr>
      <w:r w:rsidRPr="004F4FC2">
        <w:rPr>
          <w:rFonts w:eastAsia="Arial" w:cs="Arial"/>
        </w:rPr>
        <w:t>The quality of education is difficult to measure statistically for children with deafblindness. For example, literacy and numeracy are determined through children performing tasks that are based on written materials, such as reading a sentence or performing mathematical calculations. Because these tasks are not provided in accessible formats, such as Braille or through tactile signing, they do not provide a true picture of the quality of education for children with deafblindness. In addition, learners with deafblindness have diverse requirements, for example, pre-lingual and post-lingual learners may require different learning strategies, and many curricula are fixed and inflexible, making it difficult for teachers to meet the individual needs of learners. Moreover, teachers are often not trained in deafblind communication, which significantly affects learners with deafblindness</w:t>
      </w:r>
      <w:r w:rsidRPr="004F4FC2">
        <w:rPr>
          <w:rFonts w:eastAsia="Arial" w:cs="Arial"/>
          <w:vertAlign w:val="superscript"/>
        </w:rPr>
        <w:footnoteReference w:id="120"/>
      </w:r>
      <w:r w:rsidRPr="004F4FC2">
        <w:rPr>
          <w:rFonts w:eastAsia="Arial" w:cs="Arial"/>
        </w:rPr>
        <w:t>. Finally, learners with deafblindness often require assistance in their learning, recreational and social activities, basic care, and in moving around the school.</w:t>
      </w:r>
    </w:p>
    <w:p w14:paraId="7CF9F154" w14:textId="77777777" w:rsidR="00010646" w:rsidRPr="004F4FC2" w:rsidRDefault="00010646" w:rsidP="00010646">
      <w:pPr>
        <w:jc w:val="center"/>
        <w:rPr>
          <w:rFonts w:eastAsia="Arial" w:cs="Arial"/>
        </w:rPr>
      </w:pPr>
      <w:r w:rsidRPr="004F4FC2">
        <w:rPr>
          <w:rFonts w:eastAsia="Arial" w:cs="Arial"/>
          <w:noProof/>
        </w:rPr>
        <w:drawing>
          <wp:inline distT="0" distB="0" distL="0" distR="0" wp14:anchorId="5627D070" wp14:editId="50744003">
            <wp:extent cx="3774558" cy="1533953"/>
            <wp:effectExtent l="0" t="0" r="0" b="0"/>
            <wp:docPr id="373" name="Graphic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Graphic 373">
                      <a:extLst>
                        <a:ext uri="{C183D7F6-B498-43B3-948B-1728B52AA6E4}">
                          <adec:decorative xmlns:adec="http://schemas.microsoft.com/office/drawing/2017/decorative" val="1"/>
                        </a:ext>
                      </a:extLst>
                    </pic:cNvPr>
                    <pic:cNvPicPr/>
                  </pic:nvPicPr>
                  <pic:blipFill>
                    <a:blip r:embed="rId174">
                      <a:extLst>
                        <a:ext uri="{96DAC541-7B7A-43D3-8B79-37D633B846F1}">
                          <asvg:svgBlip xmlns:asvg="http://schemas.microsoft.com/office/drawing/2016/SVG/main" r:embed="rId175"/>
                        </a:ext>
                      </a:extLst>
                    </a:blip>
                    <a:stretch>
                      <a:fillRect/>
                    </a:stretch>
                  </pic:blipFill>
                  <pic:spPr>
                    <a:xfrm>
                      <a:off x="0" y="0"/>
                      <a:ext cx="3800823" cy="1544627"/>
                    </a:xfrm>
                    <a:prstGeom prst="rect">
                      <a:avLst/>
                    </a:prstGeom>
                  </pic:spPr>
                </pic:pic>
              </a:graphicData>
            </a:graphic>
          </wp:inline>
        </w:drawing>
      </w:r>
    </w:p>
    <w:p w14:paraId="1BAC18A2" w14:textId="77777777" w:rsidR="00900F67" w:rsidRPr="004F4FC2" w:rsidRDefault="00527BB4" w:rsidP="00900F67">
      <w:pPr>
        <w:spacing w:before="240"/>
        <w:rPr>
          <w:rFonts w:eastAsia="Arial" w:cs="Arial"/>
        </w:rPr>
      </w:pPr>
      <w:r w:rsidRPr="004F4FC2">
        <w:rPr>
          <w:rFonts w:eastAsia="Arial" w:cs="Arial"/>
        </w:rPr>
        <w:t xml:space="preserve">Among children with deafblindness (aged 3-4 years), only 20% were considered to be developmentally on track, according to the Early Childhood Index. This index is used to track the implementation of the SDGs and includes the domains of literacy-numeracy, physical functioning, social-emotional development, and learning. Children with deafblindness were almost half as likely to be developmentally on track compared to children with other disabilities and three times less likely compared to children without disabilities. </w:t>
      </w:r>
      <w:sdt>
        <w:sdtPr>
          <w:rPr>
            <w:rFonts w:cs="Arial"/>
          </w:rPr>
          <w:tag w:val="goog_rdk_34"/>
          <w:id w:val="608624250"/>
        </w:sdtPr>
        <w:sdtContent/>
      </w:sdt>
      <w:r w:rsidRPr="004F4FC2">
        <w:rPr>
          <w:rFonts w:eastAsia="Arial" w:cs="Arial"/>
        </w:rPr>
        <w:t xml:space="preserve">The proportion of children with deafblindness that were developmentally on track decreased by country income level, from 40% in the upper middle-income countries to 13% in low-income countries – a trend that was similar for children with other disabilities and children without disabilities. </w:t>
      </w:r>
    </w:p>
    <w:p w14:paraId="3439AEBB" w14:textId="77777777" w:rsidR="00360059" w:rsidRPr="004F4FC2" w:rsidRDefault="00AE6FAD" w:rsidP="00900F67">
      <w:pPr>
        <w:pStyle w:val="Ttulo4"/>
        <w:rPr>
          <w:rFonts w:eastAsia="Arial"/>
        </w:rPr>
      </w:pPr>
      <w:bookmarkStart w:id="69" w:name="_Toc127024808"/>
      <w:r w:rsidRPr="004F4FC2">
        <w:rPr>
          <w:rFonts w:eastAsia="Arial"/>
        </w:rPr>
        <w:t>Good Practices</w:t>
      </w:r>
      <w:bookmarkEnd w:id="69"/>
    </w:p>
    <w:p w14:paraId="23F11866" w14:textId="77777777" w:rsidR="00360059" w:rsidRPr="004F4FC2" w:rsidRDefault="00AE6FAD" w:rsidP="00011BD4">
      <w:pPr>
        <w:rPr>
          <w:rFonts w:eastAsia="Arial" w:cs="Arial"/>
        </w:rPr>
      </w:pPr>
      <w:r w:rsidRPr="004F4FC2">
        <w:rPr>
          <w:rFonts w:eastAsia="Arial" w:cs="Arial"/>
        </w:rPr>
        <w:t xml:space="preserve">Many countries are transitioning from segregated education to inclusive education models and updating education laws and policies to comply with </w:t>
      </w:r>
      <w:r w:rsidRPr="004F4FC2">
        <w:rPr>
          <w:rFonts w:eastAsia="Arial" w:cs="Arial"/>
        </w:rPr>
        <w:lastRenderedPageBreak/>
        <w:t xml:space="preserve">the CRPD, and children with deafblindness must not be left out of the discourse on the transition from segregated education to inclusive mainstream education. However, placing children with deafblindness in mainstream schools </w:t>
      </w:r>
      <w:r w:rsidRPr="004F4FC2">
        <w:rPr>
          <w:rFonts w:eastAsia="Arial" w:cs="Arial"/>
          <w:b/>
        </w:rPr>
        <w:t xml:space="preserve">without </w:t>
      </w:r>
      <w:r w:rsidRPr="004F4FC2">
        <w:rPr>
          <w:rFonts w:eastAsia="Arial" w:cs="Arial"/>
        </w:rPr>
        <w:t>the appropriate supports is</w:t>
      </w:r>
      <w:r w:rsidRPr="004F4FC2">
        <w:rPr>
          <w:rFonts w:eastAsia="Arial" w:cs="Arial"/>
          <w:b/>
        </w:rPr>
        <w:t xml:space="preserve"> not </w:t>
      </w:r>
      <w:r w:rsidRPr="004F4FC2">
        <w:rPr>
          <w:rFonts w:eastAsia="Arial" w:cs="Arial"/>
        </w:rPr>
        <w:t>inclusive education. This includes appropriate rehabilitation supports (e.g., the ability to communicate or to perform basic life skills) and educational and social supports (e.g., teaching assistants, adapted curricula, family sensitisation, etc.). Therefore, the definition of inclusive education for children with deafblindness includes individualised support measures, learning deafblind communication methods, education delivered in modes and means of communication for the individual, facilitation of orientation and mobility, access to assistive devices and technologies, and access to live assistance</w:t>
      </w:r>
      <w:r w:rsidRPr="004F4FC2">
        <w:rPr>
          <w:rFonts w:eastAsia="Arial" w:cs="Arial"/>
          <w:vertAlign w:val="superscript"/>
        </w:rPr>
        <w:footnoteReference w:id="121"/>
      </w:r>
      <w:r w:rsidRPr="004F4FC2">
        <w:rPr>
          <w:rFonts w:eastAsia="Arial" w:cs="Arial"/>
        </w:rPr>
        <w:t>. Educational systems transitioning from segregated models should ensure these measures are in place in order to</w:t>
      </w:r>
      <w:r w:rsidRPr="004F4FC2">
        <w:rPr>
          <w:rFonts w:cs="Arial"/>
        </w:rPr>
        <w:t xml:space="preserve"> </w:t>
      </w:r>
      <w:r w:rsidRPr="004F4FC2">
        <w:rPr>
          <w:rFonts w:eastAsia="Arial" w:cs="Arial"/>
        </w:rPr>
        <w:t>ensure a smooth transition for children with deafblindness.</w:t>
      </w:r>
    </w:p>
    <w:p w14:paraId="7341BA13" w14:textId="77777777" w:rsidR="00360059" w:rsidRPr="004F4FC2" w:rsidRDefault="00AE6FAD" w:rsidP="00011BD4">
      <w:pPr>
        <w:rPr>
          <w:rFonts w:eastAsia="Arial" w:cs="Arial"/>
        </w:rPr>
      </w:pPr>
      <w:r w:rsidRPr="004F4FC2">
        <w:rPr>
          <w:rFonts w:eastAsia="Arial" w:cs="Arial"/>
        </w:rPr>
        <w:t>Because children with deafblindness are at higher risk of exclusion from education than others</w:t>
      </w:r>
      <w:r w:rsidRPr="004F4FC2">
        <w:rPr>
          <w:rFonts w:eastAsia="Arial" w:cs="Arial"/>
          <w:vertAlign w:val="superscript"/>
        </w:rPr>
        <w:footnoteReference w:id="122"/>
      </w:r>
      <w:r w:rsidRPr="004F4FC2">
        <w:rPr>
          <w:rFonts w:eastAsia="Arial" w:cs="Arial"/>
        </w:rPr>
        <w:t>, legal and policy frameworks should make explicit reference to learners with deafblindness, and their requirements based on input from persons with deafblindness and their families. In addition, laws, policies, or administrative procedures that prohibit or have the effect of blocking the enrolment of children with deafblindness in mainstream inclusive schools, such as a blanket capitation on learners with disabilities, should be rescinded and replaced with an inclusive model of education</w:t>
      </w:r>
      <w:r w:rsidRPr="004F4FC2">
        <w:rPr>
          <w:rFonts w:eastAsia="Arial" w:cs="Arial"/>
          <w:vertAlign w:val="superscript"/>
        </w:rPr>
        <w:footnoteReference w:id="123"/>
      </w:r>
      <w:r w:rsidRPr="004F4FC2">
        <w:rPr>
          <w:rFonts w:eastAsia="Arial" w:cs="Arial"/>
        </w:rPr>
        <w:t>.</w:t>
      </w:r>
    </w:p>
    <w:p w14:paraId="3B8C4D82" w14:textId="77777777" w:rsidR="00360059" w:rsidRPr="004F4FC2" w:rsidRDefault="00AE6FAD" w:rsidP="00011BD4">
      <w:pPr>
        <w:rPr>
          <w:rFonts w:eastAsia="Arial" w:cs="Arial"/>
        </w:rPr>
      </w:pPr>
      <w:r w:rsidRPr="004F4FC2">
        <w:rPr>
          <w:rFonts w:eastAsia="Arial" w:cs="Arial"/>
        </w:rPr>
        <w:t>Early identification and referral programmes should link with early childhood education programmes because early intervention is critical for improving educational, cognitive, and social outcomes for children with deafblindness and to ensure that children have basic life skills and the ability to communicate</w:t>
      </w:r>
      <w:r w:rsidRPr="004F4FC2">
        <w:rPr>
          <w:rFonts w:eastAsia="Arial" w:cs="Arial"/>
          <w:vertAlign w:val="superscript"/>
        </w:rPr>
        <w:footnoteReference w:id="124"/>
      </w:r>
      <w:r w:rsidRPr="004F4FC2">
        <w:rPr>
          <w:rFonts w:eastAsia="Arial" w:cs="Arial"/>
        </w:rPr>
        <w:t>. Where early education is in short supply, community-based support to transition children with deafblindness to primary school may be needed, especially if intervention programmes have been insufficient or if identification of deafblindness or rehabilitation was delayed. Home-based education with support from special education teachers from local schools and an adapted curriculum can enable parents and caregivers to help their children become school-ready, learn essential life skills, and help to establish links between families and schools at the earliest stages in low-resource</w:t>
      </w:r>
      <w:r w:rsidRPr="004F4FC2">
        <w:rPr>
          <w:rFonts w:cs="Arial"/>
        </w:rPr>
        <w:t xml:space="preserve"> </w:t>
      </w:r>
      <w:r w:rsidRPr="004F4FC2">
        <w:rPr>
          <w:rFonts w:eastAsia="Arial" w:cs="Arial"/>
        </w:rPr>
        <w:lastRenderedPageBreak/>
        <w:t>settings where early childhood education programmes are oversubscribed</w:t>
      </w:r>
      <w:r w:rsidRPr="004F4FC2">
        <w:rPr>
          <w:rFonts w:eastAsia="Arial" w:cs="Arial"/>
          <w:vertAlign w:val="superscript"/>
        </w:rPr>
        <w:footnoteReference w:id="125"/>
      </w:r>
      <w:r w:rsidRPr="004F4FC2">
        <w:rPr>
          <w:rFonts w:eastAsia="Arial" w:cs="Arial"/>
        </w:rPr>
        <w:t xml:space="preserve">. Guidelines for parents, teachers, and rehabilitation professionals on this home-based support model will help to ensure quality standards are met. However, steps should be made to include children with deafblindness in inclusive mainstream early education programmes and ensure early intervention is integrated into them. </w:t>
      </w:r>
    </w:p>
    <w:p w14:paraId="10864F91" w14:textId="77777777" w:rsidR="00360059" w:rsidRPr="004F4FC2" w:rsidRDefault="00AE6FAD" w:rsidP="00011BD4">
      <w:pPr>
        <w:rPr>
          <w:rFonts w:eastAsia="Arial" w:cs="Arial"/>
        </w:rPr>
      </w:pPr>
      <w:r w:rsidRPr="004F4FC2">
        <w:rPr>
          <w:rFonts w:eastAsia="Arial" w:cs="Arial"/>
        </w:rPr>
        <w:t>In addition, some children with deafblindness, such as</w:t>
      </w:r>
      <w:r w:rsidRPr="004F4FC2">
        <w:rPr>
          <w:rFonts w:cs="Arial"/>
        </w:rPr>
        <w:t xml:space="preserve"> </w:t>
      </w:r>
      <w:r w:rsidRPr="004F4FC2">
        <w:rPr>
          <w:rFonts w:eastAsia="Arial" w:cs="Arial"/>
        </w:rPr>
        <w:t>children who use sign languages, require adapted teaching practices to ensure social and cultural development in respect to their language. Sign language users are a linguistic minority group, and teaching practices should adopt a bilingual framework to address the linguistic, social, and cultural factors that affect children with deafblindness. Most importantly, all children with deafblindness must not be deprived of language exposure during the critical period of language acquisition</w:t>
      </w:r>
      <w:r w:rsidRPr="004F4FC2">
        <w:rPr>
          <w:rFonts w:eastAsia="Arial" w:cs="Arial"/>
          <w:vertAlign w:val="superscript"/>
        </w:rPr>
        <w:footnoteReference w:id="126"/>
      </w:r>
      <w:r w:rsidRPr="004F4FC2">
        <w:rPr>
          <w:rFonts w:eastAsia="Arial" w:cs="Arial"/>
        </w:rPr>
        <w:t>.</w:t>
      </w:r>
    </w:p>
    <w:p w14:paraId="0BA73144" w14:textId="77777777" w:rsidR="00360059" w:rsidRPr="004F4FC2" w:rsidRDefault="00AE6FAD" w:rsidP="00011BD4">
      <w:pPr>
        <w:rPr>
          <w:rFonts w:eastAsia="Arial" w:cs="Arial"/>
        </w:rPr>
      </w:pPr>
      <w:r w:rsidRPr="004F4FC2">
        <w:rPr>
          <w:rFonts w:eastAsia="Helvetica Neue" w:cs="Arial"/>
        </w:rPr>
        <w:t>WFDB aspires to achieve the inclusion of persons with deafblindness in education systems and society, whilst also respecting the individual decisions and preferences of every person with deafblindness in that matter. It is vital to respect the freedom of choice of every individual and ensure that no child or adult with deafblindness is without the necessary supports and adaptations.</w:t>
      </w:r>
    </w:p>
    <w:p w14:paraId="2819AB09" w14:textId="77777777" w:rsidR="00360059" w:rsidRPr="004F4FC2" w:rsidRDefault="00AE6FAD" w:rsidP="00011BD4">
      <w:pPr>
        <w:rPr>
          <w:rFonts w:eastAsia="Arial" w:cs="Arial"/>
        </w:rPr>
      </w:pPr>
      <w:r w:rsidRPr="004F4FC2">
        <w:rPr>
          <w:rFonts w:eastAsia="Arial" w:cs="Arial"/>
        </w:rPr>
        <w:t>The main elements for inclusive education of children with deafblindness in mainstream schools at all levels of education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5391F0F2" w14:textId="77777777" w:rsidTr="00C268E8">
        <w:trPr>
          <w:trHeight w:val="20"/>
        </w:trPr>
        <w:tc>
          <w:tcPr>
            <w:tcW w:w="376" w:type="dxa"/>
            <w:shd w:val="clear" w:color="auto" w:fill="auto"/>
            <w:vAlign w:val="center"/>
          </w:tcPr>
          <w:p w14:paraId="7BC34DFC" w14:textId="77777777" w:rsidR="00C268E8" w:rsidRPr="004F4FC2" w:rsidRDefault="00C268E8" w:rsidP="00C268E8">
            <w:pPr>
              <w:spacing w:after="0"/>
              <w:rPr>
                <w:rFonts w:eastAsia="Arial" w:cs="Arial"/>
                <w:b/>
                <w:bCs/>
                <w:iCs/>
              </w:rPr>
            </w:pPr>
            <w:r w:rsidRPr="004F4FC2">
              <w:rPr>
                <w:rFonts w:eastAsia="Arial" w:cs="Arial"/>
                <w:noProof/>
              </w:rPr>
              <w:drawing>
                <wp:inline distT="0" distB="0" distL="0" distR="0" wp14:anchorId="16C89F70" wp14:editId="29995831">
                  <wp:extent cx="102133" cy="215524"/>
                  <wp:effectExtent l="0" t="0" r="0" b="0"/>
                  <wp:docPr id="794" name="Graphic 7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E93B4F6"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Identification, assessment, and referral services, and access to assistive devices</w:t>
            </w:r>
            <w:r w:rsidRPr="004F4FC2">
              <w:rPr>
                <w:rFonts w:eastAsia="Arial" w:cs="Arial"/>
                <w:color w:val="000000"/>
              </w:rPr>
              <w:t xml:space="preserve"> </w:t>
            </w:r>
            <w:r w:rsidRPr="004F4FC2">
              <w:rPr>
                <w:rFonts w:eastAsia="Arial" w:cs="Arial"/>
                <w:b/>
                <w:color w:val="000000"/>
              </w:rPr>
              <w:t>and technologies</w:t>
            </w:r>
            <w:r w:rsidRPr="004F4FC2">
              <w:rPr>
                <w:rFonts w:eastAsia="Arial" w:cs="Arial"/>
                <w:color w:val="000000"/>
              </w:rPr>
              <w:t xml:space="preserve"> with linkages and coordination between these services and schools, as well as access to essential medicines, and nutritional support, as needed on an individual basis. Children with deafblindness require proper identification and assessment to ensure that the right supports are identified for each child</w:t>
            </w:r>
          </w:p>
        </w:tc>
      </w:tr>
      <w:tr w:rsidR="00C268E8" w:rsidRPr="004F4FC2" w14:paraId="41D77946" w14:textId="77777777" w:rsidTr="00C268E8">
        <w:trPr>
          <w:trHeight w:val="20"/>
        </w:trPr>
        <w:tc>
          <w:tcPr>
            <w:tcW w:w="376" w:type="dxa"/>
            <w:shd w:val="clear" w:color="auto" w:fill="auto"/>
            <w:vAlign w:val="center"/>
          </w:tcPr>
          <w:p w14:paraId="20D55ADE"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7AD914BB" wp14:editId="74FD4E54">
                  <wp:extent cx="102133" cy="215524"/>
                  <wp:effectExtent l="0" t="0" r="0" b="0"/>
                  <wp:docPr id="795" name="Graphic 7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40BC027"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 xml:space="preserve">Communication and basic life skills </w:t>
            </w:r>
            <w:r w:rsidRPr="004F4FC2">
              <w:rPr>
                <w:rFonts w:eastAsia="Arial" w:cs="Arial"/>
                <w:color w:val="000000"/>
              </w:rPr>
              <w:t>through rehabilitation services or a suitable alternative, such as,</w:t>
            </w:r>
            <w:r w:rsidRPr="004F4FC2">
              <w:rPr>
                <w:rFonts w:eastAsia="Arial" w:cs="Arial"/>
              </w:rPr>
              <w:t xml:space="preserve"> </w:t>
            </w:r>
            <w:r w:rsidRPr="004F4FC2">
              <w:rPr>
                <w:rFonts w:eastAsia="Arial" w:cs="Arial"/>
                <w:color w:val="000000"/>
              </w:rPr>
              <w:t>a home-based programme. This is to ensure children have the necessary communication, orientation, mobility, and basic life skills (e.g., feeding, dressing, going to the toilet, etc.) to attend school. This also requires language acquisition, especially for children with pre-lingual deafblindness</w:t>
            </w:r>
          </w:p>
        </w:tc>
      </w:tr>
      <w:tr w:rsidR="00C268E8" w:rsidRPr="004F4FC2" w14:paraId="4004694F" w14:textId="77777777" w:rsidTr="00C268E8">
        <w:trPr>
          <w:trHeight w:val="20"/>
        </w:trPr>
        <w:tc>
          <w:tcPr>
            <w:tcW w:w="376" w:type="dxa"/>
            <w:shd w:val="clear" w:color="auto" w:fill="auto"/>
            <w:vAlign w:val="center"/>
          </w:tcPr>
          <w:p w14:paraId="02545BDC"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34B2EB38" wp14:editId="4EF6A32D">
                  <wp:extent cx="102133" cy="215524"/>
                  <wp:effectExtent l="0" t="0" r="0" b="0"/>
                  <wp:docPr id="796" name="Graphic 7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954A9D6"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Adaptation of the curricula</w:t>
            </w:r>
            <w:r w:rsidRPr="004F4FC2">
              <w:rPr>
                <w:rFonts w:eastAsia="Arial" w:cs="Arial"/>
                <w:color w:val="000000"/>
              </w:rPr>
              <w:t xml:space="preserve"> to ensure </w:t>
            </w:r>
            <w:r w:rsidRPr="004F4FC2">
              <w:rPr>
                <w:rFonts w:eastAsia="Arial" w:cs="Arial"/>
                <w:b/>
                <w:color w:val="000000"/>
              </w:rPr>
              <w:t>teaching methods and learning outcomes</w:t>
            </w:r>
            <w:r w:rsidRPr="004F4FC2">
              <w:rPr>
                <w:rFonts w:eastAsia="Arial" w:cs="Arial"/>
                <w:color w:val="000000"/>
              </w:rPr>
              <w:t xml:space="preserve"> for children with deafblindness are appropriate. Children with deafblindness should not, however, be excluded in adapted curricula from learning essential skills to promote autonomy and economic opportunities, such as learning digital technology skills. Children with deafblindness must </w:t>
            </w:r>
            <w:r w:rsidRPr="004F4FC2">
              <w:rPr>
                <w:rFonts w:eastAsia="Arial" w:cs="Arial"/>
                <w:color w:val="000000"/>
              </w:rPr>
              <w:lastRenderedPageBreak/>
              <w:t xml:space="preserve">be supported to learn and discover, which includes taking risks, to build their confidence and independence, and adolescents should be supported in transitioning into adult life. A </w:t>
            </w:r>
            <w:r w:rsidRPr="004F4FC2">
              <w:rPr>
                <w:rFonts w:eastAsia="Arial" w:cs="Arial"/>
                <w:b/>
                <w:color w:val="000000"/>
              </w:rPr>
              <w:t>bilingual framework</w:t>
            </w:r>
            <w:r w:rsidRPr="004F4FC2">
              <w:rPr>
                <w:rFonts w:eastAsia="Arial" w:cs="Arial"/>
                <w:color w:val="000000"/>
              </w:rPr>
              <w:t xml:space="preserve"> should be adopted to address the social, cultural, and linguistic development of children with deafblindness who require this level of support</w:t>
            </w:r>
          </w:p>
        </w:tc>
      </w:tr>
      <w:tr w:rsidR="00C268E8" w:rsidRPr="004F4FC2" w14:paraId="5AD695DB" w14:textId="77777777" w:rsidTr="00C268E8">
        <w:trPr>
          <w:trHeight w:val="20"/>
        </w:trPr>
        <w:tc>
          <w:tcPr>
            <w:tcW w:w="376" w:type="dxa"/>
            <w:shd w:val="clear" w:color="auto" w:fill="auto"/>
            <w:vAlign w:val="center"/>
          </w:tcPr>
          <w:p w14:paraId="0448E221" w14:textId="77777777" w:rsidR="00C268E8" w:rsidRPr="004F4FC2" w:rsidRDefault="00C268E8" w:rsidP="00C268E8">
            <w:pPr>
              <w:spacing w:after="0"/>
              <w:rPr>
                <w:rFonts w:eastAsia="Arial" w:cs="Arial"/>
                <w:noProof/>
              </w:rPr>
            </w:pPr>
            <w:r w:rsidRPr="004F4FC2">
              <w:rPr>
                <w:rFonts w:eastAsia="Arial" w:cs="Arial"/>
                <w:noProof/>
              </w:rPr>
              <w:lastRenderedPageBreak/>
              <w:drawing>
                <wp:inline distT="0" distB="0" distL="0" distR="0" wp14:anchorId="66DEDB66" wp14:editId="0E93C108">
                  <wp:extent cx="102133" cy="215524"/>
                  <wp:effectExtent l="0" t="0" r="0" b="0"/>
                  <wp:docPr id="797" name="Graphic 7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B17CB13"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 xml:space="preserve">Development of </w:t>
            </w:r>
            <w:r w:rsidRPr="004F4FC2">
              <w:rPr>
                <w:rFonts w:eastAsia="Arial" w:cs="Arial"/>
                <w:b/>
                <w:color w:val="000000"/>
              </w:rPr>
              <w:t>individualised education plans</w:t>
            </w:r>
            <w:r w:rsidRPr="004F4FC2">
              <w:rPr>
                <w:rFonts w:eastAsia="Arial" w:cs="Arial"/>
                <w:color w:val="000000"/>
              </w:rPr>
              <w:t xml:space="preserve"> tailored to the specific requirements of individual learners, maximising their full potential</w:t>
            </w:r>
          </w:p>
        </w:tc>
      </w:tr>
      <w:tr w:rsidR="00C268E8" w:rsidRPr="004F4FC2" w14:paraId="70C94FEF" w14:textId="77777777" w:rsidTr="00C268E8">
        <w:trPr>
          <w:trHeight w:val="20"/>
        </w:trPr>
        <w:tc>
          <w:tcPr>
            <w:tcW w:w="376" w:type="dxa"/>
            <w:shd w:val="clear" w:color="auto" w:fill="auto"/>
            <w:vAlign w:val="center"/>
          </w:tcPr>
          <w:p w14:paraId="753FD96F"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556115BD" wp14:editId="088BD898">
                  <wp:extent cx="102133" cy="215524"/>
                  <wp:effectExtent l="0" t="0" r="0" b="0"/>
                  <wp:docPr id="798" name="Graphic 7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D85603A"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Sensitisation on deafblindness</w:t>
            </w:r>
            <w:r w:rsidRPr="004F4FC2">
              <w:rPr>
                <w:rFonts w:eastAsia="Arial" w:cs="Arial"/>
                <w:color w:val="000000"/>
              </w:rPr>
              <w:t xml:space="preserve"> </w:t>
            </w:r>
            <w:r w:rsidRPr="004F4FC2">
              <w:rPr>
                <w:rFonts w:eastAsia="Arial" w:cs="Arial"/>
                <w:b/>
                <w:color w:val="000000"/>
              </w:rPr>
              <w:t>for teachers</w:t>
            </w:r>
            <w:r w:rsidRPr="004F4FC2">
              <w:rPr>
                <w:rFonts w:eastAsia="Arial" w:cs="Arial"/>
                <w:color w:val="000000"/>
              </w:rPr>
              <w:t xml:space="preserve"> and </w:t>
            </w:r>
            <w:r w:rsidRPr="004F4FC2">
              <w:rPr>
                <w:rFonts w:eastAsia="Arial" w:cs="Arial"/>
                <w:b/>
                <w:color w:val="000000"/>
              </w:rPr>
              <w:t>adequate training</w:t>
            </w:r>
            <w:r w:rsidRPr="004F4FC2">
              <w:rPr>
                <w:rFonts w:eastAsia="Arial" w:cs="Arial"/>
                <w:color w:val="000000"/>
              </w:rPr>
              <w:t xml:space="preserve"> on supporting the requirements of children with deafblindness, including a variety of deafblind communication methods and inclusive learning methods, with access to information resources and professional development. Training teachers in multiple deafblind communication methods is more likely to lead to higher communication levels in</w:t>
            </w:r>
            <w:r w:rsidRPr="004F4FC2">
              <w:rPr>
                <w:rFonts w:cs="Arial"/>
              </w:rPr>
              <w:t xml:space="preserve"> </w:t>
            </w:r>
            <w:r w:rsidRPr="004F4FC2">
              <w:rPr>
                <w:rFonts w:eastAsia="Arial" w:cs="Arial"/>
                <w:color w:val="000000"/>
              </w:rPr>
              <w:t>children with deafblindness. Teacher training can be provided centrally and/or</w:t>
            </w:r>
            <w:r w:rsidRPr="004F4FC2">
              <w:rPr>
                <w:rFonts w:cs="Arial"/>
              </w:rPr>
              <w:t xml:space="preserve"> </w:t>
            </w:r>
            <w:r w:rsidRPr="004F4FC2">
              <w:rPr>
                <w:rFonts w:eastAsia="Arial" w:cs="Arial"/>
                <w:color w:val="000000"/>
              </w:rPr>
              <w:t>as a mobile unit that works directly with teachers and learners with deafblindness in the classroom, and it should respond to gaps in the teaching pool to help with high teacher turnover.</w:t>
            </w:r>
          </w:p>
        </w:tc>
      </w:tr>
      <w:tr w:rsidR="00C268E8" w:rsidRPr="004F4FC2" w14:paraId="4C6250F9" w14:textId="77777777" w:rsidTr="00C268E8">
        <w:trPr>
          <w:trHeight w:val="20"/>
        </w:trPr>
        <w:tc>
          <w:tcPr>
            <w:tcW w:w="376" w:type="dxa"/>
            <w:shd w:val="clear" w:color="auto" w:fill="auto"/>
            <w:vAlign w:val="center"/>
          </w:tcPr>
          <w:p w14:paraId="760C6CDF"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7800E607" wp14:editId="55859E31">
                  <wp:extent cx="102133" cy="215524"/>
                  <wp:effectExtent l="0" t="0" r="0" b="0"/>
                  <wp:docPr id="799" name="Graphic 7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5B99A53" w14:textId="77777777" w:rsidR="00C268E8" w:rsidRPr="004F4FC2" w:rsidRDefault="00C268E8" w:rsidP="00C268E8">
            <w:pPr>
              <w:pBdr>
                <w:top w:val="nil"/>
                <w:left w:val="nil"/>
                <w:bottom w:val="nil"/>
                <w:right w:val="nil"/>
                <w:between w:val="nil"/>
              </w:pBdr>
              <w:spacing w:after="0"/>
              <w:rPr>
                <w:rFonts w:eastAsia="Arial" w:cs="Arial"/>
                <w:b/>
                <w:color w:val="000000"/>
              </w:rPr>
            </w:pPr>
            <w:r w:rsidRPr="004F4FC2">
              <w:rPr>
                <w:rFonts w:eastAsia="Arial" w:cs="Arial"/>
                <w:b/>
                <w:color w:val="000000"/>
              </w:rPr>
              <w:t>Provision of accessible teaching and learning materials,</w:t>
            </w:r>
            <w:r w:rsidRPr="004F4FC2">
              <w:rPr>
                <w:rFonts w:eastAsia="Arial" w:cs="Arial"/>
                <w:color w:val="000000"/>
              </w:rPr>
              <w:t xml:space="preserve"> including learning materials in accessible formats, appropriate to learners with deafblindness and </w:t>
            </w:r>
            <w:r w:rsidRPr="004F4FC2">
              <w:rPr>
                <w:rFonts w:eastAsia="Arial" w:cs="Arial"/>
                <w:b/>
                <w:color w:val="000000"/>
              </w:rPr>
              <w:t>physical accessibility of school buildings and facilities</w:t>
            </w:r>
          </w:p>
        </w:tc>
      </w:tr>
      <w:tr w:rsidR="00C268E8" w:rsidRPr="004F4FC2" w14:paraId="08C8906A" w14:textId="77777777" w:rsidTr="00C268E8">
        <w:trPr>
          <w:trHeight w:val="20"/>
        </w:trPr>
        <w:tc>
          <w:tcPr>
            <w:tcW w:w="376" w:type="dxa"/>
            <w:shd w:val="clear" w:color="auto" w:fill="auto"/>
            <w:vAlign w:val="center"/>
          </w:tcPr>
          <w:p w14:paraId="72C92CBB"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02129D30" wp14:editId="1F24F6AF">
                  <wp:extent cx="102133" cy="215524"/>
                  <wp:effectExtent l="0" t="0" r="0" b="0"/>
                  <wp:docPr id="800" name="Graphic 8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AC5FEB1" w14:textId="77777777" w:rsidR="00C268E8" w:rsidRPr="004F4FC2" w:rsidRDefault="00C268E8" w:rsidP="00C268E8">
            <w:pPr>
              <w:pBdr>
                <w:top w:val="nil"/>
                <w:left w:val="nil"/>
                <w:bottom w:val="nil"/>
                <w:right w:val="nil"/>
                <w:between w:val="nil"/>
              </w:pBdr>
              <w:spacing w:after="0"/>
              <w:rPr>
                <w:rFonts w:eastAsia="Arial" w:cs="Arial"/>
                <w:b/>
                <w:color w:val="000000"/>
              </w:rPr>
            </w:pPr>
            <w:r w:rsidRPr="004F4FC2">
              <w:rPr>
                <w:rFonts w:eastAsia="Arial" w:cs="Arial"/>
                <w:b/>
                <w:color w:val="000000"/>
              </w:rPr>
              <w:t>Provision of live assistance, such as teaching assistants,</w:t>
            </w:r>
            <w:r w:rsidRPr="004F4FC2">
              <w:rPr>
                <w:rFonts w:eastAsia="Arial" w:cs="Arial"/>
                <w:color w:val="000000"/>
              </w:rPr>
              <w:t xml:space="preserve"> trained in deafblind communication and inclusive learning methods for children with deafblindness. The models for teaching assistants vary, and teaching assistants</w:t>
            </w:r>
            <w:r w:rsidRPr="004F4FC2">
              <w:rPr>
                <w:rFonts w:eastAsia="Arial" w:cs="Arial"/>
              </w:rPr>
              <w:t xml:space="preserve"> </w:t>
            </w:r>
            <w:r w:rsidRPr="004F4FC2">
              <w:rPr>
                <w:rFonts w:eastAsia="Arial" w:cs="Arial"/>
                <w:color w:val="000000"/>
              </w:rPr>
              <w:t>may work one-on-one or in small clusters of children with different types of disabilities</w:t>
            </w:r>
            <w:r w:rsidRPr="004F4FC2">
              <w:rPr>
                <w:rFonts w:cs="Arial"/>
              </w:rPr>
              <w:t>,</w:t>
            </w:r>
            <w:r w:rsidRPr="004F4FC2">
              <w:rPr>
                <w:rFonts w:eastAsia="Arial" w:cs="Arial"/>
                <w:color w:val="000000"/>
              </w:rPr>
              <w:t xml:space="preserve"> providing targeted, individualised support within a mainstream classroom. Teaching assistants support the implementation of the curriculum under the supervision of the teacher.</w:t>
            </w:r>
          </w:p>
        </w:tc>
      </w:tr>
      <w:tr w:rsidR="00C268E8" w:rsidRPr="004F4FC2" w14:paraId="271DBF81" w14:textId="77777777" w:rsidTr="00C268E8">
        <w:trPr>
          <w:trHeight w:val="20"/>
        </w:trPr>
        <w:tc>
          <w:tcPr>
            <w:tcW w:w="376" w:type="dxa"/>
            <w:shd w:val="clear" w:color="auto" w:fill="auto"/>
            <w:vAlign w:val="center"/>
          </w:tcPr>
          <w:p w14:paraId="1158EA42"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68184C8C" wp14:editId="073D97D1">
                  <wp:extent cx="102133" cy="215524"/>
                  <wp:effectExtent l="0" t="0" r="0" b="0"/>
                  <wp:docPr id="801" name="Graphic 8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B1F9EDA"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Sensitisation on deafblindness</w:t>
            </w:r>
            <w:r w:rsidRPr="004F4FC2">
              <w:rPr>
                <w:rFonts w:eastAsia="Arial" w:cs="Arial"/>
                <w:color w:val="000000"/>
              </w:rPr>
              <w:t xml:space="preserve"> </w:t>
            </w:r>
            <w:r w:rsidRPr="004F4FC2">
              <w:rPr>
                <w:rFonts w:eastAsia="Arial" w:cs="Arial"/>
                <w:b/>
                <w:color w:val="000000"/>
              </w:rPr>
              <w:t>for parents, school staff, and the community</w:t>
            </w:r>
            <w:r w:rsidRPr="004F4FC2">
              <w:rPr>
                <w:rFonts w:eastAsia="Arial" w:cs="Arial"/>
                <w:color w:val="000000"/>
              </w:rPr>
              <w:t xml:space="preserve"> to combat stigma and discrimination and the barriers to education from within the family, school, and community. In addition, parents need advice on how to support their children’s education, and </w:t>
            </w:r>
            <w:r w:rsidRPr="004F4FC2">
              <w:rPr>
                <w:rFonts w:eastAsia="Arial" w:cs="Arial"/>
                <w:b/>
                <w:color w:val="000000"/>
              </w:rPr>
              <w:t>home visits</w:t>
            </w:r>
            <w:r w:rsidRPr="004F4FC2">
              <w:rPr>
                <w:rFonts w:eastAsia="Arial" w:cs="Arial"/>
                <w:color w:val="000000"/>
              </w:rPr>
              <w:t xml:space="preserve"> from education and rehabilitation staff help to facilitate the progress of children with deafblindness and to troubleshoot developmental delays</w:t>
            </w:r>
          </w:p>
        </w:tc>
      </w:tr>
      <w:tr w:rsidR="00C268E8" w:rsidRPr="004F4FC2" w14:paraId="219AD4F9" w14:textId="77777777" w:rsidTr="00C268E8">
        <w:trPr>
          <w:trHeight w:val="20"/>
        </w:trPr>
        <w:tc>
          <w:tcPr>
            <w:tcW w:w="376" w:type="dxa"/>
            <w:shd w:val="clear" w:color="auto" w:fill="auto"/>
            <w:vAlign w:val="center"/>
          </w:tcPr>
          <w:p w14:paraId="3B487515"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60F5D130" wp14:editId="51671B58">
                  <wp:extent cx="102133" cy="215524"/>
                  <wp:effectExtent l="0" t="0" r="0" b="0"/>
                  <wp:docPr id="802" name="Graphic 8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5C06977" w14:textId="77777777" w:rsidR="00C268E8" w:rsidRPr="004F4FC2" w:rsidRDefault="00C268E8" w:rsidP="00C268E8">
            <w:pPr>
              <w:pBdr>
                <w:top w:val="nil"/>
                <w:left w:val="nil"/>
                <w:bottom w:val="nil"/>
                <w:right w:val="nil"/>
                <w:between w:val="nil"/>
              </w:pBdr>
              <w:spacing w:after="0"/>
              <w:rPr>
                <w:rFonts w:eastAsia="Arial" w:cs="Arial"/>
                <w:b/>
                <w:color w:val="000000"/>
              </w:rPr>
            </w:pPr>
            <w:r w:rsidRPr="004F4FC2">
              <w:rPr>
                <w:rFonts w:eastAsia="Arial" w:cs="Arial"/>
                <w:b/>
                <w:color w:val="000000"/>
              </w:rPr>
              <w:t>Data on students with deafblindness</w:t>
            </w:r>
            <w:r w:rsidRPr="004F4FC2">
              <w:rPr>
                <w:rFonts w:eastAsia="Arial" w:cs="Arial"/>
                <w:color w:val="000000"/>
              </w:rPr>
              <w:t xml:space="preserve"> integrated into education management information systems (EMIS) to inform planning</w:t>
            </w:r>
            <w:r w:rsidRPr="004F4FC2">
              <w:rPr>
                <w:rFonts w:eastAsia="Arial" w:cs="Arial"/>
                <w:color w:val="000000"/>
                <w:vertAlign w:val="superscript"/>
              </w:rPr>
              <w:footnoteReference w:id="127"/>
            </w:r>
            <w:r w:rsidRPr="004F4FC2">
              <w:rPr>
                <w:rFonts w:eastAsia="Arial" w:cs="Arial"/>
                <w:color w:val="000000"/>
              </w:rPr>
              <w:t>.</w:t>
            </w:r>
          </w:p>
        </w:tc>
      </w:tr>
    </w:tbl>
    <w:p w14:paraId="4BE906A9" w14:textId="77777777" w:rsidR="00360059" w:rsidRPr="004F4FC2" w:rsidRDefault="00AE6FAD" w:rsidP="00C268E8">
      <w:pPr>
        <w:spacing w:before="240"/>
        <w:rPr>
          <w:rFonts w:eastAsia="Arial" w:cs="Arial"/>
        </w:rPr>
      </w:pPr>
      <w:r w:rsidRPr="004F4FC2">
        <w:rPr>
          <w:rFonts w:eastAsia="Arial" w:cs="Arial"/>
        </w:rPr>
        <w:lastRenderedPageBreak/>
        <w:t>Teaching assistants are as essential to learners with deafblindness as interpreter-guides/Deafblind interpreters are to adults with deafblindness. Cadres of teaching assistants do not exist within all free education systems. As with interpreter-guides/Deafblind interpreters, technical and ethical guidelines, training and certification programmes, role profiles, service agreements, and formal professional status need to be established for teaching assistants, and pilot programmes can help to demonstrate their added value while these systems are being developed. In addition, education ministries should liaise with OPDs on the diverse needs of different groups of persons with disabilities, as teaching assistants can be utilised to support children with all types of disabilities</w:t>
      </w:r>
      <w:r w:rsidRPr="004F4FC2">
        <w:rPr>
          <w:rFonts w:eastAsia="Arial" w:cs="Arial"/>
          <w:vertAlign w:val="superscript"/>
        </w:rPr>
        <w:footnoteReference w:id="128"/>
      </w:r>
      <w:r w:rsidRPr="004F4FC2">
        <w:rPr>
          <w:rFonts w:eastAsia="Arial" w:cs="Arial"/>
        </w:rPr>
        <w:t>.</w:t>
      </w:r>
    </w:p>
    <w:p w14:paraId="45B14FB2" w14:textId="77777777" w:rsidR="008F7F5B" w:rsidRPr="004F4FC2" w:rsidRDefault="00AE6FAD" w:rsidP="00011BD4">
      <w:pPr>
        <w:rPr>
          <w:rFonts w:eastAsia="Arial" w:cs="Arial"/>
        </w:rPr>
        <w:sectPr w:rsidR="008F7F5B" w:rsidRPr="004F4FC2" w:rsidSect="00144290">
          <w:headerReference w:type="even" r:id="rId176"/>
          <w:headerReference w:type="default" r:id="rId177"/>
          <w:headerReference w:type="first" r:id="rId178"/>
          <w:pgSz w:w="11906" w:h="16838"/>
          <w:pgMar w:top="1440" w:right="1440" w:bottom="1440" w:left="2268" w:header="709" w:footer="709" w:gutter="0"/>
          <w:cols w:space="720"/>
          <w:titlePg/>
        </w:sectPr>
      </w:pPr>
      <w:r w:rsidRPr="004F4FC2">
        <w:rPr>
          <w:rFonts w:eastAsia="Arial" w:cs="Arial"/>
        </w:rPr>
        <w:t>Even when</w:t>
      </w:r>
      <w:r w:rsidRPr="004F4FC2">
        <w:rPr>
          <w:rFonts w:cs="Arial"/>
        </w:rPr>
        <w:t xml:space="preserve"> </w:t>
      </w:r>
      <w:r w:rsidRPr="004F4FC2">
        <w:rPr>
          <w:rFonts w:eastAsia="Arial" w:cs="Arial"/>
        </w:rPr>
        <w:t>education is provided to children with deafblindness, as adults, they often miss out on many of the skills and benefits of education. Therefore, learning programmes for adults with deafblindness can support employment, apprenticeship, secondary school credit, post-secondary education, and further independence. These learning programmes for adults are most successful if delivered as one-on-one or small group instruction using the communication modality used by the student and not one that is imposed upon them. For example, in Canada, the curriculum for a literacy programme for persons with deafblindness covers basic computer training, numeracy, measurement, recognition and classification, data management and probability, filling out forms, reading comprehension, writing skills, job readiness, managing schedules, working with others, budgeting, problem solving, resume writing, and community partner referrals and resources. Methods of communication are also covered as well as using assistive technologies. While the programme has some similarities to vocational training, it is aimed at learners whose literacy skills are below Grade 12 (upper secondary) but who are older than school age</w:t>
      </w:r>
      <w:r w:rsidRPr="004F4FC2">
        <w:rPr>
          <w:rFonts w:eastAsia="Arial" w:cs="Arial"/>
          <w:vertAlign w:val="superscript"/>
        </w:rPr>
        <w:footnoteReference w:id="129"/>
      </w:r>
      <w:r w:rsidRPr="004F4FC2">
        <w:rPr>
          <w:rFonts w:eastAsia="Arial" w:cs="Arial"/>
        </w:rPr>
        <w:t>. These programmes can help persons with deafblindness to fill key gaps in their education and qualifications should be involved in developing adult education programmes.</w:t>
      </w:r>
    </w:p>
    <w:tbl>
      <w:tblPr>
        <w:tblW w:w="9026" w:type="dxa"/>
        <w:tblLayout w:type="fixed"/>
        <w:tblLook w:val="04A0" w:firstRow="1" w:lastRow="0" w:firstColumn="1" w:lastColumn="0" w:noHBand="0" w:noVBand="1"/>
      </w:tblPr>
      <w:tblGrid>
        <w:gridCol w:w="9026"/>
      </w:tblGrid>
      <w:tr w:rsidR="004537F0" w:rsidRPr="004F4FC2" w14:paraId="06CFB0E4" w14:textId="77777777" w:rsidTr="00901A80">
        <w:tc>
          <w:tcPr>
            <w:tcW w:w="9026" w:type="dxa"/>
          </w:tcPr>
          <w:p w14:paraId="3E4B3263" w14:textId="77777777" w:rsidR="00360059" w:rsidRPr="004F4FC2" w:rsidRDefault="004537F0" w:rsidP="00B60980">
            <w:pPr>
              <w:pStyle w:val="Ttulo5"/>
            </w:pPr>
            <w:bookmarkStart w:id="70" w:name="_CASE_STUDY_2"/>
            <w:bookmarkStart w:id="71" w:name="_Toc127024809"/>
            <w:bookmarkEnd w:id="70"/>
            <w:r w:rsidRPr="004F4FC2">
              <w:lastRenderedPageBreak/>
              <w:t>CASE STUDY</w:t>
            </w:r>
            <w:bookmarkEnd w:id="71"/>
          </w:p>
          <w:p w14:paraId="65D8C7D2" w14:textId="77777777" w:rsidR="00360059" w:rsidRPr="004F4FC2" w:rsidRDefault="00AE6FAD" w:rsidP="00011BD4">
            <w:pPr>
              <w:rPr>
                <w:rFonts w:eastAsia="Arial" w:cs="Arial"/>
                <w:b/>
                <w:bCs/>
                <w:color w:val="1F4E79"/>
                <w:sz w:val="32"/>
                <w:szCs w:val="32"/>
              </w:rPr>
            </w:pPr>
            <w:r w:rsidRPr="004F4FC2">
              <w:rPr>
                <w:rFonts w:eastAsia="Arial" w:cs="Arial"/>
                <w:b/>
                <w:bCs/>
                <w:color w:val="1F4E79"/>
                <w:sz w:val="32"/>
                <w:szCs w:val="32"/>
              </w:rPr>
              <w:t>Teaching Assistants Are the Key to Inclusive Education: Lessons from Tanzania</w:t>
            </w:r>
          </w:p>
          <w:p w14:paraId="4876A48C" w14:textId="77777777" w:rsidR="007D0A39" w:rsidRPr="004F4FC2" w:rsidRDefault="007D0A39" w:rsidP="00011BD4">
            <w:pPr>
              <w:rPr>
                <w:rFonts w:eastAsia="Arial" w:cs="Arial"/>
              </w:rPr>
            </w:pPr>
          </w:p>
          <w:p w14:paraId="0A935FDC" w14:textId="77777777" w:rsidR="00360059" w:rsidRPr="004F4FC2" w:rsidRDefault="00AE6FAD" w:rsidP="00011BD4">
            <w:pPr>
              <w:rPr>
                <w:rFonts w:eastAsia="Arial" w:cs="Arial"/>
              </w:rPr>
            </w:pPr>
            <w:r w:rsidRPr="004F4FC2">
              <w:rPr>
                <w:rFonts w:eastAsia="Arial" w:cs="Arial"/>
              </w:rPr>
              <w:t xml:space="preserve">Inclusive education was well established in laws and policies in Tanzania, like many other countries in Sub-Saharan Africa. However, very few practical steps had been taken to ensure the inclusive education of children with deafblindness. </w:t>
            </w:r>
          </w:p>
          <w:p w14:paraId="52D13BF5" w14:textId="77777777" w:rsidR="00360059" w:rsidRPr="004F4FC2" w:rsidRDefault="00AE6FAD" w:rsidP="00011BD4">
            <w:pPr>
              <w:rPr>
                <w:rFonts w:eastAsia="Arial" w:cs="Arial"/>
              </w:rPr>
            </w:pPr>
            <w:r w:rsidRPr="004F4FC2">
              <w:rPr>
                <w:rFonts w:eastAsia="Arial" w:cs="Arial"/>
              </w:rPr>
              <w:t xml:space="preserve">From 2016-2020, Sense International Tanzania piloted a programme in the Dar es Salaam and Kilimanjaro regions to challenge the misbelief that children with deafblindness cannot be educated in mainstream classrooms due to their unique needs. The programme was based on a two-step model for inclusive education for children with deafblindness: </w:t>
            </w:r>
          </w:p>
          <w:tbl>
            <w:tblPr>
              <w:tblStyle w:val="Tablaconcuadrcula"/>
              <w:tblW w:w="0" w:type="auto"/>
              <w:tblBorders>
                <w:top w:val="none" w:sz="0" w:space="0" w:color="auto"/>
                <w:left w:val="none" w:sz="0" w:space="0" w:color="auto"/>
                <w:bottom w:val="none" w:sz="0" w:space="0" w:color="auto"/>
                <w:right w:val="none" w:sz="0" w:space="0" w:color="auto"/>
                <w:insideH w:val="single" w:sz="24" w:space="0" w:color="235D6C"/>
                <w:insideV w:val="none" w:sz="0" w:space="0" w:color="auto"/>
              </w:tblBorders>
              <w:tblLayout w:type="fixed"/>
              <w:tblLook w:val="04A0" w:firstRow="1" w:lastRow="0" w:firstColumn="1" w:lastColumn="0" w:noHBand="0" w:noVBand="1"/>
            </w:tblPr>
            <w:tblGrid>
              <w:gridCol w:w="1293"/>
              <w:gridCol w:w="7493"/>
            </w:tblGrid>
            <w:tr w:rsidR="009F7940" w:rsidRPr="004F4FC2" w14:paraId="3B89884B" w14:textId="77777777" w:rsidTr="005A1A38">
              <w:trPr>
                <w:trHeight w:val="1531"/>
              </w:trPr>
              <w:tc>
                <w:tcPr>
                  <w:tcW w:w="1293" w:type="dxa"/>
                  <w:vAlign w:val="center"/>
                </w:tcPr>
                <w:p w14:paraId="3FF61952" w14:textId="77777777" w:rsidR="009F7940" w:rsidRPr="004F4FC2" w:rsidRDefault="009F7940" w:rsidP="009F7940">
                  <w:pPr>
                    <w:jc w:val="center"/>
                    <w:rPr>
                      <w:rFonts w:eastAsia="Arial" w:cs="Arial"/>
                      <w:b/>
                      <w:bCs/>
                      <w:color w:val="235D6C"/>
                      <w:sz w:val="36"/>
                      <w:szCs w:val="36"/>
                    </w:rPr>
                  </w:pPr>
                  <w:r w:rsidRPr="004F4FC2">
                    <w:rPr>
                      <w:rFonts w:eastAsia="Arial" w:cs="Arial"/>
                      <w:b/>
                      <w:bCs/>
                      <w:color w:val="235D6C"/>
                      <w:sz w:val="36"/>
                      <w:szCs w:val="36"/>
                    </w:rPr>
                    <w:t>STEP I</w:t>
                  </w:r>
                </w:p>
              </w:tc>
              <w:tc>
                <w:tcPr>
                  <w:tcW w:w="7493" w:type="dxa"/>
                  <w:vAlign w:val="center"/>
                </w:tcPr>
                <w:p w14:paraId="5F36272B" w14:textId="77777777" w:rsidR="009F7940" w:rsidRPr="004F4FC2" w:rsidRDefault="009F7940" w:rsidP="009F7940">
                  <w:pPr>
                    <w:rPr>
                      <w:rFonts w:eastAsia="Arial" w:cs="Arial"/>
                    </w:rPr>
                  </w:pPr>
                  <w:r w:rsidRPr="004F4FC2">
                    <w:rPr>
                      <w:rFonts w:eastAsia="Arial" w:cs="Arial"/>
                    </w:rPr>
                    <w:t>Using an adapted curriculum, children with deafblindness were prepared for school through home-based education that was provided by parents or caregivers and supported by teachers from a nearby school</w:t>
                  </w:r>
                </w:p>
              </w:tc>
            </w:tr>
            <w:tr w:rsidR="009F7940" w:rsidRPr="004F4FC2" w14:paraId="209D4C2A" w14:textId="77777777" w:rsidTr="005A1A38">
              <w:trPr>
                <w:trHeight w:val="2438"/>
              </w:trPr>
              <w:tc>
                <w:tcPr>
                  <w:tcW w:w="1293" w:type="dxa"/>
                  <w:vAlign w:val="center"/>
                </w:tcPr>
                <w:p w14:paraId="263E7FC3" w14:textId="77777777" w:rsidR="009F7940" w:rsidRPr="004F4FC2" w:rsidRDefault="009F7940" w:rsidP="009F7940">
                  <w:pPr>
                    <w:jc w:val="center"/>
                    <w:rPr>
                      <w:rFonts w:eastAsia="Arial" w:cs="Arial"/>
                      <w:b/>
                      <w:bCs/>
                      <w:color w:val="235D6C"/>
                      <w:sz w:val="36"/>
                      <w:szCs w:val="36"/>
                    </w:rPr>
                  </w:pPr>
                  <w:r w:rsidRPr="004F4FC2">
                    <w:rPr>
                      <w:rFonts w:eastAsia="Arial" w:cs="Arial"/>
                      <w:b/>
                      <w:bCs/>
                      <w:color w:val="235D6C"/>
                      <w:sz w:val="36"/>
                      <w:szCs w:val="36"/>
                    </w:rPr>
                    <w:t>STEP II</w:t>
                  </w:r>
                </w:p>
              </w:tc>
              <w:tc>
                <w:tcPr>
                  <w:tcW w:w="7493" w:type="dxa"/>
                  <w:vAlign w:val="center"/>
                </w:tcPr>
                <w:p w14:paraId="46B81F80" w14:textId="77777777" w:rsidR="009F7940" w:rsidRPr="004F4FC2" w:rsidRDefault="009F7940" w:rsidP="009F7940">
                  <w:pPr>
                    <w:rPr>
                      <w:rFonts w:eastAsia="Arial" w:cs="Arial"/>
                    </w:rPr>
                  </w:pPr>
                  <w:r w:rsidRPr="004F4FC2">
                    <w:rPr>
                      <w:rFonts w:eastAsia="Arial" w:cs="Arial"/>
                    </w:rPr>
                    <w:t>Children with deafblindness transitioned from home-based education to mainstream schools with the support of teaching assistants. Parents, teachers, and teaching assistants were trained in</w:t>
                  </w:r>
                  <w:r w:rsidRPr="004F4FC2">
                    <w:rPr>
                      <w:rFonts w:cs="Arial"/>
                    </w:rPr>
                    <w:t xml:space="preserve"> </w:t>
                  </w:r>
                  <w:r w:rsidRPr="004F4FC2">
                    <w:rPr>
                      <w:rFonts w:eastAsia="Arial" w:cs="Arial"/>
                    </w:rPr>
                    <w:t>pedagogical skills for teaching children with deafblindness in inclusive classrooms. Teachers were also taught how to manage the diverse needs of children with deafblindness, how to manage the classroom, and how to work with teaching assistants.</w:t>
                  </w:r>
                </w:p>
              </w:tc>
            </w:tr>
          </w:tbl>
          <w:p w14:paraId="4D7FB8DB" w14:textId="77777777" w:rsidR="00360059" w:rsidRPr="004F4FC2" w:rsidRDefault="00AE6FAD" w:rsidP="00011BD4">
            <w:pPr>
              <w:rPr>
                <w:rFonts w:eastAsia="Arial" w:cs="Arial"/>
              </w:rPr>
            </w:pPr>
            <w:r w:rsidRPr="004F4FC2">
              <w:rPr>
                <w:rFonts w:eastAsia="Arial" w:cs="Arial"/>
              </w:rPr>
              <w:t>In addition, SI Tanzania worked with the Education Support Resource and Assessment Services (ESRAC) on educational assessments to determine children’s disability status, suggest referrals, support school placements, and support individual education plans. This is because many children with deafblindness in Tanzania have not been properly assessed and have not accessed rehabilitative services, demonstrating how disability-specific services link to education services.</w:t>
            </w:r>
          </w:p>
          <w:p w14:paraId="37E37BFB" w14:textId="77777777" w:rsidR="00360059" w:rsidRPr="004F4FC2" w:rsidRDefault="00AE6FAD" w:rsidP="00011BD4">
            <w:pPr>
              <w:rPr>
                <w:rFonts w:eastAsia="Arial" w:cs="Arial"/>
              </w:rPr>
            </w:pPr>
            <w:r w:rsidRPr="004F4FC2">
              <w:rPr>
                <w:rFonts w:eastAsia="Arial" w:cs="Arial"/>
              </w:rPr>
              <w:t>Children with deafblindness were not placed in mainstream schools without being ready for school. Home-based education filled a gap in rehabilitation and early education services in Tanzania by enabling parents and teachers to support children with deafblindness to become ready for classroom-based learning, for example, by teaching children communication methods and daily living skills. Home-based education</w:t>
            </w:r>
            <w:r w:rsidRPr="004F4FC2">
              <w:rPr>
                <w:rFonts w:cs="Arial"/>
              </w:rPr>
              <w:t xml:space="preserve"> </w:t>
            </w:r>
            <w:r w:rsidRPr="004F4FC2">
              <w:rPr>
                <w:rFonts w:eastAsia="Arial" w:cs="Arial"/>
              </w:rPr>
              <w:t>also helped parents to facilitate, support, and reinforce their child’s learning, while demonstrating to parents their child’s potential to learn. Many parents overcame reluctance to send their children to mainstream schools through this home-based support.</w:t>
            </w:r>
          </w:p>
          <w:p w14:paraId="2D181E88" w14:textId="77777777" w:rsidR="00360059" w:rsidRPr="004F4FC2" w:rsidRDefault="00AE6FAD" w:rsidP="00011BD4">
            <w:pPr>
              <w:rPr>
                <w:rFonts w:eastAsia="Arial" w:cs="Arial"/>
              </w:rPr>
            </w:pPr>
            <w:r w:rsidRPr="004F4FC2">
              <w:rPr>
                <w:rFonts w:eastAsia="Arial" w:cs="Arial"/>
              </w:rPr>
              <w:t xml:space="preserve">Teaching assistants provided learning and one-to-one communication support to children with deafblindness in the classroom. They also facilitated social interaction </w:t>
            </w:r>
            <w:r w:rsidRPr="004F4FC2">
              <w:rPr>
                <w:rFonts w:eastAsia="Arial" w:cs="Arial"/>
              </w:rPr>
              <w:lastRenderedPageBreak/>
              <w:t>and provided support with mobility and orientation in activities outside the classroom, such as eating lunch, playing with other children, and using the toilet.</w:t>
            </w:r>
          </w:p>
          <w:p w14:paraId="115812CA" w14:textId="77777777" w:rsidR="00360059" w:rsidRPr="004F4FC2" w:rsidRDefault="00AE6FAD" w:rsidP="00011BD4">
            <w:pPr>
              <w:rPr>
                <w:rFonts w:eastAsia="Arial" w:cs="Arial"/>
              </w:rPr>
            </w:pPr>
            <w:r w:rsidRPr="004F4FC2">
              <w:rPr>
                <w:rFonts w:eastAsia="Arial" w:cs="Arial"/>
              </w:rPr>
              <w:t xml:space="preserve">There was no system for teaching assistants in Tanzania prior to this programme. Therefore, SI Tanzania had to work with the Ministry of Education, Science, and Technology and the President’s Office, Regional Administration and Local Government, to pilot the use of teaching assistants to support children with deafblindness in inclusive education. Teaching assistants are now recognised in Tanzania, with some commitments by the government to establish a cadre of teaching assistants and develop guidelines with qualifications for suitable candidates for training and job placement, as well as a budget to fund them within the education system. </w:t>
            </w:r>
          </w:p>
          <w:p w14:paraId="7AD57884" w14:textId="77777777" w:rsidR="00360059" w:rsidRPr="004F4FC2" w:rsidRDefault="00AE6FAD" w:rsidP="00011BD4">
            <w:pPr>
              <w:rPr>
                <w:rFonts w:eastAsia="Arial" w:cs="Arial"/>
              </w:rPr>
            </w:pPr>
            <w:r w:rsidRPr="004F4FC2">
              <w:rPr>
                <w:rFonts w:eastAsia="Arial" w:cs="Arial"/>
              </w:rPr>
              <w:t>SI Tanzania has further achieved the following under this programme: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4E4F84" w:rsidRPr="004F4FC2" w14:paraId="6EC56DEA" w14:textId="77777777" w:rsidTr="00094AC7">
              <w:tc>
                <w:tcPr>
                  <w:tcW w:w="283" w:type="dxa"/>
                </w:tcPr>
                <w:p w14:paraId="6A7D5570" w14:textId="77777777" w:rsidR="004E4F84" w:rsidRPr="004F4FC2" w:rsidRDefault="004E4F84" w:rsidP="004E4F84">
                  <w:pPr>
                    <w:rPr>
                      <w:rFonts w:eastAsia="Arial" w:cs="Arial"/>
                      <w:noProof/>
                    </w:rPr>
                  </w:pPr>
                  <w:r w:rsidRPr="004F4FC2">
                    <w:rPr>
                      <w:rFonts w:eastAsia="Arial" w:cs="Arial"/>
                      <w:noProof/>
                    </w:rPr>
                    <w:drawing>
                      <wp:inline distT="0" distB="0" distL="0" distR="0" wp14:anchorId="7B90D0F0" wp14:editId="7DAC7C72">
                        <wp:extent cx="102133" cy="215524"/>
                        <wp:effectExtent l="0" t="0" r="0" b="0"/>
                        <wp:docPr id="910" name="Graphic 9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6543A2B2" w14:textId="77777777" w:rsidR="004E4F84" w:rsidRPr="004F4FC2" w:rsidRDefault="004E4F84" w:rsidP="004E4F84">
                  <w:pPr>
                    <w:rPr>
                      <w:rFonts w:eastAsia="Arial" w:cs="Arial"/>
                      <w:b/>
                    </w:rPr>
                  </w:pPr>
                  <w:r w:rsidRPr="004F4FC2">
                    <w:rPr>
                      <w:rFonts w:eastAsia="Arial" w:cs="Arial"/>
                    </w:rPr>
                    <w:t xml:space="preserve">Class management with teaching assistants has been added to the syllabus of the </w:t>
                  </w:r>
                  <w:proofErr w:type="spellStart"/>
                  <w:r w:rsidRPr="004F4FC2">
                    <w:rPr>
                      <w:rFonts w:eastAsia="Arial" w:cs="Arial"/>
                    </w:rPr>
                    <w:t>Patandi</w:t>
                  </w:r>
                  <w:proofErr w:type="spellEnd"/>
                  <w:r w:rsidRPr="004F4FC2">
                    <w:rPr>
                      <w:rFonts w:eastAsia="Arial" w:cs="Arial"/>
                    </w:rPr>
                    <w:t xml:space="preserve"> Teachers’ College</w:t>
                  </w:r>
                  <w:r w:rsidRPr="004F4FC2">
                    <w:rPr>
                      <w:rFonts w:eastAsia="Arial" w:cs="Arial"/>
                      <w:vertAlign w:val="superscript"/>
                    </w:rPr>
                    <w:footnoteReference w:id="130"/>
                  </w:r>
                </w:p>
              </w:tc>
            </w:tr>
            <w:tr w:rsidR="004E4F84" w:rsidRPr="004F4FC2" w14:paraId="181EDA4A" w14:textId="77777777" w:rsidTr="00094AC7">
              <w:tc>
                <w:tcPr>
                  <w:tcW w:w="283" w:type="dxa"/>
                </w:tcPr>
                <w:p w14:paraId="27168F63" w14:textId="77777777" w:rsidR="004E4F84" w:rsidRPr="004F4FC2" w:rsidRDefault="004E4F84" w:rsidP="004E4F84">
                  <w:pPr>
                    <w:rPr>
                      <w:rFonts w:eastAsia="Arial" w:cs="Arial"/>
                      <w:noProof/>
                    </w:rPr>
                  </w:pPr>
                  <w:r w:rsidRPr="004F4FC2">
                    <w:rPr>
                      <w:rFonts w:eastAsia="Arial" w:cs="Arial"/>
                      <w:noProof/>
                    </w:rPr>
                    <w:drawing>
                      <wp:inline distT="0" distB="0" distL="0" distR="0" wp14:anchorId="5D2F2BF4" wp14:editId="75B62A4C">
                        <wp:extent cx="102133" cy="215524"/>
                        <wp:effectExtent l="0" t="0" r="0" b="0"/>
                        <wp:docPr id="911" name="Graphic 9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78799AA" w14:textId="77777777" w:rsidR="004E4F84" w:rsidRPr="004F4FC2" w:rsidRDefault="004E4F84" w:rsidP="004E4F84">
                  <w:pPr>
                    <w:rPr>
                      <w:rFonts w:eastAsia="Arial" w:cs="Arial"/>
                    </w:rPr>
                  </w:pPr>
                  <w:r w:rsidRPr="004F4FC2">
                    <w:rPr>
                      <w:rFonts w:eastAsia="Arial" w:cs="Arial"/>
                    </w:rPr>
                    <w:t>A flexible, competency-based curriculum at the primary school level has been established to meet the diverse needs of children with complex disabilities, including deafblindness</w:t>
                  </w:r>
                  <w:r w:rsidRPr="004F4FC2">
                    <w:rPr>
                      <w:rFonts w:eastAsia="Arial" w:cs="Arial"/>
                      <w:vertAlign w:val="superscript"/>
                    </w:rPr>
                    <w:footnoteReference w:id="131"/>
                  </w:r>
                </w:p>
              </w:tc>
            </w:tr>
            <w:tr w:rsidR="004E4F84" w:rsidRPr="004F4FC2" w14:paraId="60AA7802" w14:textId="77777777" w:rsidTr="00094AC7">
              <w:tc>
                <w:tcPr>
                  <w:tcW w:w="283" w:type="dxa"/>
                </w:tcPr>
                <w:p w14:paraId="72A8FFF4" w14:textId="77777777" w:rsidR="004E4F84" w:rsidRPr="004F4FC2" w:rsidRDefault="004E4F84" w:rsidP="004E4F84">
                  <w:pPr>
                    <w:rPr>
                      <w:rFonts w:eastAsia="Arial" w:cs="Arial"/>
                      <w:noProof/>
                    </w:rPr>
                  </w:pPr>
                  <w:r w:rsidRPr="004F4FC2">
                    <w:rPr>
                      <w:rFonts w:eastAsia="Arial" w:cs="Arial"/>
                      <w:noProof/>
                    </w:rPr>
                    <w:drawing>
                      <wp:inline distT="0" distB="0" distL="0" distR="0" wp14:anchorId="68818CB5" wp14:editId="4CFFF98F">
                        <wp:extent cx="102133" cy="215524"/>
                        <wp:effectExtent l="0" t="0" r="0" b="0"/>
                        <wp:docPr id="912" name="Graphic 9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587020E3" w14:textId="77777777" w:rsidR="004E4F84" w:rsidRPr="004F4FC2" w:rsidRDefault="004E4F84" w:rsidP="004E4F84">
                  <w:pPr>
                    <w:rPr>
                      <w:rFonts w:eastAsia="Arial" w:cs="Arial"/>
                    </w:rPr>
                  </w:pPr>
                  <w:r w:rsidRPr="004F4FC2">
                    <w:rPr>
                      <w:rFonts w:eastAsia="Arial" w:cs="Arial"/>
                    </w:rPr>
                    <w:t>Inclusion of teaching assistants in the National Strategy on Inclusive Education (2021-2026) with plans to develop national guidelines.</w:t>
                  </w:r>
                </w:p>
              </w:tc>
            </w:tr>
          </w:tbl>
          <w:p w14:paraId="06CAD2E0" w14:textId="77777777" w:rsidR="00360059" w:rsidRPr="004F4FC2" w:rsidRDefault="00AE6FAD" w:rsidP="00011BD4">
            <w:pPr>
              <w:rPr>
                <w:rFonts w:eastAsia="Arial" w:cs="Arial"/>
              </w:rPr>
            </w:pPr>
            <w:r w:rsidRPr="004F4FC2">
              <w:rPr>
                <w:rFonts w:eastAsia="Arial" w:cs="Arial"/>
              </w:rPr>
              <w:t>It has been challenging to demonstrate the value for money of a new system of teaching assistants where it did not previously exist, especially when there continues to be a national shortage of teachers for mainstream classrooms. However, this programme shows that putting a child with deafblindness in an inclusive school is less expensive than putting them in a special or segregated school. Additionally, the government rightly insists that all children should attend school</w:t>
            </w:r>
            <w:r w:rsidRPr="004F4FC2">
              <w:rPr>
                <w:rFonts w:cs="Arial"/>
              </w:rPr>
              <w:t>.</w:t>
            </w:r>
            <w:r w:rsidRPr="004F4FC2">
              <w:rPr>
                <w:rFonts w:eastAsia="Arial" w:cs="Arial"/>
              </w:rPr>
              <w:t xml:space="preserve"> For children with deafblindness, teaching assistants are essential. For many, live assistance is as vital to children with deafblindness</w:t>
            </w:r>
            <w:r w:rsidRPr="004F4FC2">
              <w:rPr>
                <w:rFonts w:cs="Arial"/>
              </w:rPr>
              <w:t xml:space="preserve"> </w:t>
            </w:r>
            <w:r w:rsidRPr="004F4FC2">
              <w:rPr>
                <w:rFonts w:eastAsia="Arial" w:cs="Arial"/>
              </w:rPr>
              <w:t>as assistive devices are to children with physical disabilities. Many simply cannot attend school without them.</w:t>
            </w:r>
          </w:p>
          <w:p w14:paraId="2E088F4D" w14:textId="77777777" w:rsidR="00360059" w:rsidRPr="004F4FC2" w:rsidRDefault="00AE6FAD" w:rsidP="00011BD4">
            <w:pPr>
              <w:rPr>
                <w:rFonts w:eastAsia="Arial" w:cs="Arial"/>
              </w:rPr>
            </w:pPr>
            <w:r w:rsidRPr="004F4FC2">
              <w:rPr>
                <w:rFonts w:eastAsia="Arial" w:cs="Arial"/>
              </w:rPr>
              <w:t xml:space="preserve">Children with deafblindness who attended mainstream school with the support of a teaching assistant achieved key milestones in language, communication, and independence. In many instances, it had a transformative effect in building confidence and in test results. In addition, many families that were at breaking point prior to the programme noted that the stresses of full-time care were alleviated and many saw improvements in their own economic empowerment, since many parents are forced to stay at home to care for children with deafblindness in lieu of community-based supports. </w:t>
            </w:r>
          </w:p>
          <w:p w14:paraId="196E5218" w14:textId="77777777" w:rsidR="00360059" w:rsidRPr="004F4FC2" w:rsidRDefault="00AE6FAD" w:rsidP="00011BD4">
            <w:pPr>
              <w:rPr>
                <w:rFonts w:eastAsia="Arial" w:cs="Arial"/>
              </w:rPr>
            </w:pPr>
            <w:r w:rsidRPr="004F4FC2">
              <w:rPr>
                <w:rFonts w:eastAsia="Arial" w:cs="Arial"/>
              </w:rPr>
              <w:t>Inclusive education can only be inclusive if children are actually included in what everyone is learning. To make inclusive education effective, every child with deafblindness needs a quality, inclusive teacher; access to a teaching assistant; and family involvement in developing individual education plans based on individual potential from the point of what the child can do, not what they cannot do</w:t>
            </w:r>
            <w:r w:rsidRPr="004F4FC2">
              <w:rPr>
                <w:rFonts w:eastAsia="Arial" w:cs="Arial"/>
                <w:vertAlign w:val="superscript"/>
              </w:rPr>
              <w:footnoteReference w:id="132"/>
            </w:r>
            <w:r w:rsidRPr="004F4FC2">
              <w:rPr>
                <w:rFonts w:eastAsia="Arial" w:cs="Arial"/>
              </w:rPr>
              <w:t xml:space="preserve">. </w:t>
            </w:r>
          </w:p>
          <w:p w14:paraId="38502362" w14:textId="77777777" w:rsidR="00360059" w:rsidRPr="004F4FC2" w:rsidRDefault="00360059" w:rsidP="00011BD4">
            <w:pPr>
              <w:rPr>
                <w:rFonts w:eastAsia="Arial" w:cs="Arial"/>
              </w:rPr>
            </w:pPr>
          </w:p>
          <w:p w14:paraId="756A3712" w14:textId="77777777" w:rsidR="00360059" w:rsidRPr="004F4FC2" w:rsidRDefault="00360059" w:rsidP="00DB519F">
            <w:pPr>
              <w:rPr>
                <w:rFonts w:eastAsia="Arial" w:cs="Arial"/>
                <w:i/>
                <w:color w:val="FFFFFF" w:themeColor="background1"/>
                <w:sz w:val="20"/>
                <w:szCs w:val="20"/>
              </w:rPr>
            </w:pPr>
          </w:p>
        </w:tc>
      </w:tr>
    </w:tbl>
    <w:p w14:paraId="68C1DE56" w14:textId="77777777" w:rsidR="007601D7" w:rsidRPr="004F4FC2" w:rsidRDefault="007601D7" w:rsidP="00CD62F5">
      <w:pPr>
        <w:ind w:right="968"/>
        <w:rPr>
          <w:rFonts w:eastAsia="Arial" w:cs="Arial"/>
          <w:i/>
        </w:rPr>
      </w:pPr>
      <w:r w:rsidRPr="004F4FC2">
        <w:rPr>
          <w:rFonts w:eastAsia="Arial" w:cs="Arial"/>
          <w:noProof/>
          <w:sz w:val="32"/>
          <w:szCs w:val="32"/>
        </w:rPr>
        <w:lastRenderedPageBreak/>
        <mc:AlternateContent>
          <mc:Choice Requires="wps">
            <w:drawing>
              <wp:anchor distT="0" distB="0" distL="114300" distR="114300" simplePos="0" relativeHeight="251693568" behindDoc="1" locked="0" layoutInCell="1" allowOverlap="1" wp14:anchorId="1315BBD1" wp14:editId="43D304BC">
                <wp:simplePos x="0" y="0"/>
                <wp:positionH relativeFrom="column">
                  <wp:posOffset>-75409</wp:posOffset>
                </wp:positionH>
                <wp:positionV relativeFrom="paragraph">
                  <wp:posOffset>4038958</wp:posOffset>
                </wp:positionV>
                <wp:extent cx="4803116" cy="1188649"/>
                <wp:effectExtent l="19050" t="19050" r="17145" b="12065"/>
                <wp:wrapNone/>
                <wp:docPr id="630" name="Rectangle: Diagonal Corners Rounded 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03116" cy="1188649"/>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0AA6E" id="Rectangle: Diagonal Corners Rounded 630" o:spid="_x0000_s1026" alt="&quot;&quot;" style="position:absolute;margin-left:-5.95pt;margin-top:318.05pt;width:378.2pt;height:93.6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03116,1188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" path="m198112,l4803116,r,l4803116,990537v,109414,-88698,198112,-198112,198112l,1188649r,l,198112c,88698,88698,,198112,xe" filled="f" strokecolor="#1f4e79" strokeweight="3pt">
                <v:stroke joinstyle="miter"/>
                <v:path arrowok="t" o:connecttype="custom" o:connectlocs="198112,0;4803116,0;4803116,0;4803116,990537;4605004,1188649;0,1188649;0,1188649;0,198112;198112,0" o:connectangles="0,0,0,0,0,0,0,0,0"/>
              </v:shape>
            </w:pict>
          </mc:Fallback>
        </mc:AlternateContent>
      </w:r>
      <w:r w:rsidR="00F11AAD" w:rsidRPr="004F4FC2">
        <w:rPr>
          <w:rFonts w:eastAsia="Arial" w:cs="Arial"/>
          <w:noProof/>
          <w:sz w:val="32"/>
          <w:szCs w:val="32"/>
        </w:rPr>
        <w:drawing>
          <wp:anchor distT="0" distB="0" distL="114300" distR="114300" simplePos="0" relativeHeight="251599360" behindDoc="1" locked="0" layoutInCell="1" allowOverlap="1" wp14:anchorId="116988E6" wp14:editId="4597128E">
            <wp:simplePos x="0" y="0"/>
            <wp:positionH relativeFrom="column">
              <wp:posOffset>-1440180</wp:posOffset>
            </wp:positionH>
            <wp:positionV relativeFrom="page">
              <wp:posOffset>12881</wp:posOffset>
            </wp:positionV>
            <wp:extent cx="7539355" cy="5024120"/>
            <wp:effectExtent l="0" t="0" r="4445" b="5080"/>
            <wp:wrapTight wrapText="bothSides">
              <wp:wrapPolygon edited="0">
                <wp:start x="0" y="0"/>
                <wp:lineTo x="0" y="21540"/>
                <wp:lineTo x="21558" y="21540"/>
                <wp:lineTo x="21558" y="0"/>
                <wp:lineTo x="0" y="0"/>
              </wp:wrapPolygon>
            </wp:wrapTight>
            <wp:docPr id="75" name="image22.jpg" descr="A black woman is using a cell phone near a black boy">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 name="image22.jpg" descr="A black woman is using a cell phone near a black boy">
                      <a:extLst>
                        <a:ext uri="{C183D7F6-B498-43B3-948B-1728B52AA6E4}">
                          <adec:decorative xmlns:adec="http://schemas.microsoft.com/office/drawing/2017/decorative" val="0"/>
                        </a:ext>
                      </a:extLst>
                    </pic:cNvPr>
                    <pic:cNvPicPr preferRelativeResize="0"/>
                  </pic:nvPicPr>
                  <pic:blipFill>
                    <a:blip r:embed="rId179">
                      <a:extLst>
                        <a:ext uri="{28A0092B-C50C-407E-A947-70E740481C1C}">
                          <a14:useLocalDpi xmlns:a14="http://schemas.microsoft.com/office/drawing/2010/main" val="0"/>
                        </a:ext>
                      </a:extLst>
                    </a:blip>
                    <a:srcRect/>
                    <a:stretch>
                      <a:fillRect/>
                    </a:stretch>
                  </pic:blipFill>
                  <pic:spPr>
                    <a:xfrm>
                      <a:off x="0" y="0"/>
                      <a:ext cx="7539355" cy="5024120"/>
                    </a:xfrm>
                    <a:prstGeom prst="rect">
                      <a:avLst/>
                    </a:prstGeom>
                    <a:ln/>
                  </pic:spPr>
                </pic:pic>
              </a:graphicData>
            </a:graphic>
            <wp14:sizeRelH relativeFrom="margin">
              <wp14:pctWidth>0</wp14:pctWidth>
            </wp14:sizeRelH>
            <wp14:sizeRelV relativeFrom="margin">
              <wp14:pctHeight>0</wp14:pctHeight>
            </wp14:sizeRelV>
          </wp:anchor>
        </w:drawing>
      </w:r>
      <w:r w:rsidR="00B91BE0" w:rsidRPr="004F4FC2">
        <w:rPr>
          <w:rFonts w:eastAsia="Arial" w:cs="Arial"/>
          <w:i/>
        </w:rPr>
        <w:t xml:space="preserve">Kelvin, a learner with deafblindness; no vision in both eyes, no hearing on his right with very minimal ability to sound perception on the left. He is stretching his left hand towards his mother to locate an electronic tablet provided by Sense International Tanzania and used as assistive learning technology. </w:t>
      </w:r>
    </w:p>
    <w:p w14:paraId="707B7C54" w14:textId="77777777" w:rsidR="007601D7" w:rsidRPr="004F4FC2" w:rsidRDefault="007601D7" w:rsidP="007601D7">
      <w:pPr>
        <w:spacing w:after="0"/>
        <w:ind w:right="968"/>
        <w:rPr>
          <w:rFonts w:eastAsia="Arial" w:cs="Arial"/>
          <w:i/>
          <w:sz w:val="20"/>
          <w:szCs w:val="20"/>
        </w:rPr>
      </w:pPr>
      <w:r w:rsidRPr="004F4FC2">
        <w:rPr>
          <w:rFonts w:eastAsia="Arial" w:cs="Arial"/>
          <w:noProof/>
          <w:color w:val="FFFFFF" w:themeColor="background1"/>
        </w:rPr>
        <mc:AlternateContent>
          <mc:Choice Requires="wps">
            <w:drawing>
              <wp:anchor distT="0" distB="0" distL="114300" distR="114300" simplePos="0" relativeHeight="251694592" behindDoc="1" locked="0" layoutInCell="1" allowOverlap="1" wp14:anchorId="0C1DC5D2" wp14:editId="6D3AAE3A">
                <wp:simplePos x="0" y="0"/>
                <wp:positionH relativeFrom="column">
                  <wp:posOffset>-85833</wp:posOffset>
                </wp:positionH>
                <wp:positionV relativeFrom="paragraph">
                  <wp:posOffset>56347</wp:posOffset>
                </wp:positionV>
                <wp:extent cx="1854679" cy="381635"/>
                <wp:effectExtent l="0" t="0" r="0" b="0"/>
                <wp:wrapNone/>
                <wp:docPr id="631" name="Rectangle 6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54679"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18DBD" id="Rectangle 631" o:spid="_x0000_s1026" alt="&quot;&quot;" style="position:absolute;margin-left:-6.75pt;margin-top:4.45pt;width:146.05pt;height:30.0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" fillcolor="#1f4e79" stroked="f" strokeweight="3pt"/>
            </w:pict>
          </mc:Fallback>
        </mc:AlternateContent>
      </w:r>
    </w:p>
    <w:p w14:paraId="4C5DA2B8" w14:textId="77777777" w:rsidR="00DB519F" w:rsidRPr="004F4FC2" w:rsidRDefault="00B91BE0" w:rsidP="00CD62F5">
      <w:pPr>
        <w:ind w:right="968"/>
        <w:rPr>
          <w:rFonts w:eastAsia="Arial" w:cs="Arial"/>
          <w:b/>
          <w:bCs/>
          <w:color w:val="FFFFFF" w:themeColor="background1"/>
          <w:sz w:val="28"/>
          <w:szCs w:val="28"/>
        </w:rPr>
      </w:pPr>
      <w:r w:rsidRPr="004F4FC2">
        <w:rPr>
          <w:rFonts w:eastAsia="Arial" w:cs="Arial"/>
          <w:b/>
          <w:bCs/>
          <w:i/>
          <w:color w:val="FFFFFF" w:themeColor="background1"/>
          <w:sz w:val="22"/>
          <w:szCs w:val="22"/>
        </w:rPr>
        <w:t>Photo credit: HDIF, 2019</w:t>
      </w:r>
    </w:p>
    <w:p w14:paraId="3F383E97" w14:textId="77777777" w:rsidR="007D0A39" w:rsidRPr="004F4FC2" w:rsidRDefault="007D0A39" w:rsidP="00011BD4">
      <w:pPr>
        <w:rPr>
          <w:rFonts w:eastAsia="Arial" w:cs="Arial"/>
        </w:rPr>
      </w:pPr>
    </w:p>
    <w:p w14:paraId="6BC60736" w14:textId="77777777" w:rsidR="007D0A39" w:rsidRPr="004F4FC2" w:rsidRDefault="007D0A39" w:rsidP="00011BD4">
      <w:pPr>
        <w:rPr>
          <w:rFonts w:eastAsia="Arial" w:cs="Arial"/>
        </w:rPr>
        <w:sectPr w:rsidR="007D0A39" w:rsidRPr="004F4FC2" w:rsidSect="00144290">
          <w:headerReference w:type="even" r:id="rId180"/>
          <w:headerReference w:type="default" r:id="rId181"/>
          <w:headerReference w:type="first" r:id="rId182"/>
          <w:pgSz w:w="11906" w:h="16838"/>
          <w:pgMar w:top="1440" w:right="1440" w:bottom="1440" w:left="2268" w:header="709" w:footer="709" w:gutter="0"/>
          <w:cols w:space="720"/>
          <w:titlePg/>
        </w:sectPr>
      </w:pPr>
    </w:p>
    <w:p w14:paraId="270F9316" w14:textId="77777777" w:rsidR="00360059" w:rsidRPr="004F4FC2" w:rsidRDefault="00AE6FAD" w:rsidP="00011BD4">
      <w:pPr>
        <w:pStyle w:val="Ttulo4"/>
        <w:rPr>
          <w:rFonts w:eastAsia="Arial" w:cs="Arial"/>
        </w:rPr>
      </w:pPr>
      <w:bookmarkStart w:id="72" w:name="_Toc127024810"/>
      <w:r w:rsidRPr="004F4FC2">
        <w:rPr>
          <w:rFonts w:eastAsia="Arial" w:cs="Arial"/>
        </w:rPr>
        <w:lastRenderedPageBreak/>
        <w:t>Recommendations</w:t>
      </w:r>
      <w:bookmarkEnd w:id="72"/>
    </w:p>
    <w:p w14:paraId="1B8A7F32" w14:textId="77777777" w:rsidR="00360059" w:rsidRPr="004F4FC2" w:rsidRDefault="00AE6FAD" w:rsidP="009C64A1">
      <w:pPr>
        <w:spacing w:before="240"/>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55365EDB" w14:textId="77777777" w:rsidTr="00FB1B9D">
        <w:tc>
          <w:tcPr>
            <w:tcW w:w="283" w:type="dxa"/>
            <w:shd w:val="clear" w:color="auto" w:fill="auto"/>
            <w:vAlign w:val="center"/>
          </w:tcPr>
          <w:p w14:paraId="2B3E7097"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7F3AD5F6" wp14:editId="0F2F37FB">
                  <wp:extent cx="102133" cy="215524"/>
                  <wp:effectExtent l="0" t="0" r="0" b="0"/>
                  <wp:docPr id="657" name="Graphic 6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5721904"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Amend education laws and policies to align with CRPD Article 24, the right to inclusive education, and explicitly outline the supports for learners with deafblindness, including access to teaching assistance and provision to learn and use deafblind communication methods</w:t>
            </w:r>
          </w:p>
        </w:tc>
      </w:tr>
      <w:tr w:rsidR="00FB1B9D" w:rsidRPr="004F4FC2" w14:paraId="54B03CEF" w14:textId="77777777" w:rsidTr="00FB1B9D">
        <w:tc>
          <w:tcPr>
            <w:tcW w:w="283" w:type="dxa"/>
            <w:shd w:val="clear" w:color="auto" w:fill="auto"/>
            <w:vAlign w:val="center"/>
          </w:tcPr>
          <w:p w14:paraId="21E1DE70"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2183442B" wp14:editId="43DAF100">
                  <wp:extent cx="102133" cy="215524"/>
                  <wp:effectExtent l="0" t="0" r="0" b="0"/>
                  <wp:docPr id="658" name="Graphic 65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711F3139"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Develop a cadre of teaching assistants in mainstream schools for children with disabilities, including children with deafblindness, and initiate pilot programmes to get children with deafblindness into schools</w:t>
            </w:r>
          </w:p>
        </w:tc>
      </w:tr>
      <w:tr w:rsidR="00FB1B9D" w:rsidRPr="004F4FC2" w14:paraId="6E4D9C0B" w14:textId="77777777" w:rsidTr="00FB1B9D">
        <w:tc>
          <w:tcPr>
            <w:tcW w:w="283" w:type="dxa"/>
            <w:shd w:val="clear" w:color="auto" w:fill="auto"/>
            <w:vAlign w:val="center"/>
          </w:tcPr>
          <w:p w14:paraId="081E85F4"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415C5C80" wp14:editId="0F5569A1">
                  <wp:extent cx="102133" cy="215524"/>
                  <wp:effectExtent l="0" t="0" r="0" b="0"/>
                  <wp:docPr id="659" name="Graphic 6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6058F0D"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Develop training modules for teachers and teaching assistants on deafblind communication, how to work with teaching assistants / teachers, and inclusive learning methods for learners with deafblindness</w:t>
            </w:r>
          </w:p>
        </w:tc>
      </w:tr>
      <w:tr w:rsidR="00FB1B9D" w:rsidRPr="004F4FC2" w14:paraId="43BDF94D" w14:textId="77777777" w:rsidTr="00FB1B9D">
        <w:tc>
          <w:tcPr>
            <w:tcW w:w="283" w:type="dxa"/>
            <w:shd w:val="clear" w:color="auto" w:fill="auto"/>
            <w:vAlign w:val="center"/>
          </w:tcPr>
          <w:p w14:paraId="32684649"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5AC1F1C5" wp14:editId="5D64F9D1">
                  <wp:extent cx="102133" cy="215524"/>
                  <wp:effectExtent l="0" t="0" r="0" b="0"/>
                  <wp:docPr id="660" name="Graphic 6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655D34C3"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Coordinate between identification and assessment, rehabilitation, and educational services and the relevant ministries and departments</w:t>
            </w:r>
          </w:p>
        </w:tc>
      </w:tr>
      <w:tr w:rsidR="00FB1B9D" w:rsidRPr="004F4FC2" w14:paraId="7E73F418" w14:textId="77777777" w:rsidTr="00FB1B9D">
        <w:tc>
          <w:tcPr>
            <w:tcW w:w="283" w:type="dxa"/>
            <w:shd w:val="clear" w:color="auto" w:fill="auto"/>
            <w:vAlign w:val="center"/>
          </w:tcPr>
          <w:p w14:paraId="6A11DE5B"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5D0AC4F" wp14:editId="316EFCF6">
                  <wp:extent cx="102133" cy="215524"/>
                  <wp:effectExtent l="0" t="0" r="0" b="0"/>
                  <wp:docPr id="661" name="Graphic 66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4A8C2BAA"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Establish early intervention programmes linked with early education programmes for children with deafblindness, and flag them as a priority group. Where early education programmes are lacking, develop community-based solutions, such as home-</w:t>
            </w:r>
            <w:r w:rsidRPr="004F4FC2">
              <w:rPr>
                <w:rFonts w:cs="Arial"/>
              </w:rPr>
              <w:t xml:space="preserve"> </w:t>
            </w:r>
            <w:r w:rsidRPr="004F4FC2">
              <w:rPr>
                <w:rFonts w:eastAsia="Arial" w:cs="Arial"/>
                <w:color w:val="000000"/>
              </w:rPr>
              <w:t>schooling with an adapted curriculum and support from trained teachers, aimed at making children with deafblindness school ready with the necessary communication and basic life skills</w:t>
            </w:r>
          </w:p>
        </w:tc>
      </w:tr>
      <w:tr w:rsidR="00FB1B9D" w:rsidRPr="004F4FC2" w14:paraId="460F8463" w14:textId="77777777" w:rsidTr="00FB1B9D">
        <w:tc>
          <w:tcPr>
            <w:tcW w:w="283" w:type="dxa"/>
            <w:shd w:val="clear" w:color="auto" w:fill="auto"/>
            <w:vAlign w:val="center"/>
          </w:tcPr>
          <w:p w14:paraId="416826AB"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9EB2DEE" wp14:editId="1E4DBEA8">
                  <wp:extent cx="102133" cy="215524"/>
                  <wp:effectExtent l="0" t="0" r="0" b="0"/>
                  <wp:docPr id="662" name="Graphic 6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53A041F7"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Work with OPDs of persons with deafblindness and deafblindness professionals to adapt curricula, modify school facilities and buildings, develop inclusive learning materials, and community sensitisation programmes to ensure persons with deafblindness are included</w:t>
            </w:r>
          </w:p>
        </w:tc>
      </w:tr>
      <w:tr w:rsidR="00FB1B9D" w:rsidRPr="004F4FC2" w14:paraId="5A9FBB03" w14:textId="77777777" w:rsidTr="00FB1B9D">
        <w:tc>
          <w:tcPr>
            <w:tcW w:w="283" w:type="dxa"/>
            <w:shd w:val="clear" w:color="auto" w:fill="auto"/>
            <w:vAlign w:val="center"/>
          </w:tcPr>
          <w:p w14:paraId="5C5693C5"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2797F98A" wp14:editId="0C4CFA0E">
                  <wp:extent cx="102133" cy="215524"/>
                  <wp:effectExtent l="0" t="0" r="0" b="0"/>
                  <wp:docPr id="663" name="Graphic 6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06FC330"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Adopt a bilingual framework to support the cultural, social, and linguistic development of children with deafblindness that require it</w:t>
            </w:r>
          </w:p>
        </w:tc>
      </w:tr>
      <w:tr w:rsidR="00FB1B9D" w:rsidRPr="004F4FC2" w14:paraId="1A1CC0F4" w14:textId="77777777" w:rsidTr="00FB1B9D">
        <w:tc>
          <w:tcPr>
            <w:tcW w:w="283" w:type="dxa"/>
            <w:shd w:val="clear" w:color="auto" w:fill="auto"/>
            <w:vAlign w:val="center"/>
          </w:tcPr>
          <w:p w14:paraId="3CD6533C"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021932D" wp14:editId="2317DFA5">
                  <wp:extent cx="102133" cy="215524"/>
                  <wp:effectExtent l="0" t="0" r="0" b="0"/>
                  <wp:docPr id="664" name="Graphic 6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543EE61"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Where segregated education is transitioning to an inclusive mainstream model, ensure that children with deafblindness have the appropriate supports in place in mainstream schools so that they are not placed in schools that are ill-equipped to support them</w:t>
            </w:r>
          </w:p>
        </w:tc>
      </w:tr>
    </w:tbl>
    <w:p w14:paraId="5C230F94" w14:textId="77777777" w:rsidR="00360059" w:rsidRPr="004F4FC2" w:rsidRDefault="00AE6FAD" w:rsidP="009C64A1">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4369AF36" w14:textId="77777777" w:rsidTr="00FB1B9D">
        <w:tc>
          <w:tcPr>
            <w:tcW w:w="283" w:type="dxa"/>
            <w:shd w:val="clear" w:color="auto" w:fill="auto"/>
            <w:vAlign w:val="center"/>
          </w:tcPr>
          <w:p w14:paraId="481990C9"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65EB7C8E" wp14:editId="161643FB">
                  <wp:extent cx="102133" cy="215524"/>
                  <wp:effectExtent l="0" t="0" r="0" b="0"/>
                  <wp:docPr id="665" name="Graphic 66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7D437B4"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Work with OPDs of persons with deafblindness to develop strategies to adapt curricula, modify school facilities and buildings, develop inclusive learning materials, and community sensitisation programmes to ensure persons with deafblindness are included. Where necessary, link with cross-border experts to provide technical assistance</w:t>
            </w:r>
          </w:p>
        </w:tc>
      </w:tr>
      <w:tr w:rsidR="00FB1B9D" w:rsidRPr="004F4FC2" w14:paraId="3993A6CF" w14:textId="77777777" w:rsidTr="00FB1B9D">
        <w:tc>
          <w:tcPr>
            <w:tcW w:w="283" w:type="dxa"/>
            <w:shd w:val="clear" w:color="auto" w:fill="auto"/>
            <w:vAlign w:val="center"/>
          </w:tcPr>
          <w:p w14:paraId="487374A5"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6F3AB957" wp14:editId="3AE5318C">
                  <wp:extent cx="102133" cy="215524"/>
                  <wp:effectExtent l="0" t="0" r="0" b="0"/>
                  <wp:docPr id="666" name="Graphic 66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104EC977" w14:textId="77777777" w:rsidR="00FB1B9D" w:rsidRPr="004F4FC2" w:rsidRDefault="00FB1B9D" w:rsidP="00FB1B9D">
            <w:pPr>
              <w:pBdr>
                <w:top w:val="nil"/>
                <w:left w:val="nil"/>
                <w:bottom w:val="nil"/>
                <w:right w:val="nil"/>
                <w:between w:val="nil"/>
              </w:pBdr>
              <w:rPr>
                <w:rFonts w:eastAsia="Arial" w:cs="Arial"/>
                <w:b/>
                <w:bCs/>
                <w:iCs/>
              </w:rPr>
            </w:pPr>
            <w:r w:rsidRPr="004F4FC2">
              <w:rPr>
                <w:rFonts w:eastAsia="Arial" w:cs="Arial"/>
                <w:color w:val="000000"/>
              </w:rPr>
              <w:t>Pool resources to advocate for teaching assistants for all children with disabilities in mainstream schools and include explicit references to deafblind communication and learning methods in advocacy materials</w:t>
            </w:r>
          </w:p>
        </w:tc>
      </w:tr>
    </w:tbl>
    <w:p w14:paraId="70731F19" w14:textId="77777777" w:rsidR="00360059" w:rsidRPr="004F4FC2" w:rsidRDefault="00AE6FAD" w:rsidP="009C64A1">
      <w:pPr>
        <w:spacing w:before="240"/>
        <w:rPr>
          <w:rFonts w:eastAsia="Arial" w:cs="Arial"/>
          <w:b/>
          <w:bCs/>
          <w:iCs/>
        </w:rPr>
      </w:pPr>
      <w:r w:rsidRPr="004F4FC2">
        <w:rPr>
          <w:rFonts w:eastAsia="Arial" w:cs="Arial"/>
          <w:b/>
          <w:bCs/>
          <w:iCs/>
        </w:rPr>
        <w:lastRenderedPageBreak/>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9C64A1" w:rsidRPr="004F4FC2" w14:paraId="3568A715" w14:textId="77777777" w:rsidTr="00FB1B9D">
        <w:tc>
          <w:tcPr>
            <w:tcW w:w="283" w:type="dxa"/>
            <w:shd w:val="clear" w:color="auto" w:fill="auto"/>
            <w:vAlign w:val="center"/>
          </w:tcPr>
          <w:p w14:paraId="0B7D025D" w14:textId="77777777" w:rsidR="009C64A1" w:rsidRPr="004F4FC2" w:rsidRDefault="00FB1B9D" w:rsidP="00FB1B9D">
            <w:pPr>
              <w:spacing w:before="240"/>
              <w:rPr>
                <w:rFonts w:eastAsia="Arial" w:cs="Arial"/>
                <w:b/>
                <w:bCs/>
                <w:iCs/>
              </w:rPr>
            </w:pPr>
            <w:r w:rsidRPr="004F4FC2">
              <w:rPr>
                <w:rFonts w:eastAsia="Arial" w:cs="Arial"/>
                <w:noProof/>
              </w:rPr>
              <w:drawing>
                <wp:inline distT="0" distB="0" distL="0" distR="0" wp14:anchorId="05AA93EA" wp14:editId="7BF9397E">
                  <wp:extent cx="102133" cy="215524"/>
                  <wp:effectExtent l="0" t="0" r="0" b="0"/>
                  <wp:docPr id="667" name="Graphic 66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55D05C10" w14:textId="77777777" w:rsidR="009C64A1" w:rsidRPr="004F4FC2" w:rsidRDefault="009C64A1" w:rsidP="009C64A1">
            <w:pPr>
              <w:pBdr>
                <w:top w:val="nil"/>
                <w:left w:val="nil"/>
                <w:bottom w:val="nil"/>
                <w:right w:val="nil"/>
                <w:between w:val="nil"/>
              </w:pBdr>
              <w:rPr>
                <w:rFonts w:eastAsia="Arial" w:cs="Arial"/>
                <w:b/>
                <w:bCs/>
                <w:iCs/>
              </w:rPr>
            </w:pPr>
            <w:r w:rsidRPr="004F4FC2">
              <w:rPr>
                <w:rFonts w:eastAsia="Arial" w:cs="Arial"/>
                <w:color w:val="000000"/>
              </w:rPr>
              <w:t>Invest in research to better support an evidence-base for inclusive education of children with deafblindness, at scale, as well as</w:t>
            </w:r>
            <w:r w:rsidRPr="004F4FC2">
              <w:rPr>
                <w:rFonts w:eastAsia="Arial" w:cs="Arial"/>
              </w:rPr>
              <w:t xml:space="preserve"> </w:t>
            </w:r>
            <w:r w:rsidRPr="004F4FC2">
              <w:rPr>
                <w:rFonts w:eastAsia="Arial" w:cs="Arial"/>
                <w:color w:val="000000"/>
              </w:rPr>
              <w:t>the cost-effectiveness and educational and economic impacts of teaching assistants.</w:t>
            </w:r>
          </w:p>
        </w:tc>
      </w:tr>
    </w:tbl>
    <w:bookmarkStart w:id="73" w:name="_Toc127024811"/>
    <w:p w14:paraId="0ADE9F3B" w14:textId="77777777" w:rsidR="00360059" w:rsidRPr="004F4FC2" w:rsidRDefault="002A3D23" w:rsidP="00AE6FAD">
      <w:pPr>
        <w:pStyle w:val="Ttulo2"/>
      </w:pPr>
      <w:r w:rsidRPr="004F4FC2">
        <w:rPr>
          <w:noProof/>
          <w:color w:val="FFFFFF" w:themeColor="background1"/>
          <w:sz w:val="52"/>
          <w:szCs w:val="44"/>
        </w:rPr>
        <mc:AlternateContent>
          <mc:Choice Requires="wps">
            <w:drawing>
              <wp:anchor distT="0" distB="0" distL="114300" distR="114300" simplePos="0" relativeHeight="251658752" behindDoc="1" locked="0" layoutInCell="1" allowOverlap="1" wp14:anchorId="231F8D89" wp14:editId="0C8596DE">
                <wp:simplePos x="0" y="0"/>
                <wp:positionH relativeFrom="column">
                  <wp:posOffset>-1434465</wp:posOffset>
                </wp:positionH>
                <wp:positionV relativeFrom="page">
                  <wp:posOffset>2250325</wp:posOffset>
                </wp:positionV>
                <wp:extent cx="1351280" cy="294005"/>
                <wp:effectExtent l="0" t="0" r="1270" b="0"/>
                <wp:wrapNone/>
                <wp:docPr id="192" name="Rectangle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64EE0" id="Rectangle 192" o:spid="_x0000_s1026" alt="&quot;&quot;" style="position:absolute;margin-left:-112.95pt;margin-top:177.2pt;width:106.4pt;height:23.1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" fillcolor="#8dcadb" stroked="f" strokeweight="1pt">
                <w10:wrap anchory="page"/>
              </v:rect>
            </w:pict>
          </mc:Fallback>
        </mc:AlternateContent>
      </w:r>
      <w:r w:rsidR="00AE6FAD" w:rsidRPr="004F4FC2">
        <w:t>Health</w:t>
      </w:r>
      <w:bookmarkEnd w:id="73"/>
      <w:r w:rsidR="00AE6FAD" w:rsidRPr="004F4FC2">
        <w:t xml:space="preserve"> </w:t>
      </w:r>
    </w:p>
    <w:p w14:paraId="198F62AB" w14:textId="77777777" w:rsidR="00360059" w:rsidRPr="004F4FC2" w:rsidRDefault="00AE6FAD" w:rsidP="00011BD4">
      <w:pPr>
        <w:rPr>
          <w:rFonts w:eastAsia="Arial" w:cs="Arial"/>
        </w:rPr>
      </w:pPr>
      <w:r w:rsidRPr="004F4FC2">
        <w:rPr>
          <w:rFonts w:eastAsia="Arial" w:cs="Arial"/>
        </w:rPr>
        <w:t>In addition to the right to habilitation and rehabilitation, which are disability-specific services, persons with deafblindness have a right to the highest attainable standard of health, including access to affordable, quality health care, community access to health services, and access to health specialists, including sexual and reproductive health. Discrimination on grounds of disability or other factors is prohibited, and measures to ensure that dignity and autonomy are upheld should be introduced and maintained</w:t>
      </w:r>
      <w:r w:rsidRPr="004F4FC2">
        <w:rPr>
          <w:rFonts w:eastAsia="Arial" w:cs="Arial"/>
          <w:vertAlign w:val="superscript"/>
        </w:rPr>
        <w:footnoteReference w:id="133"/>
      </w:r>
      <w:r w:rsidRPr="004F4FC2">
        <w:rPr>
          <w:rFonts w:eastAsia="Arial" w:cs="Arial"/>
        </w:rPr>
        <w:t xml:space="preserve">. </w:t>
      </w:r>
    </w:p>
    <w:p w14:paraId="2CC8F17F" w14:textId="77777777" w:rsidR="00360059" w:rsidRPr="004F4FC2" w:rsidRDefault="00AE6FAD" w:rsidP="00011BD4">
      <w:pPr>
        <w:rPr>
          <w:rFonts w:eastAsia="Arial" w:cs="Arial"/>
        </w:rPr>
      </w:pPr>
      <w:r w:rsidRPr="004F4FC2">
        <w:rPr>
          <w:rFonts w:eastAsia="Arial" w:cs="Arial"/>
        </w:rPr>
        <w:t>Persons with disabilities often require more health care, such as additional screenings and check-ups, follow-up</w:t>
      </w:r>
      <w:r w:rsidRPr="004F4FC2">
        <w:rPr>
          <w:rFonts w:cs="Arial"/>
        </w:rPr>
        <w:t xml:space="preserve"> </w:t>
      </w:r>
      <w:r w:rsidRPr="004F4FC2">
        <w:rPr>
          <w:rFonts w:eastAsia="Arial" w:cs="Arial"/>
        </w:rPr>
        <w:t>visits, medication, and urgent or emergency care where their impairment links to their health (e.g., eye health) or where the impairment could be likely to cause increased health risks (e.g., increased risk of contracting infectious diseases). A common barrier is the lack of understanding of deafblindness and related health conditions among health professionals</w:t>
      </w:r>
      <w:r w:rsidRPr="004F4FC2">
        <w:rPr>
          <w:rFonts w:eastAsia="Arial" w:cs="Arial"/>
          <w:vertAlign w:val="superscript"/>
        </w:rPr>
        <w:footnoteReference w:id="134"/>
      </w:r>
      <w:r w:rsidRPr="004F4FC2">
        <w:rPr>
          <w:rFonts w:eastAsia="Arial" w:cs="Arial"/>
        </w:rPr>
        <w:t>. Persons with disabilities are more likely to have co-morbidities because of the influence of behavioural risk factors, such as reduced physical activity</w:t>
      </w:r>
      <w:r w:rsidRPr="004F4FC2">
        <w:rPr>
          <w:rFonts w:eastAsia="Arial" w:cs="Arial"/>
          <w:vertAlign w:val="superscript"/>
        </w:rPr>
        <w:footnoteReference w:id="135"/>
      </w:r>
      <w:r w:rsidRPr="004F4FC2">
        <w:rPr>
          <w:rFonts w:eastAsia="Arial" w:cs="Arial"/>
        </w:rPr>
        <w:t xml:space="preserve">, and the lack of understanding of deafblindness is amplified when there are multiple health issues. </w:t>
      </w:r>
    </w:p>
    <w:p w14:paraId="33E55188" w14:textId="77777777" w:rsidR="00360059" w:rsidRPr="004F4FC2" w:rsidRDefault="00AE6FAD" w:rsidP="00011BD4">
      <w:pPr>
        <w:rPr>
          <w:rFonts w:eastAsia="Arial" w:cs="Arial"/>
        </w:rPr>
      </w:pPr>
      <w:r w:rsidRPr="004F4FC2">
        <w:rPr>
          <w:rFonts w:eastAsia="Arial" w:cs="Arial"/>
        </w:rPr>
        <w:t>There is emerging anecdotal evidence that persons with deafblindness are at increased risk of mental health conditions due to lack of basic supports, social isolation, and communication challenges, and this may lead to psychosomatic disorders (i.e., physical health conditions because of long-term stress) in addition to mental health conditions in both persons with deafblindness and their family members</w:t>
      </w:r>
      <w:r w:rsidRPr="004F4FC2">
        <w:rPr>
          <w:rFonts w:eastAsia="Arial" w:cs="Arial"/>
          <w:vertAlign w:val="superscript"/>
        </w:rPr>
        <w:footnoteReference w:id="136"/>
      </w:r>
      <w:r w:rsidRPr="004F4FC2">
        <w:rPr>
          <w:rFonts w:eastAsia="Arial" w:cs="Arial"/>
        </w:rPr>
        <w:t xml:space="preserve">. Persons with deafblindness spend extra internal resources on adapting to the dual sensory impairment and interacting with the environment, which can drain the body and mind of energy. Social expectations and the brain’s inclination to want information can play a role in mental health daily. Furthermore, the energy spent in </w:t>
      </w:r>
      <w:r w:rsidRPr="004F4FC2">
        <w:rPr>
          <w:rFonts w:eastAsia="Arial" w:cs="Arial"/>
        </w:rPr>
        <w:lastRenderedPageBreak/>
        <w:t>dealing with unsupportive communication strategies or lack of deafblindness-specific approaches during interactions</w:t>
      </w:r>
      <w:r w:rsidRPr="004F4FC2">
        <w:rPr>
          <w:rFonts w:cs="Arial"/>
        </w:rPr>
        <w:t xml:space="preserve"> </w:t>
      </w:r>
      <w:r w:rsidRPr="004F4FC2">
        <w:rPr>
          <w:rFonts w:eastAsia="Arial" w:cs="Arial"/>
        </w:rPr>
        <w:t>also affects mental health</w:t>
      </w:r>
      <w:r w:rsidRPr="004F4FC2">
        <w:rPr>
          <w:rFonts w:eastAsia="Arial" w:cs="Arial"/>
          <w:vertAlign w:val="superscript"/>
        </w:rPr>
        <w:footnoteReference w:id="137"/>
      </w:r>
      <w:r w:rsidRPr="004F4FC2">
        <w:rPr>
          <w:rFonts w:eastAsia="Arial" w:cs="Arial"/>
        </w:rPr>
        <w:t>. More research is needed on the mental health of persons with deafblindness to better understand the prevalence of mental health conditions, short- and long-term effects, and approaches for improving and managing mental health outcomes for persons with deafblindness.</w:t>
      </w:r>
    </w:p>
    <w:p w14:paraId="7F759150" w14:textId="77777777" w:rsidR="00360059" w:rsidRPr="004F4FC2" w:rsidRDefault="00AE6FAD" w:rsidP="00011BD4">
      <w:pPr>
        <w:rPr>
          <w:rFonts w:eastAsia="Arial" w:cs="Arial"/>
        </w:rPr>
      </w:pPr>
      <w:r w:rsidRPr="004F4FC2">
        <w:rPr>
          <w:rFonts w:eastAsia="Arial" w:cs="Arial"/>
        </w:rPr>
        <w:t>In addition, public health information (e.g., on vaccinations and disease prevention) is often not available to persons with deafblindness in accessible formats</w:t>
      </w:r>
      <w:r w:rsidRPr="004F4FC2">
        <w:rPr>
          <w:rFonts w:eastAsia="Arial" w:cs="Arial"/>
          <w:vertAlign w:val="superscript"/>
        </w:rPr>
        <w:footnoteReference w:id="138"/>
      </w:r>
      <w:r w:rsidRPr="004F4FC2">
        <w:rPr>
          <w:rFonts w:eastAsia="Arial" w:cs="Arial"/>
        </w:rPr>
        <w:t>. For example, during the recent COVID-19 pandemic, accurate, up-to-date information that was accessible to persons with disabilities, especially persons with deafblindness, was often not available</w:t>
      </w:r>
      <w:r w:rsidRPr="004F4FC2">
        <w:rPr>
          <w:rFonts w:eastAsia="Arial" w:cs="Arial"/>
          <w:vertAlign w:val="superscript"/>
        </w:rPr>
        <w:footnoteReference w:id="139"/>
      </w:r>
      <w:r w:rsidRPr="004F4FC2">
        <w:rPr>
          <w:rFonts w:eastAsia="Arial" w:cs="Arial"/>
        </w:rPr>
        <w:t>. Persons with deafblindness often require an interpreter-guide/Deafblind interpreter to access health services. Respondents to WFDB’s survey suggested that where there are no interpreter-guide/Deafblind interpreting services, health professionals often talked to family members, which created an intermediary between the health care professional and persons with deafblindness that may not always be impartial or objective. It can result in discussions and decisions taking place without the direct involvement of the person with deafblindness. This can affect diagnosis and treatment options and may result in serious health consequences (</w:t>
      </w:r>
      <w:proofErr w:type="gramStart"/>
      <w:r w:rsidRPr="004F4FC2">
        <w:rPr>
          <w:rFonts w:eastAsia="Arial" w:cs="Arial"/>
        </w:rPr>
        <w:t>e.g.</w:t>
      </w:r>
      <w:proofErr w:type="gramEnd"/>
      <w:r w:rsidRPr="004F4FC2">
        <w:rPr>
          <w:rFonts w:eastAsia="Arial" w:cs="Arial"/>
        </w:rPr>
        <w:t xml:space="preserve"> if the person’s health history is not accurately described)</w:t>
      </w:r>
      <w:r w:rsidRPr="004F4FC2">
        <w:rPr>
          <w:rFonts w:eastAsia="Arial" w:cs="Arial"/>
          <w:vertAlign w:val="superscript"/>
        </w:rPr>
        <w:footnoteReference w:id="140"/>
      </w:r>
      <w:r w:rsidRPr="004F4FC2">
        <w:rPr>
          <w:rFonts w:eastAsia="Arial" w:cs="Arial"/>
        </w:rPr>
        <w:t xml:space="preserve">. </w:t>
      </w:r>
    </w:p>
    <w:p w14:paraId="5C54B222" w14:textId="77777777" w:rsidR="00B5651C" w:rsidRPr="004F4FC2" w:rsidRDefault="00AE6FAD" w:rsidP="00011BD4">
      <w:pPr>
        <w:rPr>
          <w:rFonts w:eastAsia="Arial" w:cs="Arial"/>
        </w:rPr>
      </w:pPr>
      <w:r w:rsidRPr="004F4FC2">
        <w:rPr>
          <w:rFonts w:eastAsia="Arial" w:cs="Arial"/>
        </w:rPr>
        <w:t>The health of children with deafblindness is of particular concern. Data from 36 countries in the MICS shows that children with deafblindness have poorer health outcomes compared with children with other disabilities and children without disabilities.</w:t>
      </w:r>
    </w:p>
    <w:p w14:paraId="384296CC" w14:textId="77777777" w:rsidR="00B5651C" w:rsidRPr="004F4FC2" w:rsidRDefault="00AE6FAD" w:rsidP="00011BD4">
      <w:pPr>
        <w:rPr>
          <w:rFonts w:eastAsia="Arial" w:cs="Arial"/>
        </w:rPr>
      </w:pPr>
      <w:r w:rsidRPr="004F4FC2">
        <w:rPr>
          <w:rFonts w:eastAsia="Arial" w:cs="Arial"/>
        </w:rPr>
        <w:t xml:space="preserve">For example, children with deafblindness (aged 2-4 years) were 20% more likely to have had an acute respiratory infection in the last two weeks and 48% more likely to have experienced diarrhoea in the last two weeks compared to children without disabilities. Further, 22% of children with deafblindness experienced wasting, a sign of malnutrition, which was twice as high as children without disabilities. Children with deafblindness were also 24% more likely to have stunted growth compared to children without disabilities. </w:t>
      </w:r>
    </w:p>
    <w:p w14:paraId="6D9FDEC8" w14:textId="77777777" w:rsidR="00360059" w:rsidRPr="004F4FC2" w:rsidRDefault="007B7E0C" w:rsidP="001476EF">
      <w:pPr>
        <w:ind w:left="-284"/>
        <w:rPr>
          <w:rFonts w:eastAsia="Arial" w:cs="Arial"/>
        </w:rPr>
      </w:pPr>
      <w:r w:rsidRPr="004F4FC2">
        <w:rPr>
          <w:rFonts w:eastAsia="Arial" w:cs="Arial"/>
          <w:noProof/>
        </w:rPr>
        <w:lastRenderedPageBreak/>
        <w:drawing>
          <wp:anchor distT="0" distB="0" distL="114300" distR="114300" simplePos="0" relativeHeight="251697664" behindDoc="0" locked="0" layoutInCell="1" allowOverlap="1" wp14:anchorId="7BF96ACF" wp14:editId="2A836ED4">
            <wp:simplePos x="0" y="0"/>
            <wp:positionH relativeFrom="column">
              <wp:posOffset>-165100</wp:posOffset>
            </wp:positionH>
            <wp:positionV relativeFrom="paragraph">
              <wp:posOffset>0</wp:posOffset>
            </wp:positionV>
            <wp:extent cx="5924550" cy="4210685"/>
            <wp:effectExtent l="0" t="0" r="0" b="0"/>
            <wp:wrapTopAndBottom/>
            <wp:docPr id="639" name="Picture 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639">
                      <a:extLst>
                        <a:ext uri="{C183D7F6-B498-43B3-948B-1728B52AA6E4}">
                          <adec:decorative xmlns:adec="http://schemas.microsoft.com/office/drawing/2017/decorative" val="1"/>
                        </a:ext>
                      </a:extLs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4550" cy="4210685"/>
                    </a:xfrm>
                    <a:prstGeom prst="rect">
                      <a:avLst/>
                    </a:prstGeom>
                    <a:noFill/>
                  </pic:spPr>
                </pic:pic>
              </a:graphicData>
            </a:graphic>
            <wp14:sizeRelH relativeFrom="margin">
              <wp14:pctWidth>0</wp14:pctWidth>
            </wp14:sizeRelH>
            <wp14:sizeRelV relativeFrom="margin">
              <wp14:pctHeight>0</wp14:pctHeight>
            </wp14:sizeRelV>
          </wp:anchor>
        </w:drawing>
      </w:r>
    </w:p>
    <w:p w14:paraId="29329438" w14:textId="77777777" w:rsidR="009B6BBC" w:rsidRPr="004F4FC2" w:rsidRDefault="009B6BBC" w:rsidP="00011BD4">
      <w:pPr>
        <w:rPr>
          <w:rFonts w:eastAsia="Arial" w:cs="Arial"/>
        </w:rPr>
      </w:pPr>
    </w:p>
    <w:p w14:paraId="146D0209" w14:textId="77777777" w:rsidR="00360059" w:rsidRPr="004F4FC2" w:rsidRDefault="00AE6FAD" w:rsidP="00011BD4">
      <w:pPr>
        <w:rPr>
          <w:rFonts w:eastAsia="Arial" w:cs="Arial"/>
        </w:rPr>
      </w:pPr>
      <w:r w:rsidRPr="004F4FC2">
        <w:rPr>
          <w:rFonts w:eastAsia="Arial" w:cs="Arial"/>
        </w:rPr>
        <w:t>The data also revealed that despite having higher health needs, children with deafblindness were equally likely to have health insurance compared to other groups. Overall, access to health insurance was very low in the sampled countries at less than 15% for all groups. The likelihood of seeking health care among children who had diarrhoea or an acute respiratory infection in the last two weeks was similar across groups. For the full data in each country, see Table 4, Annex 1.</w:t>
      </w:r>
    </w:p>
    <w:p w14:paraId="34F3D701" w14:textId="77777777" w:rsidR="00360059" w:rsidRPr="004F4FC2" w:rsidRDefault="00AE6FAD" w:rsidP="00011BD4">
      <w:pPr>
        <w:pStyle w:val="Ttulo4"/>
        <w:rPr>
          <w:rFonts w:eastAsia="Arial" w:cs="Arial"/>
        </w:rPr>
      </w:pPr>
      <w:bookmarkStart w:id="74" w:name="_Toc127024812"/>
      <w:r w:rsidRPr="004F4FC2">
        <w:rPr>
          <w:rFonts w:eastAsia="Arial" w:cs="Arial"/>
        </w:rPr>
        <w:t>Good Practices</w:t>
      </w:r>
      <w:bookmarkEnd w:id="74"/>
    </w:p>
    <w:p w14:paraId="098C2300" w14:textId="77777777" w:rsidR="00360059" w:rsidRPr="004F4FC2" w:rsidRDefault="00AE6FAD" w:rsidP="00011BD4">
      <w:pPr>
        <w:rPr>
          <w:rFonts w:eastAsia="Arial" w:cs="Arial"/>
        </w:rPr>
      </w:pPr>
      <w:r w:rsidRPr="004F4FC2">
        <w:rPr>
          <w:rFonts w:eastAsia="Arial" w:cs="Arial"/>
        </w:rPr>
        <w:t>Gaps in national health systems affecting the general population affect persons with deafblindness. Even where there are limited resources, specific measures should be addressed. For example, persons with deafblindness should be legally recognised and identified as a priority group in accessing affordable health insurance or state-funded health care (i.e., universal health coverage) because of their disability-related health needs and increased risks of developing other health conditions. In addition, health services should link with disability-specific rehabilitation services to facilitate the identification, assessment, treatment, and rehabilitation of persons with deafblindness. The causes of deafblindness should be researched, as the risk factors may vary across countries.</w:t>
      </w:r>
    </w:p>
    <w:p w14:paraId="60275E1C" w14:textId="77777777" w:rsidR="00BF6AE6" w:rsidRPr="004F4FC2" w:rsidRDefault="00BF6AE6" w:rsidP="00011BD4">
      <w:pPr>
        <w:rPr>
          <w:rFonts w:eastAsia="Arial" w:cs="Arial"/>
        </w:rPr>
      </w:pPr>
    </w:p>
    <w:p w14:paraId="61525154" w14:textId="77777777" w:rsidR="00360059" w:rsidRPr="004F4FC2" w:rsidRDefault="00AE6FAD" w:rsidP="00011BD4">
      <w:pPr>
        <w:rPr>
          <w:rFonts w:eastAsia="Arial" w:cs="Arial"/>
        </w:rPr>
      </w:pPr>
      <w:r w:rsidRPr="004F4FC2">
        <w:rPr>
          <w:rFonts w:eastAsia="Arial" w:cs="Arial"/>
        </w:rPr>
        <w:lastRenderedPageBreak/>
        <w:t>Key elements to improve health outcomes for persons with deafblindness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32EE826B" w14:textId="77777777" w:rsidTr="00C268E8">
        <w:trPr>
          <w:trHeight w:val="1191"/>
        </w:trPr>
        <w:tc>
          <w:tcPr>
            <w:tcW w:w="376" w:type="dxa"/>
            <w:shd w:val="clear" w:color="auto" w:fill="auto"/>
            <w:vAlign w:val="center"/>
          </w:tcPr>
          <w:p w14:paraId="2E06F8B4" w14:textId="77777777" w:rsidR="00C268E8" w:rsidRPr="004F4FC2" w:rsidRDefault="00C268E8" w:rsidP="00C268E8">
            <w:pPr>
              <w:spacing w:after="0"/>
              <w:rPr>
                <w:rFonts w:eastAsia="Arial" w:cs="Arial"/>
                <w:b/>
                <w:bCs/>
                <w:iCs/>
              </w:rPr>
            </w:pPr>
            <w:r w:rsidRPr="004F4FC2">
              <w:rPr>
                <w:rFonts w:eastAsia="Arial" w:cs="Arial"/>
                <w:noProof/>
              </w:rPr>
              <w:drawing>
                <wp:inline distT="0" distB="0" distL="0" distR="0" wp14:anchorId="0F3F7696" wp14:editId="10B51B7B">
                  <wp:extent cx="102133" cy="215524"/>
                  <wp:effectExtent l="0" t="0" r="0" b="0"/>
                  <wp:docPr id="803" name="Graphic 8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C7FEE86"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Conduct training and sensitisation of frontline health care workers</w:t>
            </w:r>
            <w:r w:rsidRPr="004F4FC2">
              <w:rPr>
                <w:rFonts w:eastAsia="Arial" w:cs="Arial"/>
                <w:color w:val="000000"/>
              </w:rPr>
              <w:t xml:space="preserve"> on deafblindness and common misperceptions, related health conditions, communication methods, and measures to ensure interpreter-guides/</w:t>
            </w:r>
            <w:r w:rsidRPr="004F4FC2">
              <w:rPr>
                <w:rFonts w:eastAsia="Arial" w:cs="Arial"/>
              </w:rPr>
              <w:t>Deafblind</w:t>
            </w:r>
            <w:r w:rsidRPr="004F4FC2">
              <w:rPr>
                <w:rFonts w:eastAsia="Arial" w:cs="Arial"/>
                <w:color w:val="000000"/>
              </w:rPr>
              <w:t xml:space="preserve"> interpreters are used</w:t>
            </w:r>
          </w:p>
        </w:tc>
      </w:tr>
      <w:tr w:rsidR="00C268E8" w:rsidRPr="004F4FC2" w14:paraId="4CED1B1A" w14:textId="77777777" w:rsidTr="00C268E8">
        <w:trPr>
          <w:trHeight w:val="737"/>
        </w:trPr>
        <w:tc>
          <w:tcPr>
            <w:tcW w:w="376" w:type="dxa"/>
            <w:shd w:val="clear" w:color="auto" w:fill="auto"/>
            <w:vAlign w:val="center"/>
          </w:tcPr>
          <w:p w14:paraId="030E0064"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0EEC0000" wp14:editId="0EC8A9F7">
                  <wp:extent cx="102133" cy="215524"/>
                  <wp:effectExtent l="0" t="0" r="0" b="0"/>
                  <wp:docPr id="804" name="Graphic 8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B31B4AD"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Establish a deafblindness team located within health and rehabilitation systems</w:t>
            </w:r>
            <w:r w:rsidRPr="004F4FC2">
              <w:rPr>
                <w:rFonts w:eastAsia="Arial" w:cs="Arial"/>
                <w:color w:val="000000"/>
              </w:rPr>
              <w:t xml:space="preserve"> that can advise other health care professionals</w:t>
            </w:r>
          </w:p>
        </w:tc>
      </w:tr>
      <w:tr w:rsidR="00C268E8" w:rsidRPr="004F4FC2" w14:paraId="1FA8634C" w14:textId="77777777" w:rsidTr="00C268E8">
        <w:trPr>
          <w:trHeight w:val="737"/>
        </w:trPr>
        <w:tc>
          <w:tcPr>
            <w:tcW w:w="376" w:type="dxa"/>
            <w:shd w:val="clear" w:color="auto" w:fill="auto"/>
            <w:vAlign w:val="center"/>
          </w:tcPr>
          <w:p w14:paraId="3F35A583"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432D116B" wp14:editId="3302018D">
                  <wp:extent cx="102133" cy="215524"/>
                  <wp:effectExtent l="0" t="0" r="0" b="0"/>
                  <wp:docPr id="805" name="Graphic 8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81B701B"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Link health appointment procedures with interpreter-guide</w:t>
            </w:r>
            <w:r w:rsidRPr="004F4FC2">
              <w:rPr>
                <w:rFonts w:eastAsia="Arial" w:cs="Arial"/>
              </w:rPr>
              <w:t>/Deafblind interpreter</w:t>
            </w:r>
            <w:r w:rsidRPr="004F4FC2">
              <w:rPr>
                <w:rFonts w:eastAsia="Arial" w:cs="Arial"/>
                <w:b/>
                <w:color w:val="000000"/>
              </w:rPr>
              <w:t xml:space="preserve"> booking</w:t>
            </w:r>
          </w:p>
        </w:tc>
      </w:tr>
      <w:tr w:rsidR="00C268E8" w:rsidRPr="004F4FC2" w14:paraId="20E14F96" w14:textId="77777777" w:rsidTr="00C268E8">
        <w:trPr>
          <w:trHeight w:val="737"/>
        </w:trPr>
        <w:tc>
          <w:tcPr>
            <w:tcW w:w="376" w:type="dxa"/>
            <w:shd w:val="clear" w:color="auto" w:fill="auto"/>
            <w:vAlign w:val="center"/>
          </w:tcPr>
          <w:p w14:paraId="19F629E3"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6F02433B" wp14:editId="44DA1370">
                  <wp:extent cx="102133" cy="215524"/>
                  <wp:effectExtent l="0" t="0" r="0" b="0"/>
                  <wp:docPr id="806" name="Graphic 8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3B1A3B0"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 xml:space="preserve">Provide communication aids, </w:t>
            </w:r>
            <w:r w:rsidRPr="004F4FC2">
              <w:rPr>
                <w:rFonts w:eastAsia="Arial" w:cs="Arial"/>
                <w:color w:val="000000"/>
              </w:rPr>
              <w:t>such as personalised cards and/or an alert on the medical records, stating that the person has deafblindness, their communication requirements, and basic health information to help facilitate communication. These cards can be developed cheaply and can facilitate a more productive and efficient health appointment and can be lifesaving in health emergencies</w:t>
            </w:r>
          </w:p>
        </w:tc>
      </w:tr>
      <w:tr w:rsidR="00C268E8" w:rsidRPr="004F4FC2" w14:paraId="2DA61DD0" w14:textId="77777777" w:rsidTr="00C268E8">
        <w:trPr>
          <w:trHeight w:val="737"/>
        </w:trPr>
        <w:tc>
          <w:tcPr>
            <w:tcW w:w="376" w:type="dxa"/>
            <w:shd w:val="clear" w:color="auto" w:fill="auto"/>
            <w:vAlign w:val="center"/>
          </w:tcPr>
          <w:p w14:paraId="7EB6ED41"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7D2883D4" wp14:editId="16565B8C">
                  <wp:extent cx="102133" cy="215524"/>
                  <wp:effectExtent l="0" t="0" r="0" b="0"/>
                  <wp:docPr id="807" name="Graphic 8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AB8C68E"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color w:val="000000"/>
              </w:rPr>
              <w:t>Include mental health</w:t>
            </w:r>
            <w:r w:rsidRPr="004F4FC2">
              <w:rPr>
                <w:rFonts w:eastAsia="Arial" w:cs="Arial"/>
                <w:color w:val="000000"/>
              </w:rPr>
              <w:t xml:space="preserve"> </w:t>
            </w:r>
            <w:r w:rsidRPr="004F4FC2">
              <w:rPr>
                <w:rFonts w:eastAsia="Arial" w:cs="Arial"/>
                <w:b/>
                <w:color w:val="000000"/>
              </w:rPr>
              <w:t xml:space="preserve">screening and assessments </w:t>
            </w:r>
            <w:r w:rsidRPr="004F4FC2">
              <w:rPr>
                <w:rFonts w:eastAsia="Arial" w:cs="Arial"/>
                <w:color w:val="000000"/>
              </w:rPr>
              <w:t>for persons with deafblindness into basic health and rehabilitation services</w:t>
            </w:r>
          </w:p>
        </w:tc>
      </w:tr>
      <w:tr w:rsidR="00C268E8" w:rsidRPr="004F4FC2" w14:paraId="428BD7A9" w14:textId="77777777" w:rsidTr="00C268E8">
        <w:trPr>
          <w:trHeight w:val="1191"/>
        </w:trPr>
        <w:tc>
          <w:tcPr>
            <w:tcW w:w="376" w:type="dxa"/>
            <w:shd w:val="clear" w:color="auto" w:fill="auto"/>
            <w:vAlign w:val="center"/>
          </w:tcPr>
          <w:p w14:paraId="58D28170"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0A02C355" wp14:editId="270C5392">
                  <wp:extent cx="102133" cy="215524"/>
                  <wp:effectExtent l="0" t="0" r="0" b="0"/>
                  <wp:docPr id="808" name="Graphic 8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EBC8D77"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Advocate for</w:t>
            </w:r>
            <w:r w:rsidRPr="004F4FC2">
              <w:rPr>
                <w:rFonts w:eastAsia="Arial" w:cs="Arial"/>
                <w:b/>
                <w:color w:val="000000"/>
              </w:rPr>
              <w:t xml:space="preserve"> measures to be adopted that prevent family members from serving as a proxy </w:t>
            </w:r>
            <w:r w:rsidRPr="004F4FC2">
              <w:rPr>
                <w:rFonts w:eastAsia="Arial" w:cs="Arial"/>
                <w:color w:val="000000"/>
              </w:rPr>
              <w:t>where persons with deafblindness are not incapacitated (e.g., through legislation, policy, patients’ bill of rights, or other similar mechanisms)</w:t>
            </w:r>
          </w:p>
        </w:tc>
      </w:tr>
      <w:tr w:rsidR="00C268E8" w:rsidRPr="004F4FC2" w14:paraId="3CC4378C" w14:textId="77777777" w:rsidTr="00C268E8">
        <w:trPr>
          <w:trHeight w:val="737"/>
        </w:trPr>
        <w:tc>
          <w:tcPr>
            <w:tcW w:w="376" w:type="dxa"/>
            <w:shd w:val="clear" w:color="auto" w:fill="auto"/>
            <w:vAlign w:val="center"/>
          </w:tcPr>
          <w:p w14:paraId="09DD4889"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1EEECAA7" wp14:editId="49E12E80">
                  <wp:extent cx="102133" cy="215524"/>
                  <wp:effectExtent l="0" t="0" r="0" b="0"/>
                  <wp:docPr id="809" name="Graphic 8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93476F5" w14:textId="77777777" w:rsidR="00C268E8" w:rsidRPr="004F4FC2" w:rsidRDefault="00C268E8" w:rsidP="00C268E8">
            <w:pPr>
              <w:pBdr>
                <w:top w:val="nil"/>
                <w:left w:val="nil"/>
                <w:bottom w:val="nil"/>
                <w:right w:val="nil"/>
                <w:between w:val="nil"/>
              </w:pBdr>
              <w:spacing w:after="0"/>
              <w:rPr>
                <w:rFonts w:eastAsia="Arial" w:cs="Arial"/>
                <w:b/>
                <w:color w:val="000000"/>
              </w:rPr>
            </w:pPr>
            <w:r w:rsidRPr="004F4FC2">
              <w:rPr>
                <w:rFonts w:eastAsia="Arial" w:cs="Arial"/>
                <w:b/>
                <w:color w:val="000000"/>
              </w:rPr>
              <w:t>Provide public health information in accessible formats</w:t>
            </w:r>
            <w:r w:rsidRPr="004F4FC2">
              <w:rPr>
                <w:rFonts w:eastAsia="Arial" w:cs="Arial"/>
                <w:color w:val="000000"/>
              </w:rPr>
              <w:t xml:space="preserve"> and through alternative communication methods</w:t>
            </w:r>
            <w:r w:rsidRPr="004F4FC2">
              <w:rPr>
                <w:rFonts w:eastAsia="Arial" w:cs="Arial"/>
                <w:color w:val="000000"/>
                <w:vertAlign w:val="superscript"/>
              </w:rPr>
              <w:footnoteReference w:id="141"/>
            </w:r>
            <w:r w:rsidRPr="004F4FC2">
              <w:rPr>
                <w:rFonts w:eastAsia="Arial" w:cs="Arial"/>
                <w:color w:val="000000"/>
              </w:rPr>
              <w:t>.</w:t>
            </w:r>
          </w:p>
        </w:tc>
      </w:tr>
    </w:tbl>
    <w:p w14:paraId="4E93C595" w14:textId="77777777" w:rsidR="00360059" w:rsidRPr="004F4FC2" w:rsidRDefault="00AE6FAD" w:rsidP="00AE6FAD">
      <w:pPr>
        <w:spacing w:after="0"/>
        <w:rPr>
          <w:rFonts w:eastAsia="Arial" w:cs="Arial"/>
          <w:color w:val="000000"/>
        </w:rPr>
      </w:pPr>
      <w:r w:rsidRPr="004F4FC2">
        <w:rPr>
          <w:rFonts w:eastAsia="Arial" w:cs="Arial"/>
          <w:color w:val="000000"/>
        </w:rPr>
        <w:br w:type="page"/>
      </w:r>
    </w:p>
    <w:tbl>
      <w:tblPr>
        <w:tblpPr w:leftFromText="180" w:rightFromText="180" w:vertAnchor="text" w:horzAnchor="margin" w:tblpX="-993" w:tblpY="241"/>
        <w:tblW w:w="9640" w:type="dxa"/>
        <w:tblLayout w:type="fixed"/>
        <w:tblLook w:val="04A0" w:firstRow="1" w:lastRow="0" w:firstColumn="1" w:lastColumn="0" w:noHBand="0" w:noVBand="1"/>
      </w:tblPr>
      <w:tblGrid>
        <w:gridCol w:w="9640"/>
      </w:tblGrid>
      <w:tr w:rsidR="00001DAD" w:rsidRPr="004F4FC2" w14:paraId="21777535" w14:textId="77777777" w:rsidTr="00DC38F2">
        <w:trPr>
          <w:trHeight w:val="24321"/>
        </w:trPr>
        <w:tc>
          <w:tcPr>
            <w:tcW w:w="9640" w:type="dxa"/>
          </w:tcPr>
          <w:p w14:paraId="160FC929" w14:textId="77777777" w:rsidR="007B7E0C" w:rsidRPr="004F4FC2" w:rsidRDefault="007B7E0C" w:rsidP="004E4F84">
            <w:pPr>
              <w:rPr>
                <w:b/>
                <w:bCs/>
                <w:color w:val="1F4E79"/>
              </w:rPr>
            </w:pPr>
            <w:bookmarkStart w:id="75" w:name="_Toc127024813"/>
            <w:r w:rsidRPr="004F4FC2">
              <w:rPr>
                <w:b/>
                <w:bCs/>
                <w:color w:val="1F4E79"/>
              </w:rPr>
              <w:lastRenderedPageBreak/>
              <w:t xml:space="preserve">SEXUAL AND REPRODUCTIVE HEALTH: </w:t>
            </w:r>
          </w:p>
          <w:p w14:paraId="76A4F02D" w14:textId="77777777" w:rsidR="007B7E0C" w:rsidRPr="004F4FC2" w:rsidRDefault="00001DAD" w:rsidP="004E4F84">
            <w:pPr>
              <w:rPr>
                <w:b/>
                <w:bCs/>
                <w:color w:val="1F4E79"/>
                <w:sz w:val="32"/>
                <w:szCs w:val="32"/>
              </w:rPr>
            </w:pPr>
            <w:r w:rsidRPr="004F4FC2">
              <w:rPr>
                <w:b/>
                <w:bCs/>
                <w:color w:val="1F4E79"/>
                <w:sz w:val="32"/>
                <w:szCs w:val="32"/>
              </w:rPr>
              <w:t>An Example of Applying Good Practices</w:t>
            </w:r>
            <w:bookmarkEnd w:id="75"/>
          </w:p>
          <w:p w14:paraId="309ED6B9" w14:textId="77777777" w:rsidR="00001DAD" w:rsidRPr="004F4FC2" w:rsidRDefault="00001DAD" w:rsidP="004E4F84">
            <w:pPr>
              <w:spacing w:before="240"/>
              <w:rPr>
                <w:rFonts w:eastAsia="Arial" w:cs="Arial"/>
              </w:rPr>
            </w:pPr>
            <w:r w:rsidRPr="004F4FC2">
              <w:rPr>
                <w:rFonts w:eastAsia="Arial" w:cs="Arial"/>
              </w:rPr>
              <w:t xml:space="preserve">These good practices should be applied across different areas of health and may require further tailoring of interventions to ensure that persons with deafblindness are able to access services. For example, good practices in sexual and reproductive health (SRH) services for persons with deafblindness include: </w:t>
            </w:r>
          </w:p>
          <w:tbl>
            <w:tblPr>
              <w:tblStyle w:val="Tablaconcuadrcula"/>
              <w:tblW w:w="94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9208"/>
            </w:tblGrid>
            <w:tr w:rsidR="004E4F84" w:rsidRPr="004F4FC2" w14:paraId="0357D5C5" w14:textId="77777777" w:rsidTr="00D8090A">
              <w:tc>
                <w:tcPr>
                  <w:tcW w:w="283" w:type="dxa"/>
                </w:tcPr>
                <w:p w14:paraId="58A05218" w14:textId="77777777" w:rsidR="004E4F84" w:rsidRPr="004F4FC2" w:rsidRDefault="004E4F84" w:rsidP="004F4FC2">
                  <w:pPr>
                    <w:framePr w:hSpace="180" w:wrap="around" w:vAnchor="text" w:hAnchor="margin" w:x="-993" w:y="241"/>
                    <w:rPr>
                      <w:rFonts w:eastAsia="Arial" w:cs="Arial"/>
                      <w:noProof/>
                    </w:rPr>
                  </w:pPr>
                  <w:r w:rsidRPr="004F4FC2">
                    <w:rPr>
                      <w:rFonts w:eastAsia="Arial" w:cs="Arial"/>
                      <w:noProof/>
                    </w:rPr>
                    <w:drawing>
                      <wp:inline distT="0" distB="0" distL="0" distR="0" wp14:anchorId="5EC1C96D" wp14:editId="4B594E23">
                        <wp:extent cx="102133" cy="215524"/>
                        <wp:effectExtent l="0" t="0" r="0" b="0"/>
                        <wp:docPr id="913" name="Graphic 9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vAlign w:val="center"/>
                </w:tcPr>
                <w:p w14:paraId="197A4939" w14:textId="77777777" w:rsidR="004E4F84" w:rsidRPr="004F4FC2" w:rsidRDefault="004E4F84" w:rsidP="004F4FC2">
                  <w:pPr>
                    <w:framePr w:hSpace="180" w:wrap="around" w:vAnchor="text" w:hAnchor="margin" w:x="-993" w:y="241"/>
                    <w:rPr>
                      <w:rFonts w:eastAsia="Arial" w:cs="Arial"/>
                    </w:rPr>
                  </w:pPr>
                  <w:r w:rsidRPr="004F4FC2">
                    <w:rPr>
                      <w:rFonts w:eastAsia="Arial" w:cs="Arial"/>
                      <w:color w:val="000000"/>
                    </w:rPr>
                    <w:t xml:space="preserve">Training of health care workers on how to communicate with persons with deafblindness, including tips on communication methods, how to treat persons with deafblindness on an equal basis with others in SRH services, how to handle and respond to situations of abuse, </w:t>
                  </w:r>
                  <w:proofErr w:type="gramStart"/>
                  <w:r w:rsidRPr="004F4FC2">
                    <w:rPr>
                      <w:rFonts w:eastAsia="Arial" w:cs="Arial"/>
                      <w:color w:val="000000"/>
                    </w:rPr>
                    <w:t>prevention</w:t>
                  </w:r>
                  <w:proofErr w:type="gramEnd"/>
                  <w:r w:rsidRPr="004F4FC2">
                    <w:rPr>
                      <w:rFonts w:eastAsia="Arial" w:cs="Arial"/>
                      <w:color w:val="000000"/>
                    </w:rPr>
                    <w:t xml:space="preserve"> and awareness of fertility sterilisation, etc. SRH of persons with deafblindness should not exclude any SRH information available to the public, and steps should be taken to address the stigma that results in omitting persons from deafblindness from receiving full information on SRH</w:t>
                  </w:r>
                </w:p>
              </w:tc>
            </w:tr>
            <w:tr w:rsidR="004E4F84" w:rsidRPr="004F4FC2" w14:paraId="3D0B75CE" w14:textId="77777777" w:rsidTr="00D8090A">
              <w:tc>
                <w:tcPr>
                  <w:tcW w:w="283" w:type="dxa"/>
                </w:tcPr>
                <w:p w14:paraId="5BB093AC" w14:textId="77777777" w:rsidR="004E4F84" w:rsidRPr="004F4FC2" w:rsidRDefault="004E4F84" w:rsidP="004F4FC2">
                  <w:pPr>
                    <w:framePr w:hSpace="180" w:wrap="around" w:vAnchor="text" w:hAnchor="margin" w:x="-993" w:y="241"/>
                    <w:rPr>
                      <w:rFonts w:eastAsia="Arial" w:cs="Arial"/>
                      <w:noProof/>
                    </w:rPr>
                  </w:pPr>
                  <w:r w:rsidRPr="004F4FC2">
                    <w:rPr>
                      <w:rFonts w:eastAsia="Arial" w:cs="Arial"/>
                      <w:noProof/>
                    </w:rPr>
                    <w:drawing>
                      <wp:inline distT="0" distB="0" distL="0" distR="0" wp14:anchorId="3C177200" wp14:editId="6A7D494E">
                        <wp:extent cx="102133" cy="215524"/>
                        <wp:effectExtent l="0" t="0" r="0" b="0"/>
                        <wp:docPr id="914" name="Graphic 9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vAlign w:val="center"/>
                </w:tcPr>
                <w:p w14:paraId="201E14AA" w14:textId="77777777" w:rsidR="004E4F84" w:rsidRPr="004F4FC2" w:rsidRDefault="004E4F84" w:rsidP="004F4FC2">
                  <w:pPr>
                    <w:framePr w:hSpace="180" w:wrap="around" w:vAnchor="text" w:hAnchor="margin" w:x="-993" w:y="241"/>
                    <w:rPr>
                      <w:rFonts w:eastAsia="Arial" w:cs="Arial"/>
                      <w:color w:val="000000"/>
                    </w:rPr>
                  </w:pPr>
                  <w:r w:rsidRPr="004F4FC2">
                    <w:rPr>
                      <w:rFonts w:eastAsia="Arial" w:cs="Arial"/>
                      <w:color w:val="000000"/>
                    </w:rPr>
                    <w:t>Training of local government officials to raise awareness and ensure that persons with deafblindness are included in local level programmes</w:t>
                  </w:r>
                </w:p>
              </w:tc>
            </w:tr>
            <w:tr w:rsidR="004E4F84" w:rsidRPr="004F4FC2" w14:paraId="65806E4A" w14:textId="77777777" w:rsidTr="00D8090A">
              <w:tc>
                <w:tcPr>
                  <w:tcW w:w="283" w:type="dxa"/>
                </w:tcPr>
                <w:p w14:paraId="7BB33494" w14:textId="77777777" w:rsidR="004E4F84" w:rsidRPr="004F4FC2" w:rsidRDefault="004E4F84" w:rsidP="004F4FC2">
                  <w:pPr>
                    <w:framePr w:hSpace="180" w:wrap="around" w:vAnchor="text" w:hAnchor="margin" w:x="-993" w:y="241"/>
                    <w:rPr>
                      <w:rFonts w:eastAsia="Arial" w:cs="Arial"/>
                      <w:noProof/>
                    </w:rPr>
                  </w:pPr>
                  <w:r w:rsidRPr="004F4FC2">
                    <w:rPr>
                      <w:rFonts w:eastAsia="Arial" w:cs="Arial"/>
                      <w:noProof/>
                    </w:rPr>
                    <w:drawing>
                      <wp:inline distT="0" distB="0" distL="0" distR="0" wp14:anchorId="63723756" wp14:editId="2FC1BDB4">
                        <wp:extent cx="102133" cy="215524"/>
                        <wp:effectExtent l="0" t="0" r="0" b="0"/>
                        <wp:docPr id="915" name="Graphic 9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vAlign w:val="center"/>
                </w:tcPr>
                <w:p w14:paraId="24F4FC51" w14:textId="77777777" w:rsidR="004E4F84" w:rsidRPr="004F4FC2" w:rsidRDefault="004E4F84" w:rsidP="004F4FC2">
                  <w:pPr>
                    <w:framePr w:hSpace="180" w:wrap="around" w:vAnchor="text" w:hAnchor="margin" w:x="-993" w:y="241"/>
                    <w:rPr>
                      <w:rFonts w:eastAsia="Arial" w:cs="Arial"/>
                      <w:color w:val="000000"/>
                    </w:rPr>
                  </w:pPr>
                  <w:r w:rsidRPr="004F4FC2">
                    <w:rPr>
                      <w:rFonts w:eastAsia="Arial" w:cs="Arial"/>
                      <w:color w:val="000000"/>
                    </w:rPr>
                    <w:t>Training of family members on how to support persons with deafblindness in their SRH decisions and coordination with families and teachers on a common understanding of SRH, especially where cultural barriers exist</w:t>
                  </w:r>
                </w:p>
              </w:tc>
            </w:tr>
            <w:tr w:rsidR="004E4F84" w:rsidRPr="004F4FC2" w14:paraId="6CA840EE" w14:textId="77777777" w:rsidTr="00D8090A">
              <w:tc>
                <w:tcPr>
                  <w:tcW w:w="283" w:type="dxa"/>
                </w:tcPr>
                <w:p w14:paraId="0B13F5F0" w14:textId="77777777" w:rsidR="004E4F84" w:rsidRPr="004F4FC2" w:rsidRDefault="004E4F84" w:rsidP="004F4FC2">
                  <w:pPr>
                    <w:framePr w:hSpace="180" w:wrap="around" w:vAnchor="text" w:hAnchor="margin" w:x="-993" w:y="241"/>
                    <w:rPr>
                      <w:rFonts w:eastAsia="Arial" w:cs="Arial"/>
                      <w:noProof/>
                    </w:rPr>
                  </w:pPr>
                  <w:r w:rsidRPr="004F4FC2">
                    <w:rPr>
                      <w:rFonts w:eastAsia="Arial" w:cs="Arial"/>
                      <w:noProof/>
                    </w:rPr>
                    <w:drawing>
                      <wp:inline distT="0" distB="0" distL="0" distR="0" wp14:anchorId="3697659A" wp14:editId="69219C29">
                        <wp:extent cx="102133" cy="215524"/>
                        <wp:effectExtent l="0" t="0" r="0" b="0"/>
                        <wp:docPr id="916" name="Graphic 9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vAlign w:val="center"/>
                </w:tcPr>
                <w:p w14:paraId="17CE9EA1" w14:textId="77777777" w:rsidR="004E4F84" w:rsidRPr="004F4FC2" w:rsidRDefault="004E4F84" w:rsidP="004F4FC2">
                  <w:pPr>
                    <w:framePr w:hSpace="180" w:wrap="around" w:vAnchor="text" w:hAnchor="margin" w:x="-993" w:y="241"/>
                    <w:rPr>
                      <w:rFonts w:eastAsia="Arial" w:cs="Arial"/>
                      <w:color w:val="000000"/>
                    </w:rPr>
                  </w:pPr>
                  <w:r w:rsidRPr="004F4FC2">
                    <w:rPr>
                      <w:rFonts w:eastAsia="Arial" w:cs="Arial"/>
                      <w:color w:val="000000"/>
                    </w:rPr>
                    <w:t>Integrating SRH education into education programmes at an early stage and improving and updating knowledge as children with deafblindness get older. Content should cover the full range of SRH issues, such as anatomy, menstruation, sex and sexual health, contraception, pregnancy, sexual health risks, safe access to SRH services, safeguarding,</w:t>
                  </w:r>
                  <w:r w:rsidRPr="004F4FC2">
                    <w:rPr>
                      <w:rFonts w:eastAsia="Arial" w:cs="Arial"/>
                    </w:rPr>
                    <w:t xml:space="preserve"> </w:t>
                  </w:r>
                  <w:r w:rsidRPr="004F4FC2">
                    <w:rPr>
                      <w:rFonts w:eastAsia="Arial" w:cs="Arial"/>
                      <w:color w:val="000000"/>
                    </w:rPr>
                    <w:t>violence, abuse, and harmful traditional practices (e.g., forced marriage). Learning should be routine and repeated to reinforce the content</w:t>
                  </w:r>
                  <w:r w:rsidRPr="004F4FC2">
                    <w:rPr>
                      <w:rFonts w:cs="Arial"/>
                    </w:rPr>
                    <w:t xml:space="preserve"> </w:t>
                  </w:r>
                  <w:r w:rsidRPr="004F4FC2">
                    <w:rPr>
                      <w:rFonts w:eastAsia="Arial" w:cs="Arial"/>
                      <w:color w:val="000000"/>
                    </w:rPr>
                    <w:t>, included in individualised learning plans, and adapted to meet the learning needs of each person, including the communication requirements of individuals. For example, use anatomically correct dolls with tactile information to help children with deafblindness</w:t>
                  </w:r>
                  <w:r w:rsidRPr="004F4FC2">
                    <w:rPr>
                      <w:rFonts w:eastAsia="Arial" w:cs="Arial"/>
                    </w:rPr>
                    <w:t xml:space="preserve"> </w:t>
                  </w:r>
                  <w:r w:rsidRPr="004F4FC2">
                    <w:rPr>
                      <w:rFonts w:eastAsia="Arial" w:cs="Arial"/>
                      <w:color w:val="000000"/>
                    </w:rPr>
                    <w:t>understand the material</w:t>
                  </w:r>
                </w:p>
              </w:tc>
            </w:tr>
            <w:tr w:rsidR="004E4F84" w:rsidRPr="004F4FC2" w14:paraId="70105826" w14:textId="77777777" w:rsidTr="00D8090A">
              <w:tc>
                <w:tcPr>
                  <w:tcW w:w="283" w:type="dxa"/>
                </w:tcPr>
                <w:p w14:paraId="0DCFDE61" w14:textId="77777777" w:rsidR="004E4F84" w:rsidRPr="004F4FC2" w:rsidRDefault="004E4F84" w:rsidP="004F4FC2">
                  <w:pPr>
                    <w:framePr w:hSpace="180" w:wrap="around" w:vAnchor="text" w:hAnchor="margin" w:x="-993" w:y="241"/>
                    <w:rPr>
                      <w:rFonts w:eastAsia="Arial" w:cs="Arial"/>
                      <w:noProof/>
                    </w:rPr>
                  </w:pPr>
                  <w:r w:rsidRPr="004F4FC2">
                    <w:rPr>
                      <w:rFonts w:eastAsia="Arial" w:cs="Arial"/>
                      <w:noProof/>
                    </w:rPr>
                    <w:drawing>
                      <wp:inline distT="0" distB="0" distL="0" distR="0" wp14:anchorId="4970BB38" wp14:editId="04CB2385">
                        <wp:extent cx="102133" cy="215524"/>
                        <wp:effectExtent l="0" t="0" r="0" b="0"/>
                        <wp:docPr id="917" name="Graphic 9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vAlign w:val="center"/>
                </w:tcPr>
                <w:p w14:paraId="7A92E2B6" w14:textId="77777777" w:rsidR="004E4F84" w:rsidRPr="004F4FC2" w:rsidRDefault="004E4F84" w:rsidP="004F4FC2">
                  <w:pPr>
                    <w:framePr w:hSpace="180" w:wrap="around" w:vAnchor="text" w:hAnchor="margin" w:x="-993" w:y="241"/>
                    <w:rPr>
                      <w:rFonts w:eastAsia="Arial" w:cs="Arial"/>
                      <w:color w:val="000000"/>
                    </w:rPr>
                  </w:pPr>
                  <w:r w:rsidRPr="004F4FC2">
                    <w:rPr>
                      <w:rFonts w:eastAsia="Arial" w:cs="Arial"/>
                      <w:color w:val="000000"/>
                    </w:rPr>
                    <w:t>Putting persons with deafblindness at the heart of all actions and decisions about their SRH needs</w:t>
                  </w:r>
                </w:p>
              </w:tc>
            </w:tr>
            <w:tr w:rsidR="004E4F84" w:rsidRPr="004F4FC2" w14:paraId="0266BAC2" w14:textId="77777777" w:rsidTr="00D8090A">
              <w:tc>
                <w:tcPr>
                  <w:tcW w:w="283" w:type="dxa"/>
                </w:tcPr>
                <w:p w14:paraId="3E12A9B5" w14:textId="77777777" w:rsidR="004E4F84" w:rsidRPr="004F4FC2" w:rsidRDefault="004E4F84" w:rsidP="004F4FC2">
                  <w:pPr>
                    <w:framePr w:hSpace="180" w:wrap="around" w:vAnchor="text" w:hAnchor="margin" w:x="-993" w:y="241"/>
                    <w:rPr>
                      <w:rFonts w:eastAsia="Arial" w:cs="Arial"/>
                      <w:noProof/>
                    </w:rPr>
                  </w:pPr>
                  <w:r w:rsidRPr="004F4FC2">
                    <w:rPr>
                      <w:rFonts w:eastAsia="Arial" w:cs="Arial"/>
                      <w:noProof/>
                    </w:rPr>
                    <w:drawing>
                      <wp:inline distT="0" distB="0" distL="0" distR="0" wp14:anchorId="001E666F" wp14:editId="294C5DE2">
                        <wp:extent cx="102133" cy="215524"/>
                        <wp:effectExtent l="0" t="0" r="0" b="0"/>
                        <wp:docPr id="918" name="Graphic 9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vAlign w:val="center"/>
                </w:tcPr>
                <w:p w14:paraId="6D0560FD" w14:textId="77777777" w:rsidR="004E4F84" w:rsidRPr="004F4FC2" w:rsidRDefault="004E4F84" w:rsidP="004F4FC2">
                  <w:pPr>
                    <w:framePr w:hSpace="180" w:wrap="around" w:vAnchor="text" w:hAnchor="margin" w:x="-993" w:y="241"/>
                    <w:rPr>
                      <w:rFonts w:eastAsia="Arial" w:cs="Arial"/>
                      <w:color w:val="000000"/>
                    </w:rPr>
                  </w:pPr>
                  <w:r w:rsidRPr="004F4FC2">
                    <w:rPr>
                      <w:rFonts w:eastAsia="Arial" w:cs="Arial"/>
                      <w:color w:val="000000"/>
                    </w:rPr>
                    <w:t>Financial support on livelihoods, as resolving economic issues are essential for well-being and helps with financial independence, especially if abuse is in the family or community</w:t>
                  </w:r>
                </w:p>
              </w:tc>
            </w:tr>
            <w:tr w:rsidR="004E4F84" w:rsidRPr="004F4FC2" w14:paraId="5A6D8762" w14:textId="77777777" w:rsidTr="00D8090A">
              <w:tc>
                <w:tcPr>
                  <w:tcW w:w="283" w:type="dxa"/>
                </w:tcPr>
                <w:p w14:paraId="3A1746DF" w14:textId="77777777" w:rsidR="004E4F84" w:rsidRPr="004F4FC2" w:rsidRDefault="004E4F84" w:rsidP="004F4FC2">
                  <w:pPr>
                    <w:framePr w:hSpace="180" w:wrap="around" w:vAnchor="text" w:hAnchor="margin" w:x="-993" w:y="241"/>
                    <w:rPr>
                      <w:rFonts w:eastAsia="Arial" w:cs="Arial"/>
                      <w:noProof/>
                    </w:rPr>
                  </w:pPr>
                  <w:r w:rsidRPr="004F4FC2">
                    <w:rPr>
                      <w:rFonts w:eastAsia="Arial" w:cs="Arial"/>
                      <w:noProof/>
                    </w:rPr>
                    <w:drawing>
                      <wp:inline distT="0" distB="0" distL="0" distR="0" wp14:anchorId="71BA6B5C" wp14:editId="17B5A2DC">
                        <wp:extent cx="102133" cy="215524"/>
                        <wp:effectExtent l="0" t="0" r="0" b="0"/>
                        <wp:docPr id="919" name="Graphic 9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vAlign w:val="center"/>
                </w:tcPr>
                <w:p w14:paraId="2A069ACE" w14:textId="77777777" w:rsidR="004E4F84" w:rsidRPr="004F4FC2" w:rsidRDefault="004E4F84" w:rsidP="004F4FC2">
                  <w:pPr>
                    <w:framePr w:hSpace="180" w:wrap="around" w:vAnchor="text" w:hAnchor="margin" w:x="-993" w:y="241"/>
                    <w:ind w:right="-9"/>
                    <w:rPr>
                      <w:rFonts w:eastAsia="Arial" w:cs="Arial"/>
                      <w:color w:val="000000"/>
                    </w:rPr>
                  </w:pPr>
                  <w:r w:rsidRPr="004F4FC2">
                    <w:rPr>
                      <w:rFonts w:eastAsia="Arial" w:cs="Arial"/>
                      <w:color w:val="000000"/>
                    </w:rPr>
                    <w:t>Media outreach to raise awareness in the community so that key factors linked to SRH are identified (e.g., safe access to water, mobility and getting around safely) and access to communication and orientation support</w:t>
                  </w:r>
                  <w:r w:rsidRPr="004F4FC2">
                    <w:rPr>
                      <w:rFonts w:eastAsia="Arial" w:cs="Arial"/>
                      <w:color w:val="000000"/>
                      <w:vertAlign w:val="superscript"/>
                    </w:rPr>
                    <w:footnoteReference w:id="142"/>
                  </w:r>
                  <w:r w:rsidRPr="004F4FC2">
                    <w:rPr>
                      <w:rFonts w:eastAsia="Arial" w:cs="Arial"/>
                      <w:color w:val="000000"/>
                    </w:rPr>
                    <w:t>.</w:t>
                  </w:r>
                </w:p>
              </w:tc>
            </w:tr>
          </w:tbl>
          <w:p w14:paraId="36EF9D6F" w14:textId="77777777" w:rsidR="00001DAD" w:rsidRPr="004F4FC2" w:rsidRDefault="00001DAD" w:rsidP="004E4F84">
            <w:pPr>
              <w:pBdr>
                <w:top w:val="nil"/>
                <w:left w:val="nil"/>
                <w:bottom w:val="nil"/>
                <w:right w:val="nil"/>
                <w:between w:val="nil"/>
              </w:pBdr>
              <w:rPr>
                <w:rFonts w:eastAsia="Arial" w:cs="Arial"/>
                <w:color w:val="000000"/>
              </w:rPr>
            </w:pPr>
          </w:p>
        </w:tc>
      </w:tr>
    </w:tbl>
    <w:p w14:paraId="7ED82979" w14:textId="77777777" w:rsidR="00001DAD" w:rsidRPr="004F4FC2" w:rsidRDefault="007B7E0C" w:rsidP="00001DAD">
      <w:pPr>
        <w:pBdr>
          <w:top w:val="nil"/>
          <w:left w:val="nil"/>
          <w:bottom w:val="nil"/>
          <w:right w:val="nil"/>
          <w:between w:val="nil"/>
        </w:pBdr>
        <w:rPr>
          <w:rFonts w:eastAsia="Arial" w:cs="Arial"/>
          <w:color w:val="000000"/>
        </w:rPr>
        <w:sectPr w:rsidR="00001DAD" w:rsidRPr="004F4FC2" w:rsidSect="00001DAD">
          <w:headerReference w:type="even" r:id="rId184"/>
          <w:headerReference w:type="default" r:id="rId185"/>
          <w:headerReference w:type="first" r:id="rId186"/>
          <w:pgSz w:w="11906" w:h="16838"/>
          <w:pgMar w:top="1440" w:right="1440" w:bottom="1440" w:left="2268" w:header="709" w:footer="709" w:gutter="0"/>
          <w:cols w:space="720"/>
          <w:titlePg/>
        </w:sectPr>
      </w:pPr>
      <w:r w:rsidRPr="004F4FC2">
        <w:rPr>
          <w:noProof/>
          <w:color w:val="1F4E79"/>
          <w:sz w:val="52"/>
          <w:szCs w:val="44"/>
        </w:rPr>
        <mc:AlternateContent>
          <mc:Choice Requires="wps">
            <w:drawing>
              <wp:anchor distT="0" distB="0" distL="114300" distR="114300" simplePos="0" relativeHeight="251698688" behindDoc="0" locked="0" layoutInCell="1" allowOverlap="1" wp14:anchorId="2E357DE8" wp14:editId="552BF8A8">
                <wp:simplePos x="0" y="0"/>
                <wp:positionH relativeFrom="column">
                  <wp:posOffset>-1440180</wp:posOffset>
                </wp:positionH>
                <wp:positionV relativeFrom="page">
                  <wp:posOffset>1041991</wp:posOffset>
                </wp:positionV>
                <wp:extent cx="520995" cy="9639300"/>
                <wp:effectExtent l="0" t="0" r="0" b="0"/>
                <wp:wrapNone/>
                <wp:docPr id="640" name="Rectangle 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0995" cy="96393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8E576" id="Rectangle 640" o:spid="_x0000_s1026" alt="&quot;&quot;" style="position:absolute;margin-left:-113.4pt;margin-top:82.05pt;width:41pt;height:759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" fillcolor="#cedbe6 [3214]" stroked="f" strokeweight="1pt">
                <w10:wrap anchory="page"/>
              </v:rect>
            </w:pict>
          </mc:Fallback>
        </mc:AlternateContent>
      </w:r>
    </w:p>
    <w:tbl>
      <w:tblPr>
        <w:tblW w:w="9026" w:type="dxa"/>
        <w:tblLayout w:type="fixed"/>
        <w:tblLook w:val="04A0" w:firstRow="1" w:lastRow="0" w:firstColumn="1" w:lastColumn="0" w:noHBand="0" w:noVBand="1"/>
      </w:tblPr>
      <w:tblGrid>
        <w:gridCol w:w="9026"/>
      </w:tblGrid>
      <w:tr w:rsidR="00954458" w:rsidRPr="004F4FC2" w14:paraId="264820A7" w14:textId="77777777" w:rsidTr="00901A80">
        <w:tc>
          <w:tcPr>
            <w:tcW w:w="9026" w:type="dxa"/>
          </w:tcPr>
          <w:p w14:paraId="45BC0224" w14:textId="77777777" w:rsidR="00360059" w:rsidRPr="004F4FC2" w:rsidRDefault="00954458" w:rsidP="00B60980">
            <w:pPr>
              <w:pStyle w:val="Ttulo5"/>
            </w:pPr>
            <w:bookmarkStart w:id="76" w:name="_CASE_STUDY_3"/>
            <w:bookmarkStart w:id="77" w:name="_Toc127024814"/>
            <w:bookmarkEnd w:id="76"/>
            <w:r w:rsidRPr="004F4FC2">
              <w:lastRenderedPageBreak/>
              <w:t>CASE STUDY</w:t>
            </w:r>
            <w:bookmarkEnd w:id="77"/>
          </w:p>
          <w:p w14:paraId="58AAEA3B" w14:textId="77777777" w:rsidR="00360059" w:rsidRPr="004F4FC2" w:rsidRDefault="00AE6FAD" w:rsidP="00011BD4">
            <w:pPr>
              <w:rPr>
                <w:rFonts w:eastAsia="Arial" w:cs="Arial"/>
                <w:b/>
                <w:bCs/>
                <w:color w:val="1F4E79"/>
                <w:sz w:val="32"/>
                <w:szCs w:val="32"/>
              </w:rPr>
            </w:pPr>
            <w:r w:rsidRPr="004F4FC2">
              <w:rPr>
                <w:rFonts w:eastAsia="Arial" w:cs="Arial"/>
                <w:b/>
                <w:bCs/>
                <w:color w:val="1F4E79"/>
                <w:sz w:val="32"/>
                <w:szCs w:val="32"/>
              </w:rPr>
              <w:t>Pilot Programme to Support Mental Health: Lessons from India</w:t>
            </w:r>
          </w:p>
          <w:p w14:paraId="2FE8BA64" w14:textId="77777777" w:rsidR="00954458" w:rsidRPr="004F4FC2" w:rsidRDefault="00954458" w:rsidP="00011BD4">
            <w:pPr>
              <w:rPr>
                <w:rFonts w:eastAsia="Arial" w:cs="Arial"/>
                <w:b/>
                <w:bCs/>
              </w:rPr>
            </w:pPr>
          </w:p>
          <w:p w14:paraId="0E4369D2" w14:textId="77777777" w:rsidR="00360059" w:rsidRPr="004F4FC2" w:rsidRDefault="00AE6FAD" w:rsidP="00011BD4">
            <w:pPr>
              <w:rPr>
                <w:rFonts w:eastAsia="Arial" w:cs="Arial"/>
              </w:rPr>
            </w:pPr>
            <w:r w:rsidRPr="004F4FC2">
              <w:rPr>
                <w:rFonts w:eastAsia="Arial" w:cs="Arial"/>
              </w:rPr>
              <w:t>During the COVID-19 pandemic, Sense International India (SI India) conducted a small questionnaire-based study with adults with deafblindness and their families to better understand how they were coping mentally and emotionally with the challenges of the pandemic. Many reported emotional or behavioural difficulties, such as feeling lost, unable to connect, and tensions with their families. Family members increasingly requested specialist mental health supports for children and young people with deafblindness.</w:t>
            </w:r>
          </w:p>
          <w:p w14:paraId="4B3F4873" w14:textId="77777777" w:rsidR="00360059" w:rsidRPr="004F4FC2" w:rsidRDefault="00AE6FAD" w:rsidP="00011BD4">
            <w:pPr>
              <w:rPr>
                <w:rFonts w:eastAsia="Arial" w:cs="Arial"/>
              </w:rPr>
            </w:pPr>
            <w:r w:rsidRPr="004F4FC2">
              <w:rPr>
                <w:rFonts w:eastAsia="Arial" w:cs="Arial"/>
              </w:rPr>
              <w:t>Consequently, SI India took a strategic decision to prioritise the mental health of persons with deafblindness as a new area of work.</w:t>
            </w:r>
          </w:p>
          <w:p w14:paraId="55CB2F3B" w14:textId="77777777" w:rsidR="00360059" w:rsidRPr="004F4FC2" w:rsidRDefault="00AE6FAD" w:rsidP="00011BD4">
            <w:pPr>
              <w:rPr>
                <w:rFonts w:eastAsia="Arial" w:cs="Arial"/>
              </w:rPr>
            </w:pPr>
            <w:r w:rsidRPr="004F4FC2">
              <w:rPr>
                <w:rFonts w:eastAsia="Arial" w:cs="Arial"/>
              </w:rPr>
              <w:t xml:space="preserve">They started by increasing awareness among special education teachers and CBR workers about mental health and reviewed existing research on the topic. However, there was not much literature or research on the mental health of persons with deafblindness. </w:t>
            </w:r>
          </w:p>
          <w:p w14:paraId="6EDFC0E6" w14:textId="77777777" w:rsidR="00360059" w:rsidRPr="004F4FC2" w:rsidRDefault="00AE6FAD" w:rsidP="00011BD4">
            <w:pPr>
              <w:rPr>
                <w:rFonts w:eastAsia="Arial" w:cs="Arial"/>
              </w:rPr>
            </w:pPr>
            <w:r w:rsidRPr="004F4FC2">
              <w:rPr>
                <w:rFonts w:eastAsia="Arial" w:cs="Arial"/>
              </w:rPr>
              <w:t>SI India initiated a pilot project in April 2022 to better understand the existing mental health issues that children and young people with deafblindness experience. This two-year pilot project, underway at the time of drafting this report, aimed to benefit 1,000 persons with deafblindness across 22 states in India.</w:t>
            </w:r>
          </w:p>
          <w:p w14:paraId="18F828ED" w14:textId="77777777" w:rsidR="00360059" w:rsidRPr="004F4FC2" w:rsidRDefault="00AE6FAD" w:rsidP="00011BD4">
            <w:pPr>
              <w:rPr>
                <w:rFonts w:eastAsia="Arial" w:cs="Arial"/>
              </w:rPr>
            </w:pPr>
            <w:r w:rsidRPr="004F4FC2">
              <w:rPr>
                <w:rFonts w:eastAsia="Arial" w:cs="Arial"/>
              </w:rPr>
              <w:t>SI India</w:t>
            </w:r>
            <w:r w:rsidRPr="004F4FC2">
              <w:rPr>
                <w:rFonts w:cs="Arial"/>
              </w:rPr>
              <w:t xml:space="preserve"> </w:t>
            </w:r>
            <w:r w:rsidRPr="004F4FC2">
              <w:rPr>
                <w:rFonts w:eastAsia="Arial" w:cs="Arial"/>
              </w:rPr>
              <w:t>developed a screening checklist influenced by the World Health Organisation’s (WHO) Five Well-Being Index (WHO-5), WHO’s self-reporting questionnaire-20 (SRQ-20), and other tools available and considered the communication barriers and behaviours specific to persons with deafblindness. To address the language barrier, the checklist was translated into various regional languages. The screening checklist used a five-point scale and covered five key aspects, including:</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4E4F84" w:rsidRPr="004F4FC2" w14:paraId="2CBC4423" w14:textId="77777777" w:rsidTr="004E4F84">
              <w:tc>
                <w:tcPr>
                  <w:tcW w:w="283" w:type="dxa"/>
                </w:tcPr>
                <w:p w14:paraId="0346B8D5" w14:textId="77777777" w:rsidR="004E4F84" w:rsidRPr="004F4FC2" w:rsidRDefault="004E4F84" w:rsidP="004E4F84">
                  <w:pPr>
                    <w:rPr>
                      <w:rFonts w:eastAsia="Arial" w:cs="Arial"/>
                      <w:noProof/>
                    </w:rPr>
                  </w:pPr>
                  <w:r w:rsidRPr="004F4FC2">
                    <w:rPr>
                      <w:rFonts w:eastAsia="Arial" w:cs="Arial"/>
                      <w:noProof/>
                    </w:rPr>
                    <w:drawing>
                      <wp:inline distT="0" distB="0" distL="0" distR="0" wp14:anchorId="12EF3AE6" wp14:editId="7EB33250">
                        <wp:extent cx="102133" cy="215524"/>
                        <wp:effectExtent l="0" t="0" r="0" b="0"/>
                        <wp:docPr id="920" name="Graphic 9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4B2D87B7" w14:textId="77777777" w:rsidR="004E4F84" w:rsidRPr="004F4FC2" w:rsidRDefault="004E4F84" w:rsidP="004E4F84">
                  <w:pPr>
                    <w:rPr>
                      <w:rFonts w:eastAsia="Arial" w:cs="Arial"/>
                      <w:color w:val="000000"/>
                    </w:rPr>
                  </w:pPr>
                  <w:r w:rsidRPr="004F4FC2">
                    <w:rPr>
                      <w:rFonts w:eastAsia="Arial" w:cs="Arial"/>
                    </w:rPr>
                    <w:t>Behaviour</w:t>
                  </w:r>
                </w:p>
              </w:tc>
            </w:tr>
            <w:tr w:rsidR="004E4F84" w:rsidRPr="004F4FC2" w14:paraId="2DF2BAF3" w14:textId="77777777" w:rsidTr="004E4F84">
              <w:tc>
                <w:tcPr>
                  <w:tcW w:w="283" w:type="dxa"/>
                </w:tcPr>
                <w:p w14:paraId="4D8EB63A" w14:textId="77777777" w:rsidR="004E4F84" w:rsidRPr="004F4FC2" w:rsidRDefault="004E4F84" w:rsidP="004E4F84">
                  <w:pPr>
                    <w:rPr>
                      <w:rFonts w:eastAsia="Arial" w:cs="Arial"/>
                      <w:noProof/>
                    </w:rPr>
                  </w:pPr>
                  <w:r w:rsidRPr="004F4FC2">
                    <w:rPr>
                      <w:rFonts w:eastAsia="Arial" w:cs="Arial"/>
                      <w:noProof/>
                    </w:rPr>
                    <w:drawing>
                      <wp:inline distT="0" distB="0" distL="0" distR="0" wp14:anchorId="3B9E2013" wp14:editId="3C4139DE">
                        <wp:extent cx="102133" cy="215524"/>
                        <wp:effectExtent l="0" t="0" r="0" b="0"/>
                        <wp:docPr id="921" name="Graphic 9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76F19BCB" w14:textId="77777777" w:rsidR="004E4F84" w:rsidRPr="004F4FC2" w:rsidRDefault="004E4F84" w:rsidP="004E4F84">
                  <w:pPr>
                    <w:rPr>
                      <w:rFonts w:eastAsia="Arial" w:cs="Arial"/>
                      <w:color w:val="000000"/>
                    </w:rPr>
                  </w:pPr>
                  <w:r w:rsidRPr="004F4FC2">
                    <w:rPr>
                      <w:rFonts w:eastAsia="Arial" w:cs="Arial"/>
                    </w:rPr>
                    <w:t>Emotion</w:t>
                  </w:r>
                </w:p>
              </w:tc>
            </w:tr>
            <w:tr w:rsidR="004E4F84" w:rsidRPr="004F4FC2" w14:paraId="4688243D" w14:textId="77777777" w:rsidTr="004E4F84">
              <w:tc>
                <w:tcPr>
                  <w:tcW w:w="283" w:type="dxa"/>
                </w:tcPr>
                <w:p w14:paraId="53FACE06" w14:textId="77777777" w:rsidR="004E4F84" w:rsidRPr="004F4FC2" w:rsidRDefault="004E4F84" w:rsidP="004E4F84">
                  <w:pPr>
                    <w:rPr>
                      <w:rFonts w:eastAsia="Arial" w:cs="Arial"/>
                      <w:noProof/>
                    </w:rPr>
                  </w:pPr>
                  <w:r w:rsidRPr="004F4FC2">
                    <w:rPr>
                      <w:rFonts w:eastAsia="Arial" w:cs="Arial"/>
                      <w:noProof/>
                    </w:rPr>
                    <w:drawing>
                      <wp:inline distT="0" distB="0" distL="0" distR="0" wp14:anchorId="2D55BFA2" wp14:editId="4DA5765A">
                        <wp:extent cx="102133" cy="215524"/>
                        <wp:effectExtent l="0" t="0" r="0" b="0"/>
                        <wp:docPr id="922" name="Graphic 9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57BE9C89" w14:textId="77777777" w:rsidR="004E4F84" w:rsidRPr="004F4FC2" w:rsidRDefault="004E4F84" w:rsidP="004E4F84">
                  <w:pPr>
                    <w:rPr>
                      <w:rFonts w:eastAsia="Arial" w:cs="Arial"/>
                      <w:color w:val="000000"/>
                    </w:rPr>
                  </w:pPr>
                  <w:r w:rsidRPr="004F4FC2">
                    <w:rPr>
                      <w:rFonts w:eastAsia="Arial" w:cs="Arial"/>
                    </w:rPr>
                    <w:t>Cognitive and physiological regulation</w:t>
                  </w:r>
                </w:p>
              </w:tc>
            </w:tr>
            <w:tr w:rsidR="004E4F84" w:rsidRPr="004F4FC2" w14:paraId="6D11FCF4" w14:textId="77777777" w:rsidTr="004E4F84">
              <w:tc>
                <w:tcPr>
                  <w:tcW w:w="283" w:type="dxa"/>
                </w:tcPr>
                <w:p w14:paraId="6FE30449" w14:textId="77777777" w:rsidR="004E4F84" w:rsidRPr="004F4FC2" w:rsidRDefault="004E4F84" w:rsidP="004E4F84">
                  <w:pPr>
                    <w:rPr>
                      <w:rFonts w:eastAsia="Arial" w:cs="Arial"/>
                      <w:noProof/>
                    </w:rPr>
                  </w:pPr>
                  <w:r w:rsidRPr="004F4FC2">
                    <w:rPr>
                      <w:rFonts w:eastAsia="Arial" w:cs="Arial"/>
                      <w:noProof/>
                    </w:rPr>
                    <w:drawing>
                      <wp:inline distT="0" distB="0" distL="0" distR="0" wp14:anchorId="5FBA45FE" wp14:editId="081BFF50">
                        <wp:extent cx="102133" cy="215524"/>
                        <wp:effectExtent l="0" t="0" r="0" b="0"/>
                        <wp:docPr id="923" name="Graphic 9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73285356" w14:textId="77777777" w:rsidR="004E4F84" w:rsidRPr="004F4FC2" w:rsidRDefault="004E4F84" w:rsidP="004E4F84">
                  <w:pPr>
                    <w:rPr>
                      <w:rFonts w:eastAsia="Arial" w:cs="Arial"/>
                      <w:color w:val="000000"/>
                    </w:rPr>
                  </w:pPr>
                  <w:r w:rsidRPr="004F4FC2">
                    <w:rPr>
                      <w:rFonts w:eastAsia="Arial" w:cs="Arial"/>
                    </w:rPr>
                    <w:t>Social aspects</w:t>
                  </w:r>
                </w:p>
              </w:tc>
            </w:tr>
          </w:tbl>
          <w:p w14:paraId="66222070" w14:textId="77777777" w:rsidR="00360059" w:rsidRPr="004F4FC2" w:rsidRDefault="00AE6FAD" w:rsidP="004E4F84">
            <w:pPr>
              <w:spacing w:before="240"/>
              <w:rPr>
                <w:rFonts w:eastAsia="Arial" w:cs="Arial"/>
              </w:rPr>
            </w:pPr>
            <w:r w:rsidRPr="004F4FC2">
              <w:rPr>
                <w:rFonts w:eastAsia="Arial" w:cs="Arial"/>
              </w:rPr>
              <w:t xml:space="preserve">SI India trained CBR workers and special education teachers to use the screening checklist in schools, rehabilitation centres, and in the community with children and young people with deafblindness. </w:t>
            </w:r>
          </w:p>
          <w:p w14:paraId="46435602" w14:textId="77777777" w:rsidR="00360059" w:rsidRPr="004F4FC2" w:rsidRDefault="00AE6FAD" w:rsidP="00011BD4">
            <w:pPr>
              <w:rPr>
                <w:rFonts w:eastAsia="Arial" w:cs="Arial"/>
              </w:rPr>
            </w:pPr>
            <w:r w:rsidRPr="004F4FC2">
              <w:rPr>
                <w:rFonts w:eastAsia="Arial" w:cs="Arial"/>
              </w:rPr>
              <w:t>The next stage of the project will involve analysis of the screening checklist and the implementation of interventions following a two-pronged approach:</w:t>
            </w:r>
          </w:p>
          <w:p w14:paraId="20476518" w14:textId="77777777" w:rsidR="009F7940" w:rsidRPr="004F4FC2" w:rsidRDefault="009F7940" w:rsidP="00011BD4">
            <w:pPr>
              <w:rPr>
                <w:rFonts w:eastAsia="Arial" w:cs="Arial"/>
              </w:rPr>
            </w:pPr>
          </w:p>
          <w:p w14:paraId="6DFDFF71" w14:textId="77777777" w:rsidR="009F7940" w:rsidRPr="004F4FC2" w:rsidRDefault="009F7940" w:rsidP="00011BD4">
            <w:pPr>
              <w:rPr>
                <w:rFonts w:eastAsia="Arial" w:cs="Arial"/>
              </w:rPr>
            </w:pPr>
          </w:p>
          <w:tbl>
            <w:tblPr>
              <w:tblStyle w:val="Tablaconcuadrcula"/>
              <w:tblW w:w="0" w:type="auto"/>
              <w:tblBorders>
                <w:top w:val="none" w:sz="0" w:space="0" w:color="auto"/>
                <w:left w:val="none" w:sz="0" w:space="0" w:color="auto"/>
                <w:bottom w:val="none" w:sz="0" w:space="0" w:color="auto"/>
                <w:right w:val="none" w:sz="0" w:space="0" w:color="auto"/>
                <w:insideH w:val="single" w:sz="24" w:space="0" w:color="235D6C"/>
                <w:insideV w:val="none" w:sz="0" w:space="0" w:color="auto"/>
              </w:tblBorders>
              <w:tblLayout w:type="fixed"/>
              <w:tblLook w:val="04A0" w:firstRow="1" w:lastRow="0" w:firstColumn="1" w:lastColumn="0" w:noHBand="0" w:noVBand="1"/>
            </w:tblPr>
            <w:tblGrid>
              <w:gridCol w:w="510"/>
              <w:gridCol w:w="8060"/>
            </w:tblGrid>
            <w:tr w:rsidR="009F7940" w:rsidRPr="004F4FC2" w14:paraId="5519A3A9" w14:textId="77777777" w:rsidTr="005A1A38">
              <w:trPr>
                <w:trHeight w:val="1020"/>
              </w:trPr>
              <w:tc>
                <w:tcPr>
                  <w:tcW w:w="510" w:type="dxa"/>
                  <w:vAlign w:val="center"/>
                </w:tcPr>
                <w:p w14:paraId="443D74F5" w14:textId="77777777" w:rsidR="009F7940" w:rsidRPr="004F4FC2" w:rsidRDefault="009F7940" w:rsidP="005A1A38">
                  <w:pPr>
                    <w:rPr>
                      <w:rFonts w:eastAsia="Arial" w:cs="Arial"/>
                      <w:b/>
                      <w:bCs/>
                      <w:color w:val="235D6C"/>
                      <w:sz w:val="44"/>
                      <w:szCs w:val="44"/>
                    </w:rPr>
                  </w:pPr>
                  <w:r w:rsidRPr="004F4FC2">
                    <w:rPr>
                      <w:rFonts w:eastAsia="Arial" w:cs="Arial"/>
                      <w:b/>
                      <w:bCs/>
                      <w:color w:val="235D6C"/>
                      <w:sz w:val="44"/>
                      <w:szCs w:val="44"/>
                    </w:rPr>
                    <w:lastRenderedPageBreak/>
                    <w:t>1</w:t>
                  </w:r>
                </w:p>
              </w:tc>
              <w:tc>
                <w:tcPr>
                  <w:tcW w:w="8060" w:type="dxa"/>
                  <w:vAlign w:val="center"/>
                </w:tcPr>
                <w:p w14:paraId="04BCABDB" w14:textId="77777777" w:rsidR="009F7940" w:rsidRPr="004F4FC2" w:rsidRDefault="009F7940" w:rsidP="005A1A38">
                  <w:pPr>
                    <w:rPr>
                      <w:rFonts w:eastAsia="Arial" w:cs="Arial"/>
                    </w:rPr>
                  </w:pPr>
                  <w:r w:rsidRPr="004F4FC2">
                    <w:rPr>
                      <w:rFonts w:eastAsia="Arial" w:cs="Arial"/>
                    </w:rPr>
                    <w:t>Community-based interventions through CBR and / or schools, such as integrating mental health considerations in individualised education plans</w:t>
                  </w:r>
                </w:p>
              </w:tc>
            </w:tr>
            <w:tr w:rsidR="009F7940" w:rsidRPr="004F4FC2" w14:paraId="16C1E6C4" w14:textId="77777777" w:rsidTr="005A1A38">
              <w:trPr>
                <w:trHeight w:val="1247"/>
              </w:trPr>
              <w:tc>
                <w:tcPr>
                  <w:tcW w:w="510" w:type="dxa"/>
                  <w:vAlign w:val="center"/>
                </w:tcPr>
                <w:p w14:paraId="53A85F96" w14:textId="77777777" w:rsidR="009F7940" w:rsidRPr="004F4FC2" w:rsidRDefault="009F7940" w:rsidP="009F7940">
                  <w:pPr>
                    <w:rPr>
                      <w:rFonts w:eastAsia="Arial" w:cs="Arial"/>
                      <w:b/>
                      <w:bCs/>
                      <w:color w:val="235D6C"/>
                      <w:sz w:val="44"/>
                      <w:szCs w:val="44"/>
                    </w:rPr>
                  </w:pPr>
                  <w:r w:rsidRPr="004F4FC2">
                    <w:rPr>
                      <w:rFonts w:eastAsia="Arial" w:cs="Arial"/>
                      <w:b/>
                      <w:bCs/>
                      <w:color w:val="235D6C"/>
                      <w:sz w:val="44"/>
                      <w:szCs w:val="44"/>
                    </w:rPr>
                    <w:t>2</w:t>
                  </w:r>
                </w:p>
              </w:tc>
              <w:tc>
                <w:tcPr>
                  <w:tcW w:w="8060" w:type="dxa"/>
                  <w:vAlign w:val="center"/>
                </w:tcPr>
                <w:p w14:paraId="7D67EB7C" w14:textId="77777777" w:rsidR="009F7940" w:rsidRPr="004F4FC2" w:rsidRDefault="009F7940" w:rsidP="009F7940">
                  <w:pPr>
                    <w:rPr>
                      <w:rFonts w:eastAsia="Arial" w:cs="Arial"/>
                    </w:rPr>
                  </w:pPr>
                  <w:r w:rsidRPr="004F4FC2">
                    <w:rPr>
                      <w:rFonts w:eastAsia="Arial" w:cs="Arial"/>
                    </w:rPr>
                    <w:t>A referral pathway for specialised mental health services for individuals, focusing on individuals with higher support requirements. This pathway is in the process of being developed.</w:t>
                  </w:r>
                </w:p>
              </w:tc>
            </w:tr>
          </w:tbl>
          <w:p w14:paraId="27BEA447" w14:textId="77777777" w:rsidR="00360059" w:rsidRPr="004F4FC2" w:rsidRDefault="00AE6FAD" w:rsidP="00011BD4">
            <w:pPr>
              <w:rPr>
                <w:rFonts w:eastAsia="Arial" w:cs="Arial"/>
              </w:rPr>
            </w:pPr>
            <w:r w:rsidRPr="004F4FC2">
              <w:rPr>
                <w:rFonts w:eastAsia="Arial" w:cs="Arial"/>
              </w:rPr>
              <w:t>The main challenges of developing and delivering this pilot project so far have been the lack of existing literature on mental health and deafblindness, translating the checklist accurately into local languages to ensure its validation, and the stigma among parents and caregivers around mental health issues. Although parents were sensitised on mental health within the pilot project, some parents did not want to answer questions truthfully due to the lack of understanding of its importance and the stigma associated with mental health conditions. In addition, many parents who recognise the need for mental health supports for their children want a quick solution. The pilot project is still developing the referral pathways, but even once they are developed, the interventions will be dependent upon the existing mental health services available in India, which may not provide quick access to support. However, Sense International India will continue to work towards increased support to persons with deafblindness and their families on access to mental health services.</w:t>
            </w:r>
          </w:p>
          <w:p w14:paraId="57B0FEAD" w14:textId="77777777" w:rsidR="00360059" w:rsidRPr="004F4FC2" w:rsidRDefault="00AE6FAD" w:rsidP="00011BD4">
            <w:pPr>
              <w:rPr>
                <w:rFonts w:eastAsia="Arial" w:cs="Arial"/>
              </w:rPr>
            </w:pPr>
            <w:r w:rsidRPr="004F4FC2">
              <w:rPr>
                <w:rFonts w:eastAsia="Arial" w:cs="Arial"/>
              </w:rPr>
              <w:t xml:space="preserve">Going forward, SI India hopes to work with others in the deafblind community to validate the checklist, further integrate mental health considerations into its programmes and advocacy </w:t>
            </w:r>
            <w:r w:rsidR="00A05E04" w:rsidRPr="004F4FC2">
              <w:rPr>
                <w:rFonts w:eastAsia="Arial" w:cs="Arial"/>
              </w:rPr>
              <w:t>work and</w:t>
            </w:r>
            <w:r w:rsidRPr="004F4FC2">
              <w:rPr>
                <w:rFonts w:eastAsia="Arial" w:cs="Arial"/>
              </w:rPr>
              <w:t xml:space="preserve"> collaborate with civil society in India with a focus on mental health advocacy for policy-level</w:t>
            </w:r>
            <w:r w:rsidRPr="004F4FC2">
              <w:rPr>
                <w:rFonts w:cs="Arial"/>
              </w:rPr>
              <w:t xml:space="preserve"> </w:t>
            </w:r>
            <w:r w:rsidRPr="004F4FC2">
              <w:rPr>
                <w:rFonts w:eastAsia="Arial" w:cs="Arial"/>
              </w:rPr>
              <w:t>changes.</w:t>
            </w:r>
          </w:p>
          <w:p w14:paraId="3C27063E" w14:textId="77777777" w:rsidR="005A1A38" w:rsidRPr="004F4FC2" w:rsidRDefault="005A1A38" w:rsidP="00011BD4">
            <w:pPr>
              <w:rPr>
                <w:rFonts w:eastAsia="Arial" w:cs="Arial"/>
              </w:rPr>
            </w:pPr>
          </w:p>
          <w:p w14:paraId="402758BB" w14:textId="77777777" w:rsidR="00360059" w:rsidRPr="004F4FC2" w:rsidRDefault="007A0268" w:rsidP="009F7940">
            <w:pPr>
              <w:spacing w:after="0"/>
              <w:rPr>
                <w:rFonts w:eastAsia="Arial" w:cs="Arial"/>
                <w:color w:val="FFFFFF" w:themeColor="background1"/>
              </w:rPr>
            </w:pPr>
            <w:r w:rsidRPr="004F4FC2">
              <w:rPr>
                <w:rFonts w:eastAsia="Arial" w:cs="Arial"/>
                <w:noProof/>
              </w:rPr>
              <mc:AlternateContent>
                <mc:Choice Requires="wps">
                  <w:drawing>
                    <wp:anchor distT="0" distB="0" distL="114300" distR="114300" simplePos="0" relativeHeight="251582976" behindDoc="1" locked="0" layoutInCell="1" allowOverlap="1" wp14:anchorId="351E51F7" wp14:editId="673B4985">
                      <wp:simplePos x="0" y="0"/>
                      <wp:positionH relativeFrom="column">
                        <wp:posOffset>1601470</wp:posOffset>
                      </wp:positionH>
                      <wp:positionV relativeFrom="paragraph">
                        <wp:posOffset>107950</wp:posOffset>
                      </wp:positionV>
                      <wp:extent cx="4084955" cy="847725"/>
                      <wp:effectExtent l="19050" t="19050" r="10795" b="28575"/>
                      <wp:wrapNone/>
                      <wp:docPr id="165" name="Rectangle: Diagonal Corners Rounded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84955" cy="847725"/>
                              </a:xfrm>
                              <a:prstGeom prst="round2DiagRect">
                                <a:avLst>
                                  <a:gd name="adj1" fmla="val 19378"/>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82AB5" id="Rectangle: Diagonal Corners Rounded 165" o:spid="_x0000_s1026" alt="&quot;&quot;" style="position:absolute;margin-left:126.1pt;margin-top:8.5pt;width:321.65pt;height:6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84955,84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" path="m164272,l4084955,r,l4084955,683453v,90725,-73547,164272,-164272,164272l,847725r,l,164272c,73547,73547,,164272,xe" filled="f" strokecolor="#1f4e79" strokeweight="3pt">
                      <v:stroke joinstyle="miter"/>
                      <v:path arrowok="t" o:connecttype="custom" o:connectlocs="164272,0;4084955,0;4084955,0;4084955,683453;3920683,847725;0,847725;0,847725;0,164272;164272,0" o:connectangles="0,0,0,0,0,0,0,0,0"/>
                    </v:shape>
                  </w:pict>
                </mc:Fallback>
              </mc:AlternateContent>
            </w:r>
          </w:p>
          <w:p w14:paraId="4083E077" w14:textId="77777777" w:rsidR="007A0268" w:rsidRPr="00516C32" w:rsidRDefault="00AE6FAD" w:rsidP="007601D7">
            <w:pPr>
              <w:ind w:left="2722"/>
              <w:rPr>
                <w:rFonts w:eastAsia="Arial" w:cs="Arial"/>
                <w:i/>
                <w:iCs/>
              </w:rPr>
            </w:pPr>
            <w:r w:rsidRPr="00516C32">
              <w:rPr>
                <w:rFonts w:eastAsia="Arial" w:cs="Arial"/>
                <w:i/>
                <w:iCs/>
              </w:rPr>
              <w:t>A special Educator is collecting data from the parent of a child with deafblindness using the Mental Health Screening Checklist developed by Sense International India.</w:t>
            </w:r>
          </w:p>
          <w:p w14:paraId="1E47099A" w14:textId="77777777" w:rsidR="00360059" w:rsidRPr="004F4FC2" w:rsidRDefault="005A1A38" w:rsidP="009F7940">
            <w:pPr>
              <w:spacing w:before="240"/>
              <w:ind w:left="2715"/>
              <w:rPr>
                <w:rFonts w:eastAsia="Arial" w:cs="Arial"/>
                <w:b/>
                <w:bCs/>
                <w:i/>
                <w:iCs/>
                <w:color w:val="FFFFFF" w:themeColor="background1"/>
                <w:sz w:val="20"/>
                <w:szCs w:val="20"/>
              </w:rPr>
            </w:pPr>
            <w:r w:rsidRPr="004F4FC2">
              <w:rPr>
                <w:rFonts w:eastAsia="Arial" w:cs="Arial"/>
                <w:noProof/>
                <w:color w:val="FFFFFF" w:themeColor="background1"/>
              </w:rPr>
              <mc:AlternateContent>
                <mc:Choice Requires="wps">
                  <w:drawing>
                    <wp:anchor distT="0" distB="0" distL="114300" distR="114300" simplePos="0" relativeHeight="251637248" behindDoc="1" locked="0" layoutInCell="1" allowOverlap="1" wp14:anchorId="68805685" wp14:editId="1E84190A">
                      <wp:simplePos x="0" y="0"/>
                      <wp:positionH relativeFrom="column">
                        <wp:posOffset>1582420</wp:posOffset>
                      </wp:positionH>
                      <wp:positionV relativeFrom="page">
                        <wp:posOffset>6010275</wp:posOffset>
                      </wp:positionV>
                      <wp:extent cx="2858770" cy="295275"/>
                      <wp:effectExtent l="0" t="0" r="0" b="9525"/>
                      <wp:wrapNone/>
                      <wp:docPr id="629" name="Rectangle 6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58770" cy="29527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6D665" id="Rectangle 629" o:spid="_x0000_s1026" alt="&quot;&quot;" style="position:absolute;margin-left:124.6pt;margin-top:473.25pt;width:225.1pt;height:23.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" fillcolor="#1f4e79" stroked="f" strokeweight="3pt">
                      <w10:wrap anchory="page"/>
                    </v:rect>
                  </w:pict>
                </mc:Fallback>
              </mc:AlternateContent>
            </w:r>
            <w:r w:rsidR="00AE6FAD" w:rsidRPr="004F4FC2">
              <w:rPr>
                <w:rFonts w:eastAsia="Arial" w:cs="Arial"/>
                <w:sz w:val="20"/>
                <w:szCs w:val="20"/>
              </w:rPr>
              <w:t xml:space="preserve"> </w:t>
            </w:r>
            <w:r w:rsidR="00AE6FAD" w:rsidRPr="004F4FC2">
              <w:rPr>
                <w:rFonts w:eastAsia="Arial" w:cs="Arial"/>
                <w:b/>
                <w:bCs/>
                <w:i/>
                <w:iCs/>
                <w:color w:val="FFFFFF" w:themeColor="background1"/>
                <w:sz w:val="22"/>
                <w:szCs w:val="22"/>
              </w:rPr>
              <w:t>Courtesy of Sense International India</w:t>
            </w:r>
          </w:p>
        </w:tc>
      </w:tr>
    </w:tbl>
    <w:p w14:paraId="381979FD" w14:textId="77777777" w:rsidR="00001DAD" w:rsidRPr="004F4FC2" w:rsidRDefault="0007597D" w:rsidP="00011BD4">
      <w:pPr>
        <w:rPr>
          <w:rFonts w:eastAsia="Arial" w:cs="Arial"/>
        </w:rPr>
        <w:sectPr w:rsidR="00001DAD" w:rsidRPr="004F4FC2" w:rsidSect="00001DAD">
          <w:headerReference w:type="even" r:id="rId187"/>
          <w:headerReference w:type="default" r:id="rId188"/>
          <w:headerReference w:type="first" r:id="rId189"/>
          <w:pgSz w:w="11906" w:h="16838"/>
          <w:pgMar w:top="1440" w:right="1440" w:bottom="1440" w:left="2268" w:header="709" w:footer="709" w:gutter="0"/>
          <w:cols w:space="720"/>
          <w:titlePg/>
        </w:sectPr>
      </w:pPr>
      <w:r w:rsidRPr="004F4FC2">
        <w:rPr>
          <w:rFonts w:eastAsia="Arial" w:cs="Arial"/>
          <w:noProof/>
          <w:color w:val="FFFFFF" w:themeColor="background1"/>
        </w:rPr>
        <w:lastRenderedPageBreak/>
        <w:drawing>
          <wp:anchor distT="0" distB="0" distL="114300" distR="114300" simplePos="0" relativeHeight="251600384" behindDoc="0" locked="0" layoutInCell="1" allowOverlap="1" wp14:anchorId="4CC15D9D" wp14:editId="3100DD3F">
            <wp:simplePos x="0" y="0"/>
            <wp:positionH relativeFrom="column">
              <wp:posOffset>-391160</wp:posOffset>
            </wp:positionH>
            <wp:positionV relativeFrom="page">
              <wp:posOffset>7219950</wp:posOffset>
            </wp:positionV>
            <wp:extent cx="6516000" cy="3528000"/>
            <wp:effectExtent l="0" t="0" r="0" b="0"/>
            <wp:wrapSquare wrapText="bothSides"/>
            <wp:docPr id="61" name="image12.jpg" descr="An asian women and a young boy are sat on the floor looking at a book another asian woman is writting on&#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1" name="image12.jpg" descr="An asian women and a young boy are sat on the floor looking at a book another asian woman is writting on&#10;">
                      <a:extLst>
                        <a:ext uri="{C183D7F6-B498-43B3-948B-1728B52AA6E4}">
                          <adec:decorative xmlns:adec="http://schemas.microsoft.com/office/drawing/2017/decorative" val="0"/>
                        </a:ext>
                      </a:extLst>
                    </pic:cNvPr>
                    <pic:cNvPicPr preferRelativeResize="0"/>
                  </pic:nvPicPr>
                  <pic:blipFill rotWithShape="1">
                    <a:blip r:embed="rId190">
                      <a:extLst>
                        <a:ext uri="{28A0092B-C50C-407E-A947-70E740481C1C}">
                          <a14:useLocalDpi xmlns:a14="http://schemas.microsoft.com/office/drawing/2010/main" val="0"/>
                        </a:ext>
                      </a:extLst>
                    </a:blip>
                    <a:srcRect t="16298" b="12065"/>
                    <a:stretch/>
                  </pic:blipFill>
                  <pic:spPr bwMode="auto">
                    <a:xfrm>
                      <a:off x="0" y="0"/>
                      <a:ext cx="6516000" cy="352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69B826" w14:textId="77777777" w:rsidR="00360059" w:rsidRPr="004F4FC2" w:rsidRDefault="00AE6FAD" w:rsidP="00011BD4">
      <w:pPr>
        <w:pStyle w:val="Ttulo4"/>
        <w:rPr>
          <w:rFonts w:eastAsia="Arial" w:cs="Arial"/>
        </w:rPr>
      </w:pPr>
      <w:bookmarkStart w:id="78" w:name="_Toc127024815"/>
      <w:r w:rsidRPr="004F4FC2">
        <w:rPr>
          <w:rFonts w:eastAsia="Arial" w:cs="Arial"/>
        </w:rPr>
        <w:lastRenderedPageBreak/>
        <w:t>Recommendations</w:t>
      </w:r>
      <w:bookmarkEnd w:id="78"/>
    </w:p>
    <w:p w14:paraId="26CA7075"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46F2A87F" w14:textId="77777777" w:rsidTr="00FB1B9D">
        <w:tc>
          <w:tcPr>
            <w:tcW w:w="283" w:type="dxa"/>
            <w:shd w:val="clear" w:color="auto" w:fill="auto"/>
            <w:vAlign w:val="center"/>
          </w:tcPr>
          <w:p w14:paraId="3F490C80"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45A78D7A" wp14:editId="47EB6E57">
                  <wp:extent cx="102133" cy="215524"/>
                  <wp:effectExtent l="0" t="0" r="0" b="0"/>
                  <wp:docPr id="668" name="Graphic 66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07155BA"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Legally recognise deafblindness as a distinct disability and identify persons with deafblindness as a high priority group for access to affordable or state-funded health care, especially children with deafblindness, in low-income settings</w:t>
            </w:r>
          </w:p>
        </w:tc>
      </w:tr>
      <w:tr w:rsidR="00FB1B9D" w:rsidRPr="004F4FC2" w14:paraId="4C6897A9" w14:textId="77777777" w:rsidTr="00FB1B9D">
        <w:tc>
          <w:tcPr>
            <w:tcW w:w="283" w:type="dxa"/>
            <w:shd w:val="clear" w:color="auto" w:fill="auto"/>
            <w:vAlign w:val="center"/>
          </w:tcPr>
          <w:p w14:paraId="6636E793"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2DF4E476" wp14:editId="26ED4914">
                  <wp:extent cx="102133" cy="215524"/>
                  <wp:effectExtent l="0" t="0" r="0" b="0"/>
                  <wp:docPr id="669" name="Graphic 66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35EF1A1"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 xml:space="preserve">Prioritise children with deafblindness in nutrition programmes and work with families to identify health risks and health advice </w:t>
            </w:r>
          </w:p>
        </w:tc>
      </w:tr>
      <w:tr w:rsidR="00FB1B9D" w:rsidRPr="004F4FC2" w14:paraId="4729CC72" w14:textId="77777777" w:rsidTr="00FB1B9D">
        <w:tc>
          <w:tcPr>
            <w:tcW w:w="283" w:type="dxa"/>
            <w:shd w:val="clear" w:color="auto" w:fill="auto"/>
            <w:vAlign w:val="center"/>
          </w:tcPr>
          <w:p w14:paraId="638F16FE"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78193F4E" wp14:editId="7B9E98A1">
                  <wp:extent cx="102133" cy="215524"/>
                  <wp:effectExtent l="0" t="0" r="0" b="0"/>
                  <wp:docPr id="670" name="Graphic 67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371FDFF"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Form linkages between health and rehabilitation services for persons with disabilities and establish a deafblindness team that can serve as a resource for other health professionals</w:t>
            </w:r>
            <w:r w:rsidRPr="004F4FC2">
              <w:rPr>
                <w:rFonts w:eastAsia="Arial" w:cs="Arial"/>
              </w:rPr>
              <w:t xml:space="preserve"> </w:t>
            </w:r>
          </w:p>
        </w:tc>
      </w:tr>
      <w:tr w:rsidR="00FB1B9D" w:rsidRPr="004F4FC2" w14:paraId="1E4C211F" w14:textId="77777777" w:rsidTr="00FB1B9D">
        <w:tc>
          <w:tcPr>
            <w:tcW w:w="283" w:type="dxa"/>
            <w:shd w:val="clear" w:color="auto" w:fill="auto"/>
            <w:vAlign w:val="center"/>
          </w:tcPr>
          <w:p w14:paraId="2994FCB8"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E525E17" wp14:editId="08F046BD">
                  <wp:extent cx="102133" cy="215524"/>
                  <wp:effectExtent l="0" t="0" r="0" b="0"/>
                  <wp:docPr id="671" name="Graphic 67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3AFE760"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Develop standardised training and sensitisation modules for health care workers on deafblindness, related conditions, and communication methods to address stigma and knowledge gaps</w:t>
            </w:r>
          </w:p>
        </w:tc>
      </w:tr>
      <w:tr w:rsidR="00FB1B9D" w:rsidRPr="004F4FC2" w14:paraId="1A4A6855" w14:textId="77777777" w:rsidTr="00FB1B9D">
        <w:tc>
          <w:tcPr>
            <w:tcW w:w="283" w:type="dxa"/>
            <w:shd w:val="clear" w:color="auto" w:fill="auto"/>
            <w:vAlign w:val="center"/>
          </w:tcPr>
          <w:p w14:paraId="699F7488"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4D684D9" wp14:editId="34B3378C">
                  <wp:extent cx="102133" cy="215524"/>
                  <wp:effectExtent l="0" t="0" r="0" b="0"/>
                  <wp:docPr id="672" name="Graphic 6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546702E"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Establish a system for booking interpreter-guide/Deafblind interpreting services for health appointments and inform health care staff on the practicalities of the booking service and how to work with interpreter-guides/</w:t>
            </w:r>
            <w:r w:rsidRPr="004F4FC2">
              <w:rPr>
                <w:rFonts w:eastAsia="Arial" w:cs="Arial"/>
              </w:rPr>
              <w:t>Deafblind</w:t>
            </w:r>
            <w:r w:rsidRPr="004F4FC2">
              <w:rPr>
                <w:rFonts w:eastAsia="Arial" w:cs="Arial"/>
                <w:color w:val="000000"/>
              </w:rPr>
              <w:t xml:space="preserve"> interpreters</w:t>
            </w:r>
          </w:p>
        </w:tc>
      </w:tr>
      <w:tr w:rsidR="00FB1B9D" w:rsidRPr="004F4FC2" w14:paraId="28788B87" w14:textId="77777777" w:rsidTr="00FB1B9D">
        <w:tc>
          <w:tcPr>
            <w:tcW w:w="283" w:type="dxa"/>
            <w:shd w:val="clear" w:color="auto" w:fill="auto"/>
            <w:vAlign w:val="center"/>
          </w:tcPr>
          <w:p w14:paraId="339153A1"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5A66D0F9" wp14:editId="356BB580">
                  <wp:extent cx="102133" cy="215524"/>
                  <wp:effectExtent l="0" t="0" r="0" b="0"/>
                  <wp:docPr id="673" name="Graphic 6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9421DA7"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Develop protocols on specialised health areas, such as SRH, to adapt services to meet the requirements of and ensure inclusion of persons with deafblindness</w:t>
            </w:r>
          </w:p>
        </w:tc>
      </w:tr>
    </w:tbl>
    <w:p w14:paraId="338D772F" w14:textId="77777777" w:rsidR="00360059" w:rsidRPr="004F4FC2" w:rsidRDefault="00AE6FAD" w:rsidP="008A0A7C">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7F93B15A" w14:textId="77777777" w:rsidTr="00FB1B9D">
        <w:tc>
          <w:tcPr>
            <w:tcW w:w="283" w:type="dxa"/>
            <w:shd w:val="clear" w:color="auto" w:fill="auto"/>
            <w:vAlign w:val="center"/>
          </w:tcPr>
          <w:p w14:paraId="5522284E"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01ECF90" wp14:editId="390D758B">
                  <wp:extent cx="102133" cy="215524"/>
                  <wp:effectExtent l="0" t="0" r="0" b="0"/>
                  <wp:docPr id="674" name="Graphic 67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A711733"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Include measures to protect persons with deafblindness in a patient bill of rights, such as measures to prevent family members serving as a proxy</w:t>
            </w:r>
          </w:p>
        </w:tc>
      </w:tr>
      <w:tr w:rsidR="00FB1B9D" w:rsidRPr="004F4FC2" w14:paraId="052C9E2A" w14:textId="77777777" w:rsidTr="00FB1B9D">
        <w:tc>
          <w:tcPr>
            <w:tcW w:w="283" w:type="dxa"/>
            <w:shd w:val="clear" w:color="auto" w:fill="auto"/>
            <w:vAlign w:val="center"/>
          </w:tcPr>
          <w:p w14:paraId="6007C1E1"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5463321C" wp14:editId="7C863183">
                  <wp:extent cx="102133" cy="215524"/>
                  <wp:effectExtent l="0" t="0" r="0" b="0"/>
                  <wp:docPr id="675" name="Graphic 67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4A5BC11"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Advocate for health ID cards and updated health records stating that the person has deafblindness, their communication requirements, and basic health information</w:t>
            </w:r>
          </w:p>
        </w:tc>
      </w:tr>
      <w:tr w:rsidR="00FB1B9D" w:rsidRPr="004F4FC2" w14:paraId="5A6CCFF2" w14:textId="77777777" w:rsidTr="00FB1B9D">
        <w:tc>
          <w:tcPr>
            <w:tcW w:w="283" w:type="dxa"/>
            <w:shd w:val="clear" w:color="auto" w:fill="auto"/>
            <w:vAlign w:val="center"/>
          </w:tcPr>
          <w:p w14:paraId="1BBC5766"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43266A85" wp14:editId="33D15AF1">
                  <wp:extent cx="102133" cy="215524"/>
                  <wp:effectExtent l="0" t="0" r="0" b="0"/>
                  <wp:docPr id="676" name="Graphic 6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371A8FE"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Advocate for and advise on accessible formats for public health information and include persons with deafblindness in consultations on access to information</w:t>
            </w:r>
          </w:p>
        </w:tc>
      </w:tr>
    </w:tbl>
    <w:p w14:paraId="1B724F2F" w14:textId="77777777" w:rsidR="009C64A1" w:rsidRPr="004F4FC2" w:rsidRDefault="009C64A1" w:rsidP="00011BD4">
      <w:pPr>
        <w:rPr>
          <w:rFonts w:eastAsia="Arial" w:cs="Arial"/>
          <w:b/>
          <w:bCs/>
          <w:iCs/>
        </w:rPr>
      </w:pPr>
    </w:p>
    <w:p w14:paraId="0B547081" w14:textId="77777777" w:rsidR="00360059" w:rsidRPr="004F4FC2" w:rsidRDefault="00AE6FAD" w:rsidP="00011BD4">
      <w:pPr>
        <w:rPr>
          <w:rFonts w:eastAsia="Arial" w:cs="Arial"/>
          <w:b/>
          <w:bCs/>
          <w:iCs/>
        </w:rPr>
      </w:pPr>
      <w:r w:rsidRPr="004F4FC2">
        <w:rPr>
          <w:rFonts w:eastAsia="Arial" w:cs="Arial"/>
          <w:b/>
          <w:bCs/>
          <w:iCs/>
        </w:rPr>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B1B9D" w:rsidRPr="004F4FC2" w14:paraId="0C943885" w14:textId="77777777" w:rsidTr="00FB1B9D">
        <w:tc>
          <w:tcPr>
            <w:tcW w:w="283" w:type="dxa"/>
            <w:shd w:val="clear" w:color="auto" w:fill="auto"/>
            <w:vAlign w:val="center"/>
          </w:tcPr>
          <w:p w14:paraId="416CC1B5"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019A953D" wp14:editId="225BF5CA">
                  <wp:extent cx="102133" cy="215524"/>
                  <wp:effectExtent l="0" t="0" r="0" b="0"/>
                  <wp:docPr id="677" name="Graphic 67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0450031E" w14:textId="77777777" w:rsidR="00FB1B9D" w:rsidRPr="004F4FC2" w:rsidRDefault="00FB1B9D" w:rsidP="00FB1B9D">
            <w:pPr>
              <w:pBdr>
                <w:top w:val="nil"/>
                <w:left w:val="nil"/>
                <w:bottom w:val="nil"/>
                <w:right w:val="nil"/>
                <w:between w:val="nil"/>
              </w:pBdr>
              <w:rPr>
                <w:rFonts w:eastAsia="Arial" w:cs="Arial"/>
                <w:color w:val="000000"/>
              </w:rPr>
            </w:pPr>
            <w:r w:rsidRPr="004F4FC2">
              <w:rPr>
                <w:rFonts w:eastAsia="Arial" w:cs="Arial"/>
                <w:color w:val="000000"/>
              </w:rPr>
              <w:t>Conduct national research on the causes of deafblindness to better understand the situation across countries and contexts and adapt prevention strategies based on evidence</w:t>
            </w:r>
          </w:p>
        </w:tc>
      </w:tr>
      <w:tr w:rsidR="00FB1B9D" w:rsidRPr="004F4FC2" w14:paraId="02732CDB" w14:textId="77777777" w:rsidTr="00FB1B9D">
        <w:tc>
          <w:tcPr>
            <w:tcW w:w="283" w:type="dxa"/>
            <w:shd w:val="clear" w:color="auto" w:fill="auto"/>
            <w:vAlign w:val="center"/>
          </w:tcPr>
          <w:p w14:paraId="2D48F6A6" w14:textId="77777777" w:rsidR="00FB1B9D" w:rsidRPr="004F4FC2" w:rsidRDefault="00FB1B9D" w:rsidP="00FB1B9D">
            <w:pPr>
              <w:spacing w:before="240"/>
              <w:rPr>
                <w:rFonts w:eastAsia="Arial" w:cs="Arial"/>
                <w:b/>
                <w:bCs/>
                <w:iCs/>
              </w:rPr>
            </w:pPr>
            <w:r w:rsidRPr="004F4FC2">
              <w:rPr>
                <w:rFonts w:eastAsia="Arial" w:cs="Arial"/>
                <w:noProof/>
              </w:rPr>
              <w:drawing>
                <wp:inline distT="0" distB="0" distL="0" distR="0" wp14:anchorId="3CF11BCE" wp14:editId="08C46F84">
                  <wp:extent cx="102133" cy="215524"/>
                  <wp:effectExtent l="0" t="0" r="0" b="0"/>
                  <wp:docPr id="678" name="Graphic 67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632AF7D9" w14:textId="77777777" w:rsidR="00FB1B9D" w:rsidRPr="004F4FC2" w:rsidRDefault="00FB1B9D" w:rsidP="00FB1B9D">
            <w:pPr>
              <w:pBdr>
                <w:top w:val="nil"/>
                <w:left w:val="nil"/>
                <w:bottom w:val="nil"/>
                <w:right w:val="nil"/>
                <w:between w:val="nil"/>
              </w:pBdr>
              <w:rPr>
                <w:rFonts w:eastAsia="Arial" w:cs="Arial"/>
                <w:b/>
                <w:bCs/>
                <w:iCs/>
              </w:rPr>
            </w:pPr>
            <w:r w:rsidRPr="004F4FC2">
              <w:rPr>
                <w:rFonts w:eastAsia="Arial" w:cs="Arial"/>
                <w:color w:val="000000"/>
              </w:rPr>
              <w:t>Conduct research on the mental health of persons with deafblindness to better understand the prevalence of mental health conditions, short- and long-term effects, and good practices / approaches for improving and managing mental health outcomes for persons with deafblindness.</w:t>
            </w:r>
          </w:p>
        </w:tc>
      </w:tr>
    </w:tbl>
    <w:bookmarkStart w:id="79" w:name="_Toc127024816"/>
    <w:p w14:paraId="178C8C0D" w14:textId="77777777" w:rsidR="00360059" w:rsidRPr="004F4FC2" w:rsidRDefault="002A3D23" w:rsidP="00AE6FAD">
      <w:pPr>
        <w:pStyle w:val="Ttulo2"/>
      </w:pPr>
      <w:r w:rsidRPr="004F4FC2">
        <w:rPr>
          <w:noProof/>
          <w:color w:val="FFFFFF" w:themeColor="background1"/>
          <w:sz w:val="52"/>
          <w:szCs w:val="44"/>
        </w:rPr>
        <w:lastRenderedPageBreak/>
        <mc:AlternateContent>
          <mc:Choice Requires="wps">
            <w:drawing>
              <wp:anchor distT="0" distB="0" distL="114300" distR="114300" simplePos="0" relativeHeight="251659776" behindDoc="1" locked="0" layoutInCell="1" allowOverlap="1" wp14:anchorId="72F6C343" wp14:editId="7FADD6E6">
                <wp:simplePos x="0" y="0"/>
                <wp:positionH relativeFrom="column">
                  <wp:posOffset>-1435100</wp:posOffset>
                </wp:positionH>
                <wp:positionV relativeFrom="page">
                  <wp:posOffset>918095</wp:posOffset>
                </wp:positionV>
                <wp:extent cx="1351280" cy="294005"/>
                <wp:effectExtent l="0" t="0" r="1270" b="0"/>
                <wp:wrapNone/>
                <wp:docPr id="193" name="Rectangle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D9B02" id="Rectangle 193" o:spid="_x0000_s1026" alt="&quot;&quot;" style="position:absolute;margin-left:-113pt;margin-top:72.3pt;width:106.4pt;height:23.1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" fillcolor="#8dcadb" stroked="f" strokeweight="1pt">
                <w10:wrap anchory="page"/>
              </v:rect>
            </w:pict>
          </mc:Fallback>
        </mc:AlternateContent>
      </w:r>
      <w:r w:rsidR="00AE6FAD" w:rsidRPr="004F4FC2">
        <w:t>Work, Employment, and Technical and Vocational Training</w:t>
      </w:r>
      <w:bookmarkEnd w:id="79"/>
    </w:p>
    <w:p w14:paraId="05E594F0" w14:textId="77777777" w:rsidR="00360059" w:rsidRPr="004F4FC2" w:rsidRDefault="00AE6FAD" w:rsidP="00011BD4">
      <w:pPr>
        <w:rPr>
          <w:rFonts w:eastAsia="Arial" w:cs="Arial"/>
        </w:rPr>
      </w:pPr>
      <w:r w:rsidRPr="004F4FC2">
        <w:rPr>
          <w:rFonts w:eastAsia="Arial" w:cs="Arial"/>
        </w:rPr>
        <w:t>Persons with deafblindness have the right to work on an equal basis with others, which includes the opportunity to gain a living through work that is freely chosen or accepted in the labour market. This includes the right to access technical and vocational training, equal opportunities for career advancement, opportunities for employment in the public sector, reasonable accommodation, and just and favourable conditions of work, such as equal remuneration for work of equal value, safe and healthy working conditions, and protection from harassment</w:t>
      </w:r>
      <w:r w:rsidRPr="004F4FC2">
        <w:rPr>
          <w:rFonts w:eastAsia="Arial" w:cs="Arial"/>
          <w:vertAlign w:val="superscript"/>
        </w:rPr>
        <w:footnoteReference w:id="143"/>
      </w:r>
      <w:r w:rsidRPr="004F4FC2">
        <w:rPr>
          <w:rFonts w:eastAsia="Arial" w:cs="Arial"/>
        </w:rPr>
        <w:t xml:space="preserve">. </w:t>
      </w:r>
    </w:p>
    <w:p w14:paraId="538F66DF" w14:textId="77777777" w:rsidR="00360059" w:rsidRPr="004F4FC2" w:rsidRDefault="00AE6FAD" w:rsidP="00011BD4">
      <w:pPr>
        <w:rPr>
          <w:rFonts w:eastAsia="Arial" w:cs="Arial"/>
        </w:rPr>
      </w:pPr>
      <w:r w:rsidRPr="004F4FC2">
        <w:rPr>
          <w:rFonts w:eastAsia="Arial" w:cs="Arial"/>
        </w:rPr>
        <w:t>However, the attitudes of employers, family members, technical and vocational education and training (TVET) institutes, local government officials organising livelihood programmes, and others are often the biggest barrier, as there are many misperceptions about the capabilities of persons with deafblindness and a lack of understanding of their communication requirements</w:t>
      </w:r>
      <w:r w:rsidRPr="004F4FC2">
        <w:rPr>
          <w:rFonts w:eastAsia="Arial" w:cs="Arial"/>
          <w:vertAlign w:val="superscript"/>
        </w:rPr>
        <w:footnoteReference w:id="144"/>
      </w:r>
      <w:r w:rsidRPr="004F4FC2">
        <w:rPr>
          <w:rFonts w:eastAsia="Arial" w:cs="Arial"/>
        </w:rPr>
        <w:t>.</w:t>
      </w:r>
      <w:r w:rsidRPr="004F4FC2">
        <w:rPr>
          <w:rFonts w:eastAsia="Arial" w:cs="Arial"/>
          <w:b/>
        </w:rPr>
        <w:t xml:space="preserve"> </w:t>
      </w:r>
      <w:r w:rsidRPr="004F4FC2">
        <w:rPr>
          <w:rFonts w:eastAsia="Arial" w:cs="Arial"/>
        </w:rPr>
        <w:t>Other barriers include lack of educational opportunities, transitioning from school to work, lack of opportunities for TVET, lack of reasonable accommodation or access to interpreter-guide/Deafblind interpreting services, and forced retirement due to the acquisition of deafblindness</w:t>
      </w:r>
      <w:r w:rsidRPr="004F4FC2">
        <w:rPr>
          <w:rFonts w:eastAsia="Arial" w:cs="Arial"/>
          <w:vertAlign w:val="superscript"/>
        </w:rPr>
        <w:footnoteReference w:id="145"/>
      </w:r>
      <w:r w:rsidRPr="004F4FC2">
        <w:rPr>
          <w:rFonts w:eastAsia="Arial" w:cs="Arial"/>
        </w:rPr>
        <w:t xml:space="preserve">. </w:t>
      </w:r>
    </w:p>
    <w:p w14:paraId="3F6A4EE1" w14:textId="77777777" w:rsidR="00360059" w:rsidRPr="004F4FC2" w:rsidRDefault="00AE6FAD" w:rsidP="00011BD4">
      <w:pPr>
        <w:rPr>
          <w:rFonts w:eastAsia="Arial" w:cs="Arial"/>
        </w:rPr>
      </w:pPr>
      <w:r w:rsidRPr="004F4FC2">
        <w:rPr>
          <w:rFonts w:eastAsia="Arial" w:cs="Arial"/>
        </w:rPr>
        <w:t xml:space="preserve">One respondent from WFDB’s survey noted that “the majority of people with deafblindness </w:t>
      </w:r>
      <w:r w:rsidR="00BD3B51" w:rsidRPr="004F4FC2">
        <w:rPr>
          <w:rFonts w:eastAsia="Arial" w:cs="Arial"/>
        </w:rPr>
        <w:t>(</w:t>
      </w:r>
      <w:r w:rsidRPr="004F4FC2">
        <w:rPr>
          <w:rFonts w:eastAsia="Arial" w:cs="Arial"/>
        </w:rPr>
        <w:t>in my country</w:t>
      </w:r>
      <w:r w:rsidR="00BD3B51" w:rsidRPr="004F4FC2">
        <w:rPr>
          <w:rFonts w:eastAsia="Arial" w:cs="Arial"/>
        </w:rPr>
        <w:t>)</w:t>
      </w:r>
      <w:r w:rsidRPr="004F4FC2">
        <w:rPr>
          <w:rFonts w:eastAsia="Arial" w:cs="Arial"/>
        </w:rPr>
        <w:t xml:space="preserve"> work independently or in a family business or small business”. This is because TVET is often provided without access to interpreter-guides/Deafblind interpreters or teaching assistants, making it only accessible to persons with deafblindness who have a high degree of functioning in communication. Many rely on courses and programmes offered by NGOs, encouraging self-employment through communication skills, training in a specific trade, coaching, and/or seed money to set up income-generating</w:t>
      </w:r>
      <w:r w:rsidRPr="004F4FC2">
        <w:rPr>
          <w:rFonts w:cs="Arial"/>
        </w:rPr>
        <w:t xml:space="preserve"> </w:t>
      </w:r>
      <w:r w:rsidRPr="004F4FC2">
        <w:rPr>
          <w:rFonts w:eastAsia="Arial" w:cs="Arial"/>
        </w:rPr>
        <w:t>activities</w:t>
      </w:r>
      <w:r w:rsidRPr="004F4FC2">
        <w:rPr>
          <w:rFonts w:eastAsia="Arial" w:cs="Arial"/>
          <w:vertAlign w:val="superscript"/>
        </w:rPr>
        <w:footnoteReference w:id="146"/>
      </w:r>
      <w:r w:rsidRPr="004F4FC2">
        <w:rPr>
          <w:rFonts w:eastAsia="Arial" w:cs="Arial"/>
        </w:rPr>
        <w:t xml:space="preserve">. These programmes are often in the form of sheltered workshops (i.e., segregated programmes) that are not aimed at the formal job market. While persons with deafblindness should be supported in seeking self-employment if freely chosen, working in the informal sector should not be the only option for persons with deafblindness. This is because sheltered workshops isolate persons with disabilities from the rest of the </w:t>
      </w:r>
      <w:r w:rsidRPr="004F4FC2">
        <w:rPr>
          <w:rFonts w:eastAsia="Arial" w:cs="Arial"/>
        </w:rPr>
        <w:lastRenderedPageBreak/>
        <w:t>workforce, rarely result in independence or social inclusion, and often do not provide marketable skills or fair wages</w:t>
      </w:r>
      <w:r w:rsidRPr="004F4FC2">
        <w:rPr>
          <w:rFonts w:eastAsia="Arial" w:cs="Arial"/>
          <w:vertAlign w:val="superscript"/>
        </w:rPr>
        <w:footnoteReference w:id="147"/>
      </w:r>
      <w:r w:rsidRPr="004F4FC2">
        <w:rPr>
          <w:rFonts w:eastAsia="Arial" w:cs="Arial"/>
        </w:rPr>
        <w:t xml:space="preserve">. </w:t>
      </w:r>
    </w:p>
    <w:p w14:paraId="6C60EDB8" w14:textId="77777777" w:rsidR="00360059" w:rsidRPr="004F4FC2" w:rsidRDefault="00AE6FAD" w:rsidP="00011BD4">
      <w:pPr>
        <w:rPr>
          <w:rFonts w:eastAsia="Arial" w:cs="Arial"/>
        </w:rPr>
      </w:pPr>
      <w:r w:rsidRPr="004F4FC2">
        <w:rPr>
          <w:rFonts w:eastAsia="Arial" w:cs="Arial"/>
        </w:rPr>
        <w:t>The lack of legally recognising deafblindness, gaps in legislative and policy frameworks to ensure employers provide reasonable accommodations, and inadequate or non-existent interpreter-guide/Deafblind interpreting services le</w:t>
      </w:r>
      <w:r w:rsidR="00A05E04" w:rsidRPr="004F4FC2">
        <w:rPr>
          <w:rFonts w:eastAsia="Arial" w:cs="Arial"/>
        </w:rPr>
        <w:t>a</w:t>
      </w:r>
      <w:r w:rsidRPr="004F4FC2">
        <w:rPr>
          <w:rFonts w:eastAsia="Arial" w:cs="Arial"/>
        </w:rPr>
        <w:t>d</w:t>
      </w:r>
      <w:r w:rsidR="00A05E04" w:rsidRPr="004F4FC2">
        <w:rPr>
          <w:rFonts w:eastAsia="Arial" w:cs="Arial"/>
        </w:rPr>
        <w:t>s</w:t>
      </w:r>
      <w:r w:rsidRPr="004F4FC2">
        <w:rPr>
          <w:rFonts w:eastAsia="Arial" w:cs="Arial"/>
        </w:rPr>
        <w:t xml:space="preserve"> to the systematic exclusion of persons with deafblindness in work. Furthermore, barriers to accessing banking services (e.g., due to restrictions of legal capacity) may also prohibit access to employment that is not on a cash-only</w:t>
      </w:r>
      <w:r w:rsidRPr="004F4FC2">
        <w:rPr>
          <w:rFonts w:cs="Arial"/>
        </w:rPr>
        <w:t xml:space="preserve"> </w:t>
      </w:r>
      <w:r w:rsidRPr="004F4FC2">
        <w:rPr>
          <w:rFonts w:eastAsia="Arial" w:cs="Arial"/>
        </w:rPr>
        <w:t>basis.</w:t>
      </w:r>
      <w:r w:rsidRPr="004F4FC2">
        <w:rPr>
          <w:rFonts w:eastAsia="Arial" w:cs="Arial"/>
          <w:vertAlign w:val="superscript"/>
        </w:rPr>
        <w:t xml:space="preserve"> </w:t>
      </w:r>
      <w:r w:rsidRPr="004F4FC2">
        <w:rPr>
          <w:rFonts w:eastAsia="Arial" w:cs="Arial"/>
          <w:vertAlign w:val="superscript"/>
        </w:rPr>
        <w:footnoteReference w:id="148"/>
      </w:r>
      <w:r w:rsidRPr="004F4FC2">
        <w:rPr>
          <w:rFonts w:cs="Arial"/>
        </w:rPr>
        <w:t xml:space="preserve"> </w:t>
      </w:r>
      <w:r w:rsidRPr="004F4FC2">
        <w:rPr>
          <w:rFonts w:eastAsia="Arial" w:cs="Arial"/>
        </w:rPr>
        <w:t xml:space="preserve">In addition, some social protection systems eliminate the disability allowance if persons with disabilities receiving the benefit get a job. This is because social protection systems often do not distinguish between the effects of unemployment and the extra costs of having a disability (e.g., many employers do not provide reasonable accommodation for interpreter-guide/Deafblind interpreting services, accessible transportation, assistive </w:t>
      </w:r>
      <w:proofErr w:type="gramStart"/>
      <w:r w:rsidRPr="004F4FC2">
        <w:rPr>
          <w:rFonts w:eastAsia="Arial" w:cs="Arial"/>
        </w:rPr>
        <w:t>devices</w:t>
      </w:r>
      <w:proofErr w:type="gramEnd"/>
      <w:r w:rsidRPr="004F4FC2">
        <w:rPr>
          <w:rFonts w:eastAsia="Arial" w:cs="Arial"/>
        </w:rPr>
        <w:t xml:space="preserve"> or technology, etc.)</w:t>
      </w:r>
      <w:r w:rsidRPr="004F4FC2">
        <w:rPr>
          <w:rFonts w:eastAsia="Arial" w:cs="Arial"/>
          <w:vertAlign w:val="superscript"/>
        </w:rPr>
        <w:footnoteReference w:id="149"/>
      </w:r>
      <w:r w:rsidRPr="004F4FC2">
        <w:rPr>
          <w:rFonts w:eastAsia="Arial" w:cs="Arial"/>
        </w:rPr>
        <w:t xml:space="preserve">. </w:t>
      </w:r>
    </w:p>
    <w:p w14:paraId="5D8C9FD5" w14:textId="77777777" w:rsidR="00360059" w:rsidRPr="004F4FC2" w:rsidRDefault="00AE6FAD" w:rsidP="00011BD4">
      <w:pPr>
        <w:rPr>
          <w:rFonts w:eastAsia="Arial" w:cs="Arial"/>
        </w:rPr>
      </w:pPr>
      <w:r w:rsidRPr="004F4FC2">
        <w:rPr>
          <w:rFonts w:eastAsia="Arial" w:cs="Arial"/>
        </w:rPr>
        <w:t>Tax incentives and national quotas are an increasing trend to encourage employers to hire persons with disabilities but are unlikely to lead to the employment of persons with deafblindness, especially if other measures are not in place to support their employment. This is because some employers will hire them to claim the tax break and either not provide meaningful work or tell them to stay home due to stigma and the lack of reasonable accommodations and access to interpreter-guide/Deafblind interpreting services</w:t>
      </w:r>
      <w:r w:rsidRPr="004F4FC2">
        <w:rPr>
          <w:rFonts w:eastAsia="Arial" w:cs="Arial"/>
          <w:vertAlign w:val="superscript"/>
        </w:rPr>
        <w:footnoteReference w:id="150"/>
      </w:r>
      <w:r w:rsidRPr="004F4FC2">
        <w:rPr>
          <w:rFonts w:eastAsia="Arial" w:cs="Arial"/>
        </w:rPr>
        <w:t xml:space="preserve">. </w:t>
      </w:r>
    </w:p>
    <w:p w14:paraId="76DC8F1C" w14:textId="77777777" w:rsidR="00360059" w:rsidRPr="004F4FC2" w:rsidRDefault="00AE6FAD" w:rsidP="00011BD4">
      <w:pPr>
        <w:pStyle w:val="Ttulo4"/>
        <w:rPr>
          <w:rFonts w:eastAsia="Arial" w:cs="Arial"/>
        </w:rPr>
      </w:pPr>
      <w:bookmarkStart w:id="80" w:name="_Toc127024817"/>
      <w:r w:rsidRPr="004F4FC2">
        <w:rPr>
          <w:rFonts w:eastAsia="Arial" w:cs="Arial"/>
        </w:rPr>
        <w:t>Good Practices</w:t>
      </w:r>
      <w:bookmarkEnd w:id="80"/>
    </w:p>
    <w:p w14:paraId="066B121F" w14:textId="77777777" w:rsidR="00360059" w:rsidRPr="004F4FC2" w:rsidRDefault="00AE6FAD" w:rsidP="00011BD4">
      <w:pPr>
        <w:rPr>
          <w:rFonts w:eastAsia="Arial" w:cs="Arial"/>
        </w:rPr>
      </w:pPr>
      <w:r w:rsidRPr="004F4FC2">
        <w:rPr>
          <w:rFonts w:eastAsia="Arial" w:cs="Arial"/>
        </w:rPr>
        <w:t xml:space="preserve">Employers should be encouraged to support mainstream, waged employment of persons with deafblindness. This starts with education, and if persons with deafblindness do not receive a good education, they are unlikely to be prepared for work. Education builds the confidence, soft skills, and independence required for the workplace. Adolescents with deafblindness may require additional supports in education to understand how to transition from secondary school into work, and some adults with deafblindness may require remedial or adult education on communication methods, literacy, numeracy, basic skills, job-readiness, and secondary </w:t>
      </w:r>
      <w:r w:rsidRPr="004F4FC2">
        <w:rPr>
          <w:rFonts w:eastAsia="Arial" w:cs="Arial"/>
        </w:rPr>
        <w:lastRenderedPageBreak/>
        <w:t>school qualifications</w:t>
      </w:r>
      <w:r w:rsidRPr="004F4FC2">
        <w:rPr>
          <w:rFonts w:eastAsia="Arial" w:cs="Arial"/>
          <w:vertAlign w:val="superscript"/>
        </w:rPr>
        <w:footnoteReference w:id="151"/>
      </w:r>
      <w:r w:rsidRPr="004F4FC2">
        <w:rPr>
          <w:rFonts w:eastAsia="Arial" w:cs="Arial"/>
        </w:rPr>
        <w:t xml:space="preserve">. Adolescents and adults with deafblindness are also likely to require rehabilitation services from a cross-disciplinary team across all aspects of independent living related to employment, such as support for communication, orientation, mobility, learning to use assistive devices and technologies, and vocational training. The rehabilitation support may vary for each individual (e.g., some may require advice on how to interview for a job or how to address issues or barriers in the workplace). </w:t>
      </w:r>
    </w:p>
    <w:p w14:paraId="54A2E6EF" w14:textId="77777777" w:rsidR="00360059" w:rsidRPr="004F4FC2" w:rsidRDefault="00AE6FAD" w:rsidP="00011BD4">
      <w:pPr>
        <w:rPr>
          <w:rFonts w:eastAsia="Arial" w:cs="Arial"/>
        </w:rPr>
      </w:pPr>
      <w:r w:rsidRPr="004F4FC2">
        <w:rPr>
          <w:rFonts w:eastAsia="Arial" w:cs="Arial"/>
        </w:rPr>
        <w:t xml:space="preserve">The key elements to supporting persons with deafblindness in work include: </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34F7DCA6" w14:textId="77777777" w:rsidTr="00D51583">
        <w:tc>
          <w:tcPr>
            <w:tcW w:w="283" w:type="dxa"/>
            <w:shd w:val="clear" w:color="auto" w:fill="auto"/>
            <w:vAlign w:val="center"/>
          </w:tcPr>
          <w:p w14:paraId="08823718" w14:textId="77777777" w:rsidR="00C268E8" w:rsidRPr="004F4FC2" w:rsidRDefault="00C268E8" w:rsidP="00D51583">
            <w:pPr>
              <w:spacing w:before="240"/>
              <w:rPr>
                <w:rFonts w:eastAsia="Arial" w:cs="Arial"/>
                <w:b/>
                <w:bCs/>
                <w:iCs/>
              </w:rPr>
            </w:pPr>
            <w:r w:rsidRPr="004F4FC2">
              <w:rPr>
                <w:rFonts w:eastAsia="Arial" w:cs="Arial"/>
                <w:noProof/>
              </w:rPr>
              <w:drawing>
                <wp:inline distT="0" distB="0" distL="0" distR="0" wp14:anchorId="4B1A359B" wp14:editId="4787657B">
                  <wp:extent cx="102133" cy="215524"/>
                  <wp:effectExtent l="0" t="0" r="0" b="0"/>
                  <wp:docPr id="811" name="Graphic 8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6884626"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b/>
                <w:color w:val="000000"/>
              </w:rPr>
              <w:t>Legal recognition of deafblindness as a distinct disability</w:t>
            </w:r>
            <w:r w:rsidRPr="004F4FC2">
              <w:rPr>
                <w:rFonts w:eastAsia="Arial" w:cs="Arial"/>
                <w:color w:val="000000"/>
              </w:rPr>
              <w:t xml:space="preserve"> so that the disability-specific supports are easy for persons with deafblindness to access</w:t>
            </w:r>
          </w:p>
        </w:tc>
      </w:tr>
      <w:tr w:rsidR="00C268E8" w:rsidRPr="004F4FC2" w14:paraId="1CAFC55B" w14:textId="77777777" w:rsidTr="00D51583">
        <w:tc>
          <w:tcPr>
            <w:tcW w:w="283" w:type="dxa"/>
            <w:shd w:val="clear" w:color="auto" w:fill="auto"/>
            <w:vAlign w:val="center"/>
          </w:tcPr>
          <w:p w14:paraId="23D892AA"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304D0849" wp14:editId="1643A1E1">
                  <wp:extent cx="102133" cy="215524"/>
                  <wp:effectExtent l="0" t="0" r="0" b="0"/>
                  <wp:docPr id="812" name="Graphic 8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67F4CBD" w14:textId="77777777" w:rsidR="00C268E8" w:rsidRPr="004F4FC2" w:rsidRDefault="00C268E8" w:rsidP="00D51583">
            <w:pPr>
              <w:pBdr>
                <w:top w:val="nil"/>
                <w:left w:val="nil"/>
                <w:bottom w:val="nil"/>
                <w:right w:val="nil"/>
                <w:between w:val="nil"/>
              </w:pBdr>
              <w:rPr>
                <w:rFonts w:eastAsia="Arial" w:cs="Arial"/>
                <w:b/>
                <w:color w:val="000000"/>
              </w:rPr>
            </w:pPr>
            <w:r w:rsidRPr="004F4FC2">
              <w:rPr>
                <w:rFonts w:eastAsia="Arial" w:cs="Arial"/>
                <w:b/>
                <w:color w:val="000000"/>
              </w:rPr>
              <w:t>Strong anti-discrimination laws</w:t>
            </w:r>
            <w:r w:rsidRPr="004F4FC2">
              <w:rPr>
                <w:rFonts w:eastAsia="Arial" w:cs="Arial"/>
                <w:color w:val="000000"/>
              </w:rPr>
              <w:t xml:space="preserve"> </w:t>
            </w:r>
            <w:r w:rsidRPr="004F4FC2">
              <w:rPr>
                <w:rFonts w:eastAsia="Arial" w:cs="Arial"/>
                <w:b/>
                <w:color w:val="000000"/>
              </w:rPr>
              <w:t>and legal and policy provisions that require employers to provide reasonable accommodation</w:t>
            </w:r>
            <w:r w:rsidRPr="004F4FC2">
              <w:rPr>
                <w:rFonts w:eastAsia="Arial" w:cs="Arial"/>
                <w:color w:val="000000"/>
              </w:rPr>
              <w:t xml:space="preserve"> for persons with disabilities, including deafblindness. This includes ensuring that employers understand their obligations and how to apply a reasonableness test to individual cases, which may require tools, trainings, and impartial advice from UN agencies, private consultants, government departments, statutory bodies, national disability councils, national human rights institutions, OPDs, and/or</w:t>
            </w:r>
            <w:r w:rsidRPr="004F4FC2">
              <w:rPr>
                <w:rFonts w:cs="Arial"/>
              </w:rPr>
              <w:t xml:space="preserve"> </w:t>
            </w:r>
            <w:r w:rsidRPr="004F4FC2">
              <w:rPr>
                <w:rFonts w:eastAsia="Arial" w:cs="Arial"/>
                <w:color w:val="000000"/>
              </w:rPr>
              <w:t>trade unions</w:t>
            </w:r>
          </w:p>
        </w:tc>
      </w:tr>
      <w:tr w:rsidR="00C268E8" w:rsidRPr="004F4FC2" w14:paraId="713AFD95" w14:textId="77777777" w:rsidTr="00D51583">
        <w:tc>
          <w:tcPr>
            <w:tcW w:w="283" w:type="dxa"/>
            <w:shd w:val="clear" w:color="auto" w:fill="auto"/>
            <w:vAlign w:val="center"/>
          </w:tcPr>
          <w:p w14:paraId="1E32ED9B"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3BA5E18C" wp14:editId="65CA8329">
                  <wp:extent cx="102133" cy="215524"/>
                  <wp:effectExtent l="0" t="0" r="0" b="0"/>
                  <wp:docPr id="813" name="Graphic 8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2D219F8" w14:textId="77777777" w:rsidR="00C268E8" w:rsidRPr="004F4FC2" w:rsidRDefault="00C268E8" w:rsidP="00D51583">
            <w:pPr>
              <w:pBdr>
                <w:top w:val="nil"/>
                <w:left w:val="nil"/>
                <w:bottom w:val="nil"/>
                <w:right w:val="nil"/>
                <w:between w:val="nil"/>
              </w:pBdr>
              <w:rPr>
                <w:rFonts w:eastAsia="Arial" w:cs="Arial"/>
                <w:b/>
                <w:color w:val="000000"/>
              </w:rPr>
            </w:pPr>
            <w:r w:rsidRPr="004F4FC2">
              <w:rPr>
                <w:rFonts w:eastAsia="Arial" w:cs="Arial"/>
                <w:color w:val="000000"/>
              </w:rPr>
              <w:t xml:space="preserve">Access to </w:t>
            </w:r>
            <w:r w:rsidRPr="004F4FC2">
              <w:rPr>
                <w:rFonts w:eastAsia="Arial" w:cs="Arial"/>
                <w:b/>
                <w:color w:val="000000"/>
              </w:rPr>
              <w:t>affordable interpreter-guide/Deafblind interpreting services and assistive devices</w:t>
            </w:r>
            <w:r w:rsidRPr="004F4FC2">
              <w:rPr>
                <w:rFonts w:eastAsia="Arial" w:cs="Arial"/>
                <w:color w:val="000000"/>
              </w:rPr>
              <w:t xml:space="preserve"> </w:t>
            </w:r>
            <w:r w:rsidRPr="004F4FC2">
              <w:rPr>
                <w:rFonts w:eastAsia="Arial" w:cs="Arial"/>
                <w:b/>
                <w:color w:val="000000"/>
              </w:rPr>
              <w:t>and technologies</w:t>
            </w:r>
            <w:r w:rsidRPr="004F4FC2">
              <w:rPr>
                <w:rFonts w:eastAsia="Arial" w:cs="Arial"/>
                <w:color w:val="000000"/>
              </w:rPr>
              <w:t>, and acknowledgement of interpreter-guide/Deafblind interpreting services and accessible technologies as a reasonable accommodation for persons with deafblindness. Because interpreter-guide/Deafblind interpreting services are costly for employers, governments should provide a free service to persons with deafblindness to enable their employment and independence beyond work</w:t>
            </w:r>
          </w:p>
        </w:tc>
      </w:tr>
      <w:tr w:rsidR="00C268E8" w:rsidRPr="004F4FC2" w14:paraId="4500F634" w14:textId="77777777" w:rsidTr="00D51583">
        <w:tc>
          <w:tcPr>
            <w:tcW w:w="283" w:type="dxa"/>
            <w:shd w:val="clear" w:color="auto" w:fill="auto"/>
            <w:vAlign w:val="center"/>
          </w:tcPr>
          <w:p w14:paraId="7F1F29B2"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2516AACA" wp14:editId="71A2DAA0">
                  <wp:extent cx="102133" cy="215524"/>
                  <wp:effectExtent l="0" t="0" r="0" b="0"/>
                  <wp:docPr id="814" name="Graphic 8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98F9982" w14:textId="77777777" w:rsidR="00C268E8" w:rsidRPr="004F4FC2" w:rsidRDefault="00C268E8" w:rsidP="00D51583">
            <w:pPr>
              <w:pBdr>
                <w:top w:val="nil"/>
                <w:left w:val="nil"/>
                <w:bottom w:val="nil"/>
                <w:right w:val="nil"/>
                <w:between w:val="nil"/>
              </w:pBdr>
              <w:rPr>
                <w:rFonts w:eastAsia="Arial" w:cs="Arial"/>
                <w:b/>
                <w:color w:val="000000"/>
              </w:rPr>
            </w:pPr>
            <w:r w:rsidRPr="004F4FC2">
              <w:rPr>
                <w:rFonts w:eastAsia="Arial" w:cs="Arial"/>
                <w:b/>
                <w:color w:val="000000"/>
              </w:rPr>
              <w:t>National accessibility standards and guidelines for employers</w:t>
            </w:r>
            <w:r w:rsidRPr="004F4FC2">
              <w:rPr>
                <w:rFonts w:eastAsia="Arial" w:cs="Arial"/>
                <w:color w:val="000000"/>
              </w:rPr>
              <w:t xml:space="preserve"> to make workplaces and work environments more accessible to persons with disabilities, including persons with deafblindness</w:t>
            </w:r>
          </w:p>
        </w:tc>
      </w:tr>
      <w:tr w:rsidR="00C268E8" w:rsidRPr="004F4FC2" w14:paraId="345CD6C8" w14:textId="77777777" w:rsidTr="00D51583">
        <w:tc>
          <w:tcPr>
            <w:tcW w:w="283" w:type="dxa"/>
            <w:shd w:val="clear" w:color="auto" w:fill="auto"/>
            <w:vAlign w:val="center"/>
          </w:tcPr>
          <w:p w14:paraId="50F20AE5"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0FAA24C3" wp14:editId="0D511167">
                  <wp:extent cx="102133" cy="215524"/>
                  <wp:effectExtent l="0" t="0" r="0" b="0"/>
                  <wp:docPr id="815" name="Graphic 8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098E382" w14:textId="77777777" w:rsidR="00C268E8" w:rsidRPr="004F4FC2" w:rsidRDefault="00C268E8" w:rsidP="00D51583">
            <w:pPr>
              <w:pBdr>
                <w:top w:val="nil"/>
                <w:left w:val="nil"/>
                <w:bottom w:val="nil"/>
                <w:right w:val="nil"/>
                <w:between w:val="nil"/>
              </w:pBdr>
              <w:rPr>
                <w:rFonts w:eastAsia="Arial" w:cs="Arial"/>
                <w:b/>
                <w:color w:val="000000"/>
              </w:rPr>
            </w:pPr>
            <w:r w:rsidRPr="004F4FC2">
              <w:rPr>
                <w:rFonts w:eastAsia="Arial" w:cs="Arial"/>
                <w:b/>
                <w:color w:val="000000"/>
              </w:rPr>
              <w:t>CBR services linked with employment programmes</w:t>
            </w:r>
            <w:r w:rsidRPr="004F4FC2">
              <w:rPr>
                <w:rFonts w:eastAsia="Arial" w:cs="Arial"/>
                <w:color w:val="000000"/>
              </w:rPr>
              <w:t xml:space="preserve"> to ensure that persons with deafblindness have the communication skills, independence, confidence, and strategies for adapting to a new working environment and to provide support in retaining work</w:t>
            </w:r>
          </w:p>
        </w:tc>
      </w:tr>
      <w:tr w:rsidR="00C268E8" w:rsidRPr="004F4FC2" w14:paraId="0D9B20B6" w14:textId="77777777" w:rsidTr="00D51583">
        <w:tc>
          <w:tcPr>
            <w:tcW w:w="283" w:type="dxa"/>
            <w:shd w:val="clear" w:color="auto" w:fill="auto"/>
            <w:vAlign w:val="center"/>
          </w:tcPr>
          <w:p w14:paraId="68A88780"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7A15579C" wp14:editId="1FCEE88C">
                  <wp:extent cx="102133" cy="215524"/>
                  <wp:effectExtent l="0" t="0" r="0" b="0"/>
                  <wp:docPr id="816" name="Graphic 8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4633954" w14:textId="77777777" w:rsidR="00C268E8" w:rsidRPr="004F4FC2" w:rsidRDefault="00C268E8" w:rsidP="00D51583">
            <w:pPr>
              <w:pBdr>
                <w:top w:val="nil"/>
                <w:left w:val="nil"/>
                <w:bottom w:val="nil"/>
                <w:right w:val="nil"/>
                <w:between w:val="nil"/>
              </w:pBdr>
              <w:rPr>
                <w:rFonts w:eastAsia="Arial" w:cs="Arial"/>
                <w:b/>
                <w:color w:val="000000"/>
              </w:rPr>
            </w:pPr>
            <w:r w:rsidRPr="004F4FC2">
              <w:rPr>
                <w:rFonts w:eastAsia="Arial" w:cs="Arial"/>
                <w:color w:val="000000"/>
              </w:rPr>
              <w:t xml:space="preserve">Targeted </w:t>
            </w:r>
            <w:r w:rsidRPr="004F4FC2">
              <w:rPr>
                <w:rFonts w:eastAsia="Arial" w:cs="Arial"/>
                <w:b/>
                <w:color w:val="000000"/>
              </w:rPr>
              <w:t>training for employers, family members, TVET providers, local government, and other employment stakeholders</w:t>
            </w:r>
            <w:r w:rsidRPr="004F4FC2">
              <w:rPr>
                <w:rFonts w:eastAsia="Arial" w:cs="Arial"/>
                <w:color w:val="000000"/>
              </w:rPr>
              <w:t xml:space="preserve"> on reasonable accommodations and the capabilities of persons with deafblindness to tackle stigma and misperceptions. For example, employers may be targeted through Business Disability Networks (i.e., networks comprised of OPDs and local employers aimed at increasing employment of persons with disabilities)</w:t>
            </w:r>
          </w:p>
        </w:tc>
      </w:tr>
      <w:tr w:rsidR="00C268E8" w:rsidRPr="004F4FC2" w14:paraId="10E9A1CF" w14:textId="77777777" w:rsidTr="00D51583">
        <w:tc>
          <w:tcPr>
            <w:tcW w:w="283" w:type="dxa"/>
            <w:shd w:val="clear" w:color="auto" w:fill="auto"/>
            <w:vAlign w:val="center"/>
          </w:tcPr>
          <w:p w14:paraId="1342ADC0" w14:textId="77777777" w:rsidR="00C268E8" w:rsidRPr="004F4FC2" w:rsidRDefault="00C268E8" w:rsidP="00D51583">
            <w:pPr>
              <w:spacing w:before="240"/>
              <w:rPr>
                <w:rFonts w:eastAsia="Arial" w:cs="Arial"/>
                <w:noProof/>
              </w:rPr>
            </w:pPr>
            <w:r w:rsidRPr="004F4FC2">
              <w:rPr>
                <w:rFonts w:eastAsia="Arial" w:cs="Arial"/>
                <w:noProof/>
              </w:rPr>
              <w:lastRenderedPageBreak/>
              <w:drawing>
                <wp:inline distT="0" distB="0" distL="0" distR="0" wp14:anchorId="5FBBF37C" wp14:editId="4878D7D4">
                  <wp:extent cx="102133" cy="215524"/>
                  <wp:effectExtent l="0" t="0" r="0" b="0"/>
                  <wp:docPr id="817" name="Graphic 8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0106B1B"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 xml:space="preserve">Access to </w:t>
            </w:r>
            <w:r w:rsidRPr="004F4FC2">
              <w:rPr>
                <w:rFonts w:eastAsia="Arial" w:cs="Arial"/>
                <w:b/>
                <w:color w:val="000000"/>
              </w:rPr>
              <w:t>inclusive mainstream TVET and employment programmes</w:t>
            </w:r>
            <w:r w:rsidRPr="004F4FC2">
              <w:rPr>
                <w:rFonts w:eastAsia="Arial" w:cs="Arial"/>
                <w:color w:val="000000"/>
              </w:rPr>
              <w:t>, including career advice, employment pathways with a gradual approach for those that are hard to reach, and assistance in finding work that matches individual profiles and aspirations. TVET and employment programmes must move away from sheltered workshops or programmes that segregate persons with deafblindness from those without disabilities, and persons with deafblindness may require teaching assistants or interpreter-guides/</w:t>
            </w:r>
            <w:r w:rsidRPr="004F4FC2">
              <w:rPr>
                <w:rFonts w:eastAsia="Arial" w:cs="Arial"/>
              </w:rPr>
              <w:t>Deafblind</w:t>
            </w:r>
            <w:r w:rsidRPr="004F4FC2">
              <w:rPr>
                <w:rFonts w:eastAsia="Arial" w:cs="Arial"/>
                <w:color w:val="000000"/>
              </w:rPr>
              <w:t xml:space="preserve"> interpreters to access TVET or employment programmes. </w:t>
            </w:r>
            <w:r w:rsidRPr="004F4FC2">
              <w:rPr>
                <w:rFonts w:eastAsia="Arial" w:cs="Arial"/>
                <w:b/>
                <w:color w:val="000000"/>
              </w:rPr>
              <w:t xml:space="preserve">CBR services </w:t>
            </w:r>
            <w:r w:rsidRPr="004F4FC2">
              <w:rPr>
                <w:rFonts w:eastAsia="Arial" w:cs="Arial"/>
                <w:color w:val="000000"/>
              </w:rPr>
              <w:t>may be integrated to support persons with deafblindness who require a targeted approach to increase autonomy and independence, allowing for a more gradual transition</w:t>
            </w:r>
          </w:p>
        </w:tc>
      </w:tr>
      <w:tr w:rsidR="00C268E8" w:rsidRPr="004F4FC2" w14:paraId="2D9FF50B" w14:textId="77777777" w:rsidTr="00D51583">
        <w:tc>
          <w:tcPr>
            <w:tcW w:w="283" w:type="dxa"/>
            <w:shd w:val="clear" w:color="auto" w:fill="auto"/>
            <w:vAlign w:val="center"/>
          </w:tcPr>
          <w:p w14:paraId="6DF1421D"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5EFCBC8D" wp14:editId="20DA5394">
                  <wp:extent cx="102133" cy="215524"/>
                  <wp:effectExtent l="0" t="0" r="0" b="0"/>
                  <wp:docPr id="818" name="Graphic 8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B8237B5"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 xml:space="preserve">Removal of barriers to </w:t>
            </w:r>
            <w:r w:rsidRPr="004F4FC2">
              <w:rPr>
                <w:rFonts w:eastAsia="Arial" w:cs="Arial"/>
                <w:b/>
                <w:color w:val="000000"/>
              </w:rPr>
              <w:t>access banking and other financial services</w:t>
            </w:r>
            <w:r w:rsidRPr="004F4FC2">
              <w:rPr>
                <w:rFonts w:eastAsia="Arial" w:cs="Arial"/>
                <w:color w:val="000000"/>
              </w:rPr>
              <w:t xml:space="preserve"> (e.g., loans to start a business)</w:t>
            </w:r>
          </w:p>
        </w:tc>
      </w:tr>
      <w:tr w:rsidR="00C268E8" w:rsidRPr="004F4FC2" w14:paraId="7E75A3DB" w14:textId="77777777" w:rsidTr="00D51583">
        <w:tc>
          <w:tcPr>
            <w:tcW w:w="283" w:type="dxa"/>
            <w:shd w:val="clear" w:color="auto" w:fill="auto"/>
            <w:vAlign w:val="center"/>
          </w:tcPr>
          <w:p w14:paraId="6C887C1D"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72C50CE2" wp14:editId="0C8C3C2E">
                  <wp:extent cx="102133" cy="215524"/>
                  <wp:effectExtent l="0" t="0" r="0" b="0"/>
                  <wp:docPr id="819" name="Graphic 8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B0E4B90"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b/>
                <w:color w:val="000000"/>
              </w:rPr>
              <w:t>Access to TVET and employment programmes for family members in tandem with persons with deafblindness</w:t>
            </w:r>
            <w:r w:rsidRPr="004F4FC2">
              <w:rPr>
                <w:rFonts w:eastAsia="Arial" w:cs="Arial"/>
                <w:color w:val="000000"/>
              </w:rPr>
              <w:t>. Family members often are unable to work for long periods because of caring responsibilities. As persons with deafblindness transition into work, carers should also receive support to help</w:t>
            </w:r>
            <w:r w:rsidRPr="004F4FC2">
              <w:rPr>
                <w:rFonts w:eastAsia="Arial" w:cs="Arial"/>
              </w:rPr>
              <w:t xml:space="preserve"> </w:t>
            </w:r>
            <w:r w:rsidRPr="004F4FC2">
              <w:rPr>
                <w:rFonts w:eastAsia="Arial" w:cs="Arial"/>
                <w:color w:val="000000"/>
              </w:rPr>
              <w:t>them transition into work, as family members may take control of employment and TVET programmes intended for persons with deafblindness, especially in countries with few economic opportunities. To support the wider family and the independence and autonomy of persons with deafblindness, a more holistic approach may be required</w:t>
            </w:r>
            <w:r w:rsidRPr="004F4FC2">
              <w:rPr>
                <w:rFonts w:eastAsia="Arial" w:cs="Arial"/>
                <w:color w:val="000000"/>
                <w:vertAlign w:val="superscript"/>
              </w:rPr>
              <w:footnoteReference w:id="152"/>
            </w:r>
            <w:r w:rsidRPr="004F4FC2">
              <w:rPr>
                <w:rFonts w:eastAsia="Arial" w:cs="Arial"/>
                <w:color w:val="000000"/>
              </w:rPr>
              <w:t>.</w:t>
            </w:r>
          </w:p>
        </w:tc>
      </w:tr>
    </w:tbl>
    <w:p w14:paraId="021C12E1" w14:textId="77777777" w:rsidR="00C268E8" w:rsidRPr="004F4FC2" w:rsidRDefault="00C268E8" w:rsidP="00011BD4">
      <w:pPr>
        <w:rPr>
          <w:rFonts w:eastAsia="Arial" w:cs="Arial"/>
        </w:rPr>
      </w:pPr>
    </w:p>
    <w:p w14:paraId="0A0D0135" w14:textId="77777777" w:rsidR="00360059" w:rsidRPr="004F4FC2" w:rsidRDefault="00AE6FAD" w:rsidP="00011BD4">
      <w:pPr>
        <w:rPr>
          <w:rFonts w:eastAsia="Arial" w:cs="Arial"/>
        </w:rPr>
      </w:pPr>
      <w:r w:rsidRPr="004F4FC2">
        <w:rPr>
          <w:rFonts w:eastAsia="Arial" w:cs="Arial"/>
        </w:rPr>
        <w:t>Some persons with deafblindness may wish to run their own businesses, and this should be encouraged and supported if it is freely chosen. Entrepreneurial programmes aimed at self-employment should include business management skills, such as budgeting, procurement, record keeping, advertising, etc., and should be aimed at entrepreneurship in the formal economy rather than mere labour market participation. This also involves ensuring that information about self-employment is available in accessible formats</w:t>
      </w:r>
      <w:r w:rsidRPr="004F4FC2">
        <w:rPr>
          <w:rFonts w:eastAsia="Arial" w:cs="Arial"/>
          <w:vertAlign w:val="superscript"/>
        </w:rPr>
        <w:footnoteReference w:id="153"/>
      </w:r>
      <w:r w:rsidRPr="004F4FC2">
        <w:rPr>
          <w:rFonts w:eastAsia="Arial" w:cs="Arial"/>
        </w:rPr>
        <w:t xml:space="preserve">. </w:t>
      </w:r>
    </w:p>
    <w:p w14:paraId="2FF3FBF7" w14:textId="77777777" w:rsidR="00360059" w:rsidRPr="004F4FC2" w:rsidRDefault="00AE6FAD" w:rsidP="00011BD4">
      <w:pPr>
        <w:rPr>
          <w:rFonts w:eastAsia="Arial" w:cs="Arial"/>
        </w:rPr>
      </w:pPr>
      <w:r w:rsidRPr="004F4FC2">
        <w:rPr>
          <w:rFonts w:eastAsia="Arial" w:cs="Arial"/>
        </w:rPr>
        <w:t>Some tips for employers to make their workplaces more inclusive of persons with deafblindness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4B20C7C8" w14:textId="77777777" w:rsidTr="00D51583">
        <w:tc>
          <w:tcPr>
            <w:tcW w:w="283" w:type="dxa"/>
            <w:shd w:val="clear" w:color="auto" w:fill="auto"/>
            <w:vAlign w:val="center"/>
          </w:tcPr>
          <w:p w14:paraId="3E15F58F" w14:textId="77777777" w:rsidR="00C268E8" w:rsidRPr="004F4FC2" w:rsidRDefault="00C268E8" w:rsidP="00D51583">
            <w:pPr>
              <w:spacing w:before="240"/>
              <w:rPr>
                <w:rFonts w:eastAsia="Arial" w:cs="Arial"/>
                <w:noProof/>
              </w:rPr>
            </w:pPr>
            <w:r w:rsidRPr="004F4FC2">
              <w:rPr>
                <w:rFonts w:eastAsia="Arial" w:cs="Arial"/>
                <w:noProof/>
              </w:rPr>
              <w:lastRenderedPageBreak/>
              <w:drawing>
                <wp:inline distT="0" distB="0" distL="0" distR="0" wp14:anchorId="7AED70C5" wp14:editId="020C4163">
                  <wp:extent cx="102133" cy="215524"/>
                  <wp:effectExtent l="0" t="0" r="0" b="0"/>
                  <wp:docPr id="820" name="Graphic 8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B7A3A70"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Commit to equality and non-discrimination through policies and explicit reference to this in job adverts and recruitment processes</w:t>
            </w:r>
          </w:p>
        </w:tc>
      </w:tr>
      <w:tr w:rsidR="00C268E8" w:rsidRPr="004F4FC2" w14:paraId="49BBBE59" w14:textId="77777777" w:rsidTr="00D51583">
        <w:tc>
          <w:tcPr>
            <w:tcW w:w="283" w:type="dxa"/>
            <w:shd w:val="clear" w:color="auto" w:fill="auto"/>
            <w:vAlign w:val="center"/>
          </w:tcPr>
          <w:p w14:paraId="439D2F7A"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2B352458" wp14:editId="30C01259">
                  <wp:extent cx="102133" cy="215524"/>
                  <wp:effectExtent l="0" t="0" r="0" b="0"/>
                  <wp:docPr id="821" name="Graphic 8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03343C6"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Conduct</w:t>
            </w:r>
            <w:r w:rsidRPr="004F4FC2">
              <w:rPr>
                <w:rFonts w:eastAsia="Arial" w:cs="Arial"/>
                <w:b/>
                <w:color w:val="000000"/>
              </w:rPr>
              <w:t xml:space="preserve"> internal sensitisation trainings</w:t>
            </w:r>
            <w:r w:rsidRPr="004F4FC2">
              <w:rPr>
                <w:rFonts w:eastAsia="Arial" w:cs="Arial"/>
                <w:color w:val="000000"/>
              </w:rPr>
              <w:t xml:space="preserve"> for staff on persons with deafblindness to tackle stigma</w:t>
            </w:r>
          </w:p>
        </w:tc>
      </w:tr>
      <w:tr w:rsidR="00C268E8" w:rsidRPr="004F4FC2" w14:paraId="04D2284C" w14:textId="77777777" w:rsidTr="00D51583">
        <w:tc>
          <w:tcPr>
            <w:tcW w:w="283" w:type="dxa"/>
            <w:shd w:val="clear" w:color="auto" w:fill="auto"/>
            <w:vAlign w:val="center"/>
          </w:tcPr>
          <w:p w14:paraId="428237BF"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538CAAA9" wp14:editId="567BF66D">
                  <wp:extent cx="102133" cy="215524"/>
                  <wp:effectExtent l="0" t="0" r="0" b="0"/>
                  <wp:docPr id="822" name="Graphic 8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8A17354"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 xml:space="preserve">Develop </w:t>
            </w:r>
            <w:r w:rsidRPr="004F4FC2">
              <w:rPr>
                <w:rFonts w:eastAsia="Arial" w:cs="Arial"/>
                <w:b/>
                <w:color w:val="000000"/>
              </w:rPr>
              <w:t>reasonable accommodation policies and procedures and accessibility standards</w:t>
            </w:r>
            <w:r w:rsidRPr="004F4FC2">
              <w:rPr>
                <w:rFonts w:eastAsia="Arial" w:cs="Arial"/>
                <w:color w:val="000000"/>
              </w:rPr>
              <w:t xml:space="preserve"> for a more inclusive recruitment process and workplace, including access to interpreter-guides/</w:t>
            </w:r>
            <w:r w:rsidRPr="004F4FC2">
              <w:rPr>
                <w:rFonts w:eastAsia="Arial" w:cs="Arial"/>
              </w:rPr>
              <w:t>Deafblind</w:t>
            </w:r>
            <w:r w:rsidRPr="004F4FC2">
              <w:rPr>
                <w:rFonts w:eastAsia="Arial" w:cs="Arial"/>
                <w:color w:val="000000"/>
              </w:rPr>
              <w:t xml:space="preserve"> interpreters</w:t>
            </w:r>
          </w:p>
        </w:tc>
      </w:tr>
      <w:tr w:rsidR="00C268E8" w:rsidRPr="004F4FC2" w14:paraId="769D6F9E" w14:textId="77777777" w:rsidTr="00D51583">
        <w:tc>
          <w:tcPr>
            <w:tcW w:w="283" w:type="dxa"/>
            <w:shd w:val="clear" w:color="auto" w:fill="auto"/>
            <w:vAlign w:val="center"/>
          </w:tcPr>
          <w:p w14:paraId="0D60A9BA"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6CA9960D" wp14:editId="40EE647D">
                  <wp:extent cx="102133" cy="215524"/>
                  <wp:effectExtent l="0" t="0" r="0" b="0"/>
                  <wp:docPr id="823" name="Graphic 8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05C0E4D"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 xml:space="preserve">Adopt a more </w:t>
            </w:r>
            <w:r w:rsidRPr="004F4FC2">
              <w:rPr>
                <w:rFonts w:eastAsia="Arial" w:cs="Arial"/>
                <w:b/>
                <w:color w:val="000000"/>
              </w:rPr>
              <w:t>flexible work environment</w:t>
            </w:r>
            <w:r w:rsidRPr="004F4FC2">
              <w:rPr>
                <w:rFonts w:eastAsia="Arial" w:cs="Arial"/>
                <w:color w:val="000000"/>
              </w:rPr>
              <w:t>, including flexible hours and opportunities to work from home, which can help to include persons with deafblindness</w:t>
            </w:r>
          </w:p>
        </w:tc>
      </w:tr>
      <w:tr w:rsidR="00C268E8" w:rsidRPr="004F4FC2" w14:paraId="145640D5" w14:textId="77777777" w:rsidTr="00D51583">
        <w:tc>
          <w:tcPr>
            <w:tcW w:w="283" w:type="dxa"/>
            <w:shd w:val="clear" w:color="auto" w:fill="auto"/>
            <w:vAlign w:val="center"/>
          </w:tcPr>
          <w:p w14:paraId="10D003D3"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1491DB51" wp14:editId="3A9765FA">
                  <wp:extent cx="102133" cy="215524"/>
                  <wp:effectExtent l="0" t="0" r="0" b="0"/>
                  <wp:docPr id="824" name="Graphic 8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72F8035"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Identify</w:t>
            </w:r>
            <w:r w:rsidRPr="004F4FC2">
              <w:rPr>
                <w:rFonts w:eastAsia="Arial" w:cs="Arial"/>
                <w:b/>
                <w:color w:val="000000"/>
              </w:rPr>
              <w:t xml:space="preserve"> internal ‘mentors’</w:t>
            </w:r>
            <w:r w:rsidRPr="004F4FC2">
              <w:rPr>
                <w:rFonts w:eastAsia="Arial" w:cs="Arial"/>
                <w:color w:val="000000"/>
              </w:rPr>
              <w:t xml:space="preserve"> or peers that are available to persons with deafblindness to ask</w:t>
            </w:r>
            <w:r w:rsidRPr="004F4FC2">
              <w:rPr>
                <w:rFonts w:eastAsia="Arial" w:cs="Arial"/>
              </w:rPr>
              <w:t xml:space="preserve"> </w:t>
            </w:r>
            <w:r w:rsidRPr="004F4FC2">
              <w:rPr>
                <w:rFonts w:eastAsia="Arial" w:cs="Arial"/>
                <w:color w:val="000000"/>
              </w:rPr>
              <w:t>informal questions and to ensure they are included in the workplace culture</w:t>
            </w:r>
          </w:p>
        </w:tc>
      </w:tr>
      <w:tr w:rsidR="00C268E8" w:rsidRPr="004F4FC2" w14:paraId="6778874A" w14:textId="77777777" w:rsidTr="00D51583">
        <w:tc>
          <w:tcPr>
            <w:tcW w:w="283" w:type="dxa"/>
            <w:shd w:val="clear" w:color="auto" w:fill="auto"/>
            <w:vAlign w:val="center"/>
          </w:tcPr>
          <w:p w14:paraId="4C01DB1C"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5D300076" wp14:editId="158E8423">
                  <wp:extent cx="102133" cy="215524"/>
                  <wp:effectExtent l="0" t="0" r="0" b="0"/>
                  <wp:docPr id="825" name="Graphic 8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E3F8FB1"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color w:val="000000"/>
              </w:rPr>
              <w:t xml:space="preserve">Provide </w:t>
            </w:r>
            <w:r w:rsidRPr="004F4FC2">
              <w:rPr>
                <w:rFonts w:eastAsia="Arial" w:cs="Arial"/>
                <w:b/>
                <w:color w:val="000000"/>
              </w:rPr>
              <w:t xml:space="preserve">planned and supported employment experiences </w:t>
            </w:r>
            <w:r w:rsidRPr="004F4FC2">
              <w:rPr>
                <w:rFonts w:eastAsia="Arial" w:cs="Arial"/>
                <w:color w:val="000000"/>
              </w:rPr>
              <w:t>for persons with deafblindness who are hard to reach and provide a community-based approach to ensure</w:t>
            </w:r>
            <w:r w:rsidRPr="004F4FC2">
              <w:rPr>
                <w:rFonts w:cs="Arial"/>
              </w:rPr>
              <w:t xml:space="preserve"> </w:t>
            </w:r>
            <w:r w:rsidRPr="004F4FC2">
              <w:rPr>
                <w:rFonts w:eastAsia="Arial" w:cs="Arial"/>
                <w:color w:val="000000"/>
              </w:rPr>
              <w:t>supports are in place for communication, transportation, transition into work, safeguarding policies, etc.</w:t>
            </w:r>
          </w:p>
        </w:tc>
      </w:tr>
      <w:tr w:rsidR="00C268E8" w:rsidRPr="004F4FC2" w14:paraId="78E77251" w14:textId="77777777" w:rsidTr="00D51583">
        <w:tc>
          <w:tcPr>
            <w:tcW w:w="283" w:type="dxa"/>
            <w:shd w:val="clear" w:color="auto" w:fill="auto"/>
            <w:vAlign w:val="center"/>
          </w:tcPr>
          <w:p w14:paraId="15EB03D1" w14:textId="77777777" w:rsidR="00C268E8" w:rsidRPr="004F4FC2" w:rsidRDefault="00C268E8" w:rsidP="00D51583">
            <w:pPr>
              <w:spacing w:before="240"/>
              <w:rPr>
                <w:rFonts w:eastAsia="Arial" w:cs="Arial"/>
                <w:noProof/>
              </w:rPr>
            </w:pPr>
            <w:r w:rsidRPr="004F4FC2">
              <w:rPr>
                <w:rFonts w:eastAsia="Arial" w:cs="Arial"/>
                <w:noProof/>
              </w:rPr>
              <w:drawing>
                <wp:inline distT="0" distB="0" distL="0" distR="0" wp14:anchorId="17700151" wp14:editId="3EEF48A8">
                  <wp:extent cx="102133" cy="215524"/>
                  <wp:effectExtent l="0" t="0" r="0" b="0"/>
                  <wp:docPr id="826" name="Graphic 8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3FE2BE9"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b/>
                <w:color w:val="000000"/>
              </w:rPr>
              <w:t>Link with OPDs of persons with deafblindness</w:t>
            </w:r>
            <w:r w:rsidRPr="004F4FC2">
              <w:rPr>
                <w:rFonts w:eastAsia="Arial" w:cs="Arial"/>
                <w:color w:val="000000"/>
              </w:rPr>
              <w:t xml:space="preserve"> to better understand their accessibility requirements, reasonable accommodations, and advice on retaining persons with deafblindness</w:t>
            </w:r>
            <w:r w:rsidRPr="004F4FC2">
              <w:rPr>
                <w:rFonts w:eastAsia="Arial" w:cs="Arial"/>
                <w:color w:val="000000"/>
                <w:vertAlign w:val="superscript"/>
              </w:rPr>
              <w:footnoteReference w:id="154"/>
            </w:r>
            <w:r w:rsidRPr="004F4FC2">
              <w:rPr>
                <w:rFonts w:eastAsia="Arial" w:cs="Arial"/>
                <w:color w:val="000000"/>
              </w:rPr>
              <w:t>.</w:t>
            </w:r>
          </w:p>
        </w:tc>
      </w:tr>
    </w:tbl>
    <w:p w14:paraId="6219842F" w14:textId="77777777" w:rsidR="00360059" w:rsidRPr="004F4FC2" w:rsidRDefault="00AE6FAD" w:rsidP="00C268E8">
      <w:pPr>
        <w:spacing w:before="240"/>
        <w:rPr>
          <w:rFonts w:eastAsia="Arial" w:cs="Arial"/>
        </w:rPr>
      </w:pPr>
      <w:r w:rsidRPr="004F4FC2">
        <w:rPr>
          <w:rFonts w:eastAsia="Arial" w:cs="Arial"/>
        </w:rPr>
        <w:t>In addition, because of technology’s increasing importance in the workplace, technology companies should take steps to make digital tools and equipment more accessible to persons with disabilities. For example, many computer-operating systems are not compatible with screen reading software programmes and often need to be uninstalled and replaced by another operating system. By adopting a more inclusive approach to technology innovation and development, persons with deafblindness can more easily use workplace technology.</w:t>
      </w:r>
    </w:p>
    <w:p w14:paraId="07F0FB89" w14:textId="77777777" w:rsidR="00360059" w:rsidRPr="004F4FC2" w:rsidRDefault="00AE6FAD" w:rsidP="00011BD4">
      <w:pPr>
        <w:pStyle w:val="Ttulo4"/>
        <w:rPr>
          <w:rFonts w:eastAsia="Arial" w:cs="Arial"/>
        </w:rPr>
      </w:pPr>
      <w:bookmarkStart w:id="81" w:name="_Toc127024818"/>
      <w:r w:rsidRPr="004F4FC2">
        <w:rPr>
          <w:rFonts w:eastAsia="Arial" w:cs="Arial"/>
        </w:rPr>
        <w:t>Recommendations</w:t>
      </w:r>
      <w:bookmarkEnd w:id="81"/>
    </w:p>
    <w:p w14:paraId="42EE5EEE" w14:textId="77777777" w:rsidR="00360059" w:rsidRPr="004F4FC2" w:rsidRDefault="00AE6FAD" w:rsidP="008A0A7C">
      <w:pPr>
        <w:spacing w:before="240"/>
        <w:rPr>
          <w:rFonts w:eastAsia="Arial" w:cs="Arial"/>
          <w:b/>
          <w:bCs/>
          <w:iCs/>
        </w:rPr>
      </w:pPr>
      <w:r w:rsidRPr="004F4FC2">
        <w:rPr>
          <w:rFonts w:eastAsia="Arial" w:cs="Arial"/>
          <w:b/>
          <w:bCs/>
          <w:iCs/>
        </w:rPr>
        <w:t>All</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7BC03836" w14:textId="77777777" w:rsidTr="00B57660">
        <w:trPr>
          <w:trHeight w:val="1701"/>
        </w:trPr>
        <w:tc>
          <w:tcPr>
            <w:tcW w:w="283" w:type="dxa"/>
            <w:shd w:val="clear" w:color="auto" w:fill="auto"/>
          </w:tcPr>
          <w:p w14:paraId="4DBCB81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7CC332C3" wp14:editId="677F6BF5">
                  <wp:extent cx="102133" cy="215524"/>
                  <wp:effectExtent l="0" t="0" r="0" b="0"/>
                  <wp:docPr id="679" name="Graphic 67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BEF05D9"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Adopt measures to increase the employment of persons with deafblindness as an example to other employers (e.g., reasonable accommodation policies, sensitisation trainings, accessibility standards, flexible work environments, mentors, links with OPDs, and a planned and supported work experience for persons with deafblindness)</w:t>
            </w:r>
          </w:p>
        </w:tc>
      </w:tr>
      <w:tr w:rsidR="00F50909" w:rsidRPr="004F4FC2" w14:paraId="38EC4113" w14:textId="77777777" w:rsidTr="00B57660">
        <w:trPr>
          <w:trHeight w:val="1134"/>
        </w:trPr>
        <w:tc>
          <w:tcPr>
            <w:tcW w:w="283" w:type="dxa"/>
            <w:shd w:val="clear" w:color="auto" w:fill="auto"/>
          </w:tcPr>
          <w:p w14:paraId="18395C6A" w14:textId="77777777" w:rsidR="00F50909" w:rsidRPr="004F4FC2" w:rsidRDefault="00F50909" w:rsidP="00F50909">
            <w:pPr>
              <w:spacing w:before="240"/>
              <w:rPr>
                <w:rFonts w:eastAsia="Arial" w:cs="Arial"/>
                <w:b/>
                <w:bCs/>
                <w:iCs/>
              </w:rPr>
            </w:pPr>
            <w:r w:rsidRPr="004F4FC2">
              <w:rPr>
                <w:rFonts w:eastAsia="Arial" w:cs="Arial"/>
                <w:noProof/>
              </w:rPr>
              <w:lastRenderedPageBreak/>
              <w:drawing>
                <wp:inline distT="0" distB="0" distL="0" distR="0" wp14:anchorId="1E5D7F6E" wp14:editId="03EE683F">
                  <wp:extent cx="102133" cy="215524"/>
                  <wp:effectExtent l="0" t="0" r="0" b="0"/>
                  <wp:docPr id="680" name="Graphic 6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B9B1E74"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Amend NGO-, OPD-, and government-led TVET and employment programmes to move away from sheltered workshops and adopt more inclusive models for persons with deafblindness</w:t>
            </w:r>
          </w:p>
        </w:tc>
      </w:tr>
      <w:tr w:rsidR="00F50909" w:rsidRPr="004F4FC2" w14:paraId="6879D56E" w14:textId="77777777" w:rsidTr="00B57660">
        <w:trPr>
          <w:trHeight w:val="1134"/>
        </w:trPr>
        <w:tc>
          <w:tcPr>
            <w:tcW w:w="283" w:type="dxa"/>
            <w:shd w:val="clear" w:color="auto" w:fill="auto"/>
          </w:tcPr>
          <w:p w14:paraId="5A895655"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C21DEB9" wp14:editId="6A6A54FE">
                  <wp:extent cx="102133" cy="215524"/>
                  <wp:effectExtent l="0" t="0" r="0" b="0"/>
                  <wp:docPr id="681" name="Graphic 68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1C1F250"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Ensure that entrepreneurial programmes aimed at self-employment of persons with deafblindness are focused on the formal economy, and not aimed at mere labour market participation, for a more sustainable impact</w:t>
            </w:r>
          </w:p>
        </w:tc>
      </w:tr>
    </w:tbl>
    <w:p w14:paraId="24FDCC28" w14:textId="77777777" w:rsidR="00360059" w:rsidRPr="004F4FC2" w:rsidRDefault="00AE6FAD" w:rsidP="008A0A7C">
      <w:pPr>
        <w:spacing w:before="240"/>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38DE3F65" w14:textId="77777777" w:rsidTr="00F50909">
        <w:trPr>
          <w:trHeight w:val="2891"/>
        </w:trPr>
        <w:tc>
          <w:tcPr>
            <w:tcW w:w="283" w:type="dxa"/>
            <w:shd w:val="clear" w:color="auto" w:fill="auto"/>
            <w:vAlign w:val="center"/>
          </w:tcPr>
          <w:p w14:paraId="378DE34A"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0C4B82CC" wp14:editId="47E57C83">
                  <wp:extent cx="102133" cy="215524"/>
                  <wp:effectExtent l="0" t="0" r="0" b="0"/>
                  <wp:docPr id="682" name="Graphic 68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9554FAB"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Develop a strong legal and policy framework prohibiting discrimination in employment on the grounds of disability, recognising the requirement of employers to provide reasonable accommodations, establishing accessibility standards for employers, and recognising deafblindness as a distinct disability and the need for interpreter-guide/Deafblind interpreting services. These measures should be prioritised over tax incentives or affirmative action programmes requiring quotas of persons with disabilities so that persons with deafblindness have a fair chance of securing and retaining work</w:t>
            </w:r>
          </w:p>
        </w:tc>
      </w:tr>
      <w:tr w:rsidR="00F50909" w:rsidRPr="004F4FC2" w14:paraId="47BB5E49" w14:textId="77777777" w:rsidTr="00F50909">
        <w:trPr>
          <w:trHeight w:val="964"/>
        </w:trPr>
        <w:tc>
          <w:tcPr>
            <w:tcW w:w="283" w:type="dxa"/>
            <w:shd w:val="clear" w:color="auto" w:fill="auto"/>
            <w:vAlign w:val="center"/>
          </w:tcPr>
          <w:p w14:paraId="4132CB3A"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49E69477" wp14:editId="2DDA8222">
                  <wp:extent cx="102133" cy="215524"/>
                  <wp:effectExtent l="0" t="0" r="0" b="0"/>
                  <wp:docPr id="683" name="Graphic 68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4AB3920"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Strengthen inclusive education in mainstream schools for children and young people with deafblindness </w:t>
            </w:r>
          </w:p>
        </w:tc>
      </w:tr>
      <w:tr w:rsidR="00F50909" w:rsidRPr="004F4FC2" w14:paraId="67CBF243" w14:textId="77777777" w:rsidTr="00F50909">
        <w:trPr>
          <w:trHeight w:val="1134"/>
        </w:trPr>
        <w:tc>
          <w:tcPr>
            <w:tcW w:w="283" w:type="dxa"/>
            <w:shd w:val="clear" w:color="auto" w:fill="auto"/>
            <w:vAlign w:val="center"/>
          </w:tcPr>
          <w:p w14:paraId="7A1CF24E"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32BF1138" wp14:editId="67045407">
                  <wp:extent cx="102133" cy="215524"/>
                  <wp:effectExtent l="0" t="0" r="0" b="0"/>
                  <wp:docPr id="684" name="Graphic 68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38887BB"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Form linkages between employment and CBR services for persons with deafblindness and adopt a gradual employment pathway for those that are hardest to reach</w:t>
            </w:r>
          </w:p>
        </w:tc>
      </w:tr>
      <w:tr w:rsidR="00F50909" w:rsidRPr="004F4FC2" w14:paraId="3F94D5BF" w14:textId="77777777" w:rsidTr="00F50909">
        <w:trPr>
          <w:trHeight w:val="1134"/>
        </w:trPr>
        <w:tc>
          <w:tcPr>
            <w:tcW w:w="283" w:type="dxa"/>
            <w:shd w:val="clear" w:color="auto" w:fill="auto"/>
            <w:vAlign w:val="center"/>
          </w:tcPr>
          <w:p w14:paraId="1619F2AC"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C1883B6" wp14:editId="43819790">
                  <wp:extent cx="102133" cy="215524"/>
                  <wp:effectExtent l="0" t="0" r="0" b="0"/>
                  <wp:docPr id="685" name="Graphic 68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C7F6D66"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Require the banking sector to remove barriers to banking and financial services and strengthen legislation and regulations on legal capacity to be in line with CRPD Article 12</w:t>
            </w:r>
          </w:p>
        </w:tc>
      </w:tr>
      <w:tr w:rsidR="00F50909" w:rsidRPr="004F4FC2" w14:paraId="5276E507" w14:textId="77777777" w:rsidTr="00F50909">
        <w:trPr>
          <w:trHeight w:val="1134"/>
        </w:trPr>
        <w:tc>
          <w:tcPr>
            <w:tcW w:w="283" w:type="dxa"/>
            <w:shd w:val="clear" w:color="auto" w:fill="auto"/>
            <w:vAlign w:val="center"/>
          </w:tcPr>
          <w:p w14:paraId="4BD8C53F"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5DA03CDD" wp14:editId="674BC40C">
                  <wp:extent cx="102133" cy="215524"/>
                  <wp:effectExtent l="0" t="0" r="0" b="0"/>
                  <wp:docPr id="686" name="Graphic 68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613D8F4"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Establish interpreter-guide/Deafblind interpreting services and ensure affordable access to assistive devices and technologies for persons with deafblindness</w:t>
            </w:r>
          </w:p>
        </w:tc>
      </w:tr>
      <w:tr w:rsidR="00F50909" w:rsidRPr="004F4FC2" w14:paraId="32F366E6" w14:textId="77777777" w:rsidTr="00F50909">
        <w:trPr>
          <w:trHeight w:val="1134"/>
        </w:trPr>
        <w:tc>
          <w:tcPr>
            <w:tcW w:w="283" w:type="dxa"/>
            <w:shd w:val="clear" w:color="auto" w:fill="auto"/>
            <w:vAlign w:val="center"/>
          </w:tcPr>
          <w:p w14:paraId="363D15F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0ACF16D" wp14:editId="65B6C01B">
                  <wp:extent cx="102133" cy="215524"/>
                  <wp:effectExtent l="0" t="0" r="0" b="0"/>
                  <wp:docPr id="687" name="Graphic 6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0803EBB"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Ensure that social protection benefits for persons with disabilities are separate from unemployment benefits and are aimed at covering the extra costs of disabilities</w:t>
            </w:r>
          </w:p>
        </w:tc>
      </w:tr>
      <w:tr w:rsidR="00F50909" w:rsidRPr="004F4FC2" w14:paraId="581B9B82" w14:textId="77777777" w:rsidTr="00F50909">
        <w:trPr>
          <w:trHeight w:val="907"/>
        </w:trPr>
        <w:tc>
          <w:tcPr>
            <w:tcW w:w="283" w:type="dxa"/>
            <w:shd w:val="clear" w:color="auto" w:fill="auto"/>
            <w:vAlign w:val="center"/>
          </w:tcPr>
          <w:p w14:paraId="3EBF4CA9"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EF4C006" wp14:editId="7E777573">
                  <wp:extent cx="102133" cy="215524"/>
                  <wp:effectExtent l="0" t="0" r="0" b="0"/>
                  <wp:docPr id="688" name="Graphic 6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BECD7B2"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Adopt a holistic approach to employment programmes for persons with deafblindness to help family members who were carers transition into work </w:t>
            </w:r>
          </w:p>
        </w:tc>
      </w:tr>
    </w:tbl>
    <w:p w14:paraId="3629ADE2" w14:textId="77777777" w:rsidR="00F50909" w:rsidRPr="004F4FC2" w:rsidRDefault="00F50909" w:rsidP="008A0A7C">
      <w:pPr>
        <w:spacing w:before="240"/>
        <w:rPr>
          <w:rFonts w:eastAsia="Arial" w:cs="Arial"/>
          <w:b/>
          <w:bCs/>
          <w:iCs/>
        </w:rPr>
      </w:pPr>
    </w:p>
    <w:p w14:paraId="780080E7" w14:textId="77777777" w:rsidR="00F50909" w:rsidRPr="004F4FC2" w:rsidRDefault="00F50909" w:rsidP="008A0A7C">
      <w:pPr>
        <w:spacing w:before="240"/>
        <w:rPr>
          <w:rFonts w:eastAsia="Arial" w:cs="Arial"/>
          <w:b/>
          <w:bCs/>
          <w:iCs/>
        </w:rPr>
      </w:pPr>
    </w:p>
    <w:p w14:paraId="465E1AE6" w14:textId="77777777" w:rsidR="00360059" w:rsidRPr="004F4FC2" w:rsidRDefault="00AE6FAD" w:rsidP="008A0A7C">
      <w:pPr>
        <w:spacing w:before="240"/>
        <w:rPr>
          <w:rFonts w:eastAsia="Arial" w:cs="Arial"/>
          <w:b/>
          <w:bCs/>
          <w:iCs/>
        </w:rPr>
      </w:pPr>
      <w:r w:rsidRPr="004F4FC2">
        <w:rPr>
          <w:rFonts w:eastAsia="Arial" w:cs="Arial"/>
          <w:b/>
          <w:bCs/>
          <w:iCs/>
        </w:rPr>
        <w:lastRenderedPageBreak/>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7747917C" w14:textId="77777777" w:rsidTr="00AA68A8">
        <w:tc>
          <w:tcPr>
            <w:tcW w:w="283" w:type="dxa"/>
            <w:shd w:val="clear" w:color="auto" w:fill="auto"/>
          </w:tcPr>
          <w:p w14:paraId="233AC27F"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47E1C3B9" wp14:editId="3B1E6F4B">
                  <wp:extent cx="102133" cy="215524"/>
                  <wp:effectExtent l="0" t="0" r="0" b="0"/>
                  <wp:docPr id="689" name="Graphic 6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0444CEB"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Work with government and other stakeholders (e.g., Business Disability Networks) to sensitise employment stakeholders on the capabilities and requirements of persons with deafblindness in the workplace</w:t>
            </w:r>
          </w:p>
        </w:tc>
      </w:tr>
      <w:tr w:rsidR="00F50909" w:rsidRPr="004F4FC2" w14:paraId="311BE2A2" w14:textId="77777777" w:rsidTr="00AA68A8">
        <w:tc>
          <w:tcPr>
            <w:tcW w:w="283" w:type="dxa"/>
            <w:shd w:val="clear" w:color="auto" w:fill="auto"/>
          </w:tcPr>
          <w:p w14:paraId="0FA53225"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9A056FB" wp14:editId="3735A0A5">
                  <wp:extent cx="102133" cy="215524"/>
                  <wp:effectExtent l="0" t="0" r="0" b="0"/>
                  <wp:docPr id="690" name="Graphic 6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F815EBA"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Develop information tools and resources on accessibility requirements, reasonable accommodations, and advice on retaining persons with deafblindness in employment to share with government and employers</w:t>
            </w:r>
          </w:p>
        </w:tc>
      </w:tr>
      <w:tr w:rsidR="00F50909" w:rsidRPr="004F4FC2" w14:paraId="2F9F195F" w14:textId="77777777" w:rsidTr="00AA68A8">
        <w:tc>
          <w:tcPr>
            <w:tcW w:w="283" w:type="dxa"/>
            <w:shd w:val="clear" w:color="auto" w:fill="auto"/>
          </w:tcPr>
          <w:p w14:paraId="15D22B42"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F609C08" wp14:editId="584E9A53">
                  <wp:extent cx="102133" cy="215524"/>
                  <wp:effectExtent l="0" t="0" r="0" b="0"/>
                  <wp:docPr id="691" name="Graphic 6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AD2449D" w14:textId="77777777" w:rsidR="00F50909" w:rsidRPr="004F4FC2" w:rsidRDefault="00F50909" w:rsidP="00F50909">
            <w:pPr>
              <w:pBdr>
                <w:top w:val="nil"/>
                <w:left w:val="nil"/>
                <w:bottom w:val="nil"/>
                <w:right w:val="nil"/>
                <w:between w:val="nil"/>
              </w:pBdr>
              <w:rPr>
                <w:rFonts w:eastAsia="Arial" w:cs="Arial"/>
                <w:b/>
                <w:bCs/>
                <w:iCs/>
              </w:rPr>
            </w:pPr>
            <w:r w:rsidRPr="004F4FC2">
              <w:rPr>
                <w:rFonts w:eastAsia="Arial" w:cs="Arial"/>
                <w:color w:val="000000"/>
              </w:rPr>
              <w:t>Advocate to technology companies to make digital tools more accessible to persons with disabilities, including persons with deafblindness, and to adopt a more accessible and inclusive approach to technology innovation and development</w:t>
            </w:r>
          </w:p>
        </w:tc>
      </w:tr>
    </w:tbl>
    <w:p w14:paraId="059D1F4B" w14:textId="77777777" w:rsidR="00360059" w:rsidRPr="004F4FC2" w:rsidRDefault="00AE6FAD" w:rsidP="008A0A7C">
      <w:pPr>
        <w:spacing w:before="240"/>
        <w:rPr>
          <w:rFonts w:eastAsia="Arial" w:cs="Arial"/>
          <w:b/>
          <w:bCs/>
          <w:iCs/>
        </w:rPr>
      </w:pPr>
      <w:r w:rsidRPr="004F4FC2">
        <w:rPr>
          <w:rFonts w:eastAsia="Arial" w:cs="Arial"/>
          <w:b/>
          <w:bCs/>
          <w:iCs/>
        </w:rPr>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1C4CF3B7" w14:textId="77777777" w:rsidTr="00F50909">
        <w:trPr>
          <w:trHeight w:val="907"/>
        </w:trPr>
        <w:tc>
          <w:tcPr>
            <w:tcW w:w="283" w:type="dxa"/>
            <w:shd w:val="clear" w:color="auto" w:fill="auto"/>
            <w:vAlign w:val="center"/>
          </w:tcPr>
          <w:p w14:paraId="77C6222F"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5A833D90" wp14:editId="77DDAE3A">
                  <wp:extent cx="102133" cy="215524"/>
                  <wp:effectExtent l="0" t="0" r="0" b="0"/>
                  <wp:docPr id="692" name="Graphic 6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71A7025"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Conduct research on the common barriers to employment and challenges within work for persons with deafblindness</w:t>
            </w:r>
          </w:p>
        </w:tc>
      </w:tr>
      <w:tr w:rsidR="00F50909" w:rsidRPr="004F4FC2" w14:paraId="411A8B2B" w14:textId="77777777" w:rsidTr="00F50909">
        <w:trPr>
          <w:trHeight w:val="1701"/>
        </w:trPr>
        <w:tc>
          <w:tcPr>
            <w:tcW w:w="283" w:type="dxa"/>
            <w:shd w:val="clear" w:color="auto" w:fill="auto"/>
            <w:vAlign w:val="center"/>
          </w:tcPr>
          <w:p w14:paraId="4F2E76C4"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0E71DD03" wp14:editId="41386BF8">
                  <wp:extent cx="102133" cy="215524"/>
                  <wp:effectExtent l="0" t="0" r="0" b="0"/>
                  <wp:docPr id="693" name="Graphic 6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48F1B63"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Transition away from funding sheltered workshops or livelihood programmes that are segregated and aim for the informal economy. Instead, establish programmes aimed at tackling the main barriers, such as access to interpreter-guides/</w:t>
            </w:r>
            <w:r w:rsidRPr="004F4FC2">
              <w:rPr>
                <w:rFonts w:eastAsia="Arial" w:cs="Arial"/>
              </w:rPr>
              <w:t>Deafblind</w:t>
            </w:r>
            <w:r w:rsidRPr="004F4FC2">
              <w:rPr>
                <w:rFonts w:eastAsia="Arial" w:cs="Arial"/>
                <w:color w:val="000000"/>
              </w:rPr>
              <w:t xml:space="preserve"> interpreters, awareness raising on stigma, anti-discrimination measures, and reasonable accommodations.</w:t>
            </w:r>
          </w:p>
        </w:tc>
      </w:tr>
    </w:tbl>
    <w:bookmarkStart w:id="82" w:name="_Toc127024819"/>
    <w:p w14:paraId="3259C12C" w14:textId="77777777" w:rsidR="00360059" w:rsidRPr="004F4FC2" w:rsidRDefault="009F7940" w:rsidP="00AE6FAD">
      <w:pPr>
        <w:pStyle w:val="Ttulo2"/>
      </w:pPr>
      <w:r w:rsidRPr="004F4FC2">
        <w:rPr>
          <w:noProof/>
          <w:color w:val="FFFFFF" w:themeColor="background1"/>
          <w:sz w:val="52"/>
          <w:szCs w:val="44"/>
        </w:rPr>
        <mc:AlternateContent>
          <mc:Choice Requires="wps">
            <w:drawing>
              <wp:anchor distT="0" distB="0" distL="114300" distR="114300" simplePos="0" relativeHeight="251660800" behindDoc="1" locked="0" layoutInCell="1" allowOverlap="1" wp14:anchorId="2C92E58F" wp14:editId="1A7D57F9">
                <wp:simplePos x="0" y="0"/>
                <wp:positionH relativeFrom="column">
                  <wp:posOffset>-1434465</wp:posOffset>
                </wp:positionH>
                <wp:positionV relativeFrom="page">
                  <wp:posOffset>5647986</wp:posOffset>
                </wp:positionV>
                <wp:extent cx="1351280" cy="294005"/>
                <wp:effectExtent l="0" t="0" r="1270" b="0"/>
                <wp:wrapNone/>
                <wp:docPr id="194" name="Rectangle 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AC9DA" id="Rectangle 194" o:spid="_x0000_s1026" alt="&quot;&quot;" style="position:absolute;margin-left:-112.95pt;margin-top:444.7pt;width:106.4pt;height:23.1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" fillcolor="#8dcadb" stroked="f" strokeweight="1pt">
                <w10:wrap anchory="page"/>
              </v:rect>
            </w:pict>
          </mc:Fallback>
        </mc:AlternateContent>
      </w:r>
      <w:r w:rsidR="00AE6FAD" w:rsidRPr="004F4FC2">
        <w:t>Social Protection</w:t>
      </w:r>
      <w:bookmarkEnd w:id="82"/>
    </w:p>
    <w:p w14:paraId="38547294" w14:textId="77777777" w:rsidR="00360059" w:rsidRPr="004F4FC2" w:rsidRDefault="00AE6FAD" w:rsidP="00011BD4">
      <w:pPr>
        <w:rPr>
          <w:rFonts w:eastAsia="Arial" w:cs="Arial"/>
        </w:rPr>
      </w:pPr>
      <w:r w:rsidRPr="004F4FC2">
        <w:rPr>
          <w:rFonts w:eastAsia="Arial" w:cs="Arial"/>
        </w:rPr>
        <w:t>Persons with deafblindness have a right to an adequate standard of living for themselves and their families, including food, housing, water, clothing, and the continuous improvement of living conditions. This involves access to social protection schemes and poverty reduction programmes that are mainstream (e.g., public housing, retirement age pension, unemployment assistance, etc.) and disability-specific (e.g., assistance with disability-related expenses or extra cost of disability and respite care)</w:t>
      </w:r>
      <w:r w:rsidRPr="004F4FC2">
        <w:rPr>
          <w:rFonts w:eastAsia="Arial" w:cs="Arial"/>
          <w:vertAlign w:val="superscript"/>
        </w:rPr>
        <w:footnoteReference w:id="155"/>
      </w:r>
      <w:r w:rsidRPr="004F4FC2">
        <w:rPr>
          <w:rFonts w:eastAsia="Arial" w:cs="Arial"/>
        </w:rPr>
        <w:t xml:space="preserve">. </w:t>
      </w:r>
    </w:p>
    <w:p w14:paraId="1ABC5715" w14:textId="77777777" w:rsidR="00360059" w:rsidRPr="004F4FC2" w:rsidRDefault="00AE6FAD" w:rsidP="00011BD4">
      <w:pPr>
        <w:rPr>
          <w:rFonts w:eastAsia="Arial" w:cs="Arial"/>
        </w:rPr>
      </w:pPr>
      <w:r w:rsidRPr="004F4FC2">
        <w:rPr>
          <w:rFonts w:eastAsia="Arial" w:cs="Arial"/>
        </w:rPr>
        <w:t>Based on WFDB’s research in 2018, households with persons with deafblindness in some countries were more likely to be in the bottom 40% in terms of socio-economic status compared to households with no members with disabilities</w:t>
      </w:r>
      <w:r w:rsidRPr="004F4FC2">
        <w:rPr>
          <w:rFonts w:eastAsia="Arial" w:cs="Arial"/>
          <w:vertAlign w:val="superscript"/>
        </w:rPr>
        <w:footnoteReference w:id="156"/>
      </w:r>
      <w:r w:rsidRPr="004F4FC2">
        <w:rPr>
          <w:rFonts w:eastAsia="Arial" w:cs="Arial"/>
        </w:rPr>
        <w:t xml:space="preserve">. Based on data from 36 countries in the MICS, children with deafblindness were 30% more likely to live in poverty compared to children without disabilities in upper middle-income countries. A household </w:t>
      </w:r>
      <w:r w:rsidRPr="004F4FC2">
        <w:rPr>
          <w:rFonts w:eastAsia="Arial" w:cs="Arial"/>
        </w:rPr>
        <w:lastRenderedPageBreak/>
        <w:t xml:space="preserve">with a person with deafblindness affects the whole family, especially where </w:t>
      </w:r>
      <w:r w:rsidR="008A0A7C" w:rsidRPr="004F4FC2">
        <w:rPr>
          <w:rFonts w:cs="Arial"/>
          <w:b/>
          <w:bCs/>
          <w:noProof/>
          <w:color w:val="51AFC6"/>
          <w:sz w:val="28"/>
          <w:szCs w:val="28"/>
        </w:rPr>
        <w:drawing>
          <wp:anchor distT="0" distB="0" distL="114300" distR="114300" simplePos="0" relativeHeight="251623936" behindDoc="0" locked="0" layoutInCell="1" allowOverlap="1" wp14:anchorId="55A4A7B3" wp14:editId="23CE46CE">
            <wp:simplePos x="0" y="0"/>
            <wp:positionH relativeFrom="column">
              <wp:posOffset>-775970</wp:posOffset>
            </wp:positionH>
            <wp:positionV relativeFrom="page">
              <wp:posOffset>1405890</wp:posOffset>
            </wp:positionV>
            <wp:extent cx="831215" cy="831215"/>
            <wp:effectExtent l="0" t="0" r="0" b="0"/>
            <wp:wrapNone/>
            <wp:docPr id="256"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191">
                      <a:extLst>
                        <a:ext uri="{28A0092B-C50C-407E-A947-70E740481C1C}">
                          <a14:useLocalDpi xmlns:a14="http://schemas.microsoft.com/office/drawing/2010/main" val="0"/>
                        </a:ext>
                        <a:ext uri="{96DAC541-7B7A-43D3-8B79-37D633B846F1}">
                          <asvg:svgBlip xmlns:asvg="http://schemas.microsoft.com/office/drawing/2016/SVG/main" r:embed="rId192"/>
                        </a:ext>
                      </a:extLst>
                    </a:blip>
                    <a:stretch>
                      <a:fillRect/>
                    </a:stretch>
                  </pic:blipFill>
                  <pic:spPr>
                    <a:xfrm>
                      <a:off x="0" y="0"/>
                      <a:ext cx="831215" cy="831215"/>
                    </a:xfrm>
                    <a:prstGeom prst="rect">
                      <a:avLst/>
                    </a:prstGeom>
                  </pic:spPr>
                </pic:pic>
              </a:graphicData>
            </a:graphic>
          </wp:anchor>
        </w:drawing>
      </w:r>
      <w:r w:rsidRPr="004F4FC2">
        <w:rPr>
          <w:rFonts w:eastAsia="Arial" w:cs="Arial"/>
        </w:rPr>
        <w:t>there are limited or no community-based or social supports</w:t>
      </w:r>
      <w:r w:rsidRPr="004F4FC2">
        <w:rPr>
          <w:rFonts w:eastAsia="Arial" w:cs="Arial"/>
          <w:vertAlign w:val="superscript"/>
        </w:rPr>
        <w:footnoteReference w:id="157"/>
      </w:r>
      <w:r w:rsidRPr="004F4FC2">
        <w:rPr>
          <w:rFonts w:eastAsia="Arial" w:cs="Arial"/>
        </w:rPr>
        <w:t>.</w:t>
      </w:r>
    </w:p>
    <w:p w14:paraId="466586C3" w14:textId="77777777" w:rsidR="00360059" w:rsidRPr="004F4FC2" w:rsidRDefault="00360059" w:rsidP="00011BD4">
      <w:pPr>
        <w:rPr>
          <w:rFonts w:eastAsia="Arial" w:cs="Arial"/>
        </w:rPr>
      </w:pPr>
    </w:p>
    <w:p w14:paraId="3FEFC147" w14:textId="77777777" w:rsidR="00810C1F" w:rsidRPr="004F4FC2" w:rsidRDefault="00810C1F" w:rsidP="00011BD4">
      <w:pPr>
        <w:rPr>
          <w:rFonts w:eastAsia="Arial" w:cs="Arial"/>
        </w:rPr>
      </w:pPr>
    </w:p>
    <w:p w14:paraId="6BD6A3D9" w14:textId="77777777" w:rsidR="00C979D5" w:rsidRPr="004F4FC2" w:rsidRDefault="008A0A7C" w:rsidP="00011BD4">
      <w:pPr>
        <w:rPr>
          <w:rFonts w:eastAsia="Arial" w:cs="Arial"/>
          <w:b/>
          <w:color w:val="1F4E79"/>
          <w:sz w:val="28"/>
          <w:szCs w:val="28"/>
        </w:rPr>
      </w:pPr>
      <w:r w:rsidRPr="004F4FC2">
        <w:rPr>
          <w:rFonts w:cs="Arial"/>
          <w:b/>
          <w:bCs/>
          <w:noProof/>
          <w:color w:val="1F4E79"/>
          <w:sz w:val="28"/>
          <w:szCs w:val="28"/>
        </w:rPr>
        <w:drawing>
          <wp:anchor distT="0" distB="0" distL="114300" distR="114300" simplePos="0" relativeHeight="251622912" behindDoc="0" locked="0" layoutInCell="1" allowOverlap="1" wp14:anchorId="42EB2EBC" wp14:editId="536CB5FE">
            <wp:simplePos x="0" y="0"/>
            <wp:positionH relativeFrom="column">
              <wp:posOffset>-1678362</wp:posOffset>
            </wp:positionH>
            <wp:positionV relativeFrom="page">
              <wp:posOffset>2208415</wp:posOffset>
            </wp:positionV>
            <wp:extent cx="1291590" cy="2578100"/>
            <wp:effectExtent l="114300" t="95250" r="0" b="69850"/>
            <wp:wrapNone/>
            <wp:docPr id="255"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rcRect t="11132"/>
                    <a:stretch/>
                  </pic:blipFill>
                  <pic:spPr>
                    <a:xfrm rot="101833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Pr="004F4FC2">
        <w:rPr>
          <w:rFonts w:cs="Arial"/>
          <w:b/>
          <w:bCs/>
          <w:noProof/>
          <w:color w:val="51AFC6"/>
          <w:sz w:val="28"/>
          <w:szCs w:val="28"/>
        </w:rPr>
        <w:drawing>
          <wp:anchor distT="0" distB="0" distL="114300" distR="114300" simplePos="0" relativeHeight="251624960" behindDoc="0" locked="0" layoutInCell="1" allowOverlap="1" wp14:anchorId="0C8EA6FF" wp14:editId="3B7F130B">
            <wp:simplePos x="0" y="0"/>
            <wp:positionH relativeFrom="column">
              <wp:posOffset>4696460</wp:posOffset>
            </wp:positionH>
            <wp:positionV relativeFrom="page">
              <wp:posOffset>3263726</wp:posOffset>
            </wp:positionV>
            <wp:extent cx="831215" cy="831215"/>
            <wp:effectExtent l="0" t="0" r="0" b="0"/>
            <wp:wrapNone/>
            <wp:docPr id="257"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191">
                      <a:extLst>
                        <a:ext uri="{28A0092B-C50C-407E-A947-70E740481C1C}">
                          <a14:useLocalDpi xmlns:a14="http://schemas.microsoft.com/office/drawing/2010/main" val="0"/>
                        </a:ext>
                        <a:ext uri="{96DAC541-7B7A-43D3-8B79-37D633B846F1}">
                          <asvg:svgBlip xmlns:asvg="http://schemas.microsoft.com/office/drawing/2016/SVG/main" r:embed="rId192"/>
                        </a:ext>
                      </a:extLst>
                    </a:blip>
                    <a:stretch>
                      <a:fillRect/>
                    </a:stretch>
                  </pic:blipFill>
                  <pic:spPr>
                    <a:xfrm rot="10800000">
                      <a:off x="0" y="0"/>
                      <a:ext cx="831215" cy="831215"/>
                    </a:xfrm>
                    <a:prstGeom prst="rect">
                      <a:avLst/>
                    </a:prstGeom>
                  </pic:spPr>
                </pic:pic>
              </a:graphicData>
            </a:graphic>
          </wp:anchor>
        </w:drawing>
      </w:r>
      <w:r w:rsidR="00C979D5" w:rsidRPr="004F4FC2">
        <w:rPr>
          <w:rFonts w:eastAsia="Arial" w:cs="Arial"/>
          <w:b/>
          <w:color w:val="1F4E79"/>
          <w:sz w:val="28"/>
          <w:szCs w:val="28"/>
        </w:rPr>
        <w:t xml:space="preserve">It requires a lot of time and money to care for children with deafblindness and in some cases it means employing somebody… to directly take care of the child if you are employed. In terms of medication, these children often need frequent medical check-ups, catering for medical bills, and transport. If the child is enrolled in school, it will require the caregiver to provide that child with communication and mobility </w:t>
      </w:r>
      <w:r w:rsidR="00BD3B51" w:rsidRPr="004F4FC2">
        <w:rPr>
          <w:rFonts w:eastAsia="Arial" w:cs="Arial"/>
          <w:b/>
          <w:color w:val="1F4E79"/>
          <w:sz w:val="28"/>
          <w:szCs w:val="28"/>
        </w:rPr>
        <w:t>(</w:t>
      </w:r>
      <w:r w:rsidR="00C979D5" w:rsidRPr="004F4FC2">
        <w:rPr>
          <w:rFonts w:eastAsia="Arial" w:cs="Arial"/>
          <w:b/>
          <w:color w:val="1F4E79"/>
          <w:sz w:val="28"/>
          <w:szCs w:val="28"/>
        </w:rPr>
        <w:t>devices</w:t>
      </w:r>
      <w:r w:rsidR="00BD3B51" w:rsidRPr="004F4FC2">
        <w:rPr>
          <w:rFonts w:eastAsia="Arial" w:cs="Arial"/>
          <w:b/>
          <w:color w:val="1F4E79"/>
          <w:sz w:val="28"/>
          <w:szCs w:val="28"/>
        </w:rPr>
        <w:t>)</w:t>
      </w:r>
      <w:r w:rsidR="00C979D5" w:rsidRPr="004F4FC2">
        <w:rPr>
          <w:rFonts w:eastAsia="Arial" w:cs="Arial"/>
          <w:b/>
          <w:color w:val="1F4E79"/>
          <w:sz w:val="28"/>
          <w:szCs w:val="28"/>
        </w:rPr>
        <w:t>, or an interpreter-</w:t>
      </w:r>
      <w:proofErr w:type="gramStart"/>
      <w:r w:rsidR="00C979D5" w:rsidRPr="004F4FC2">
        <w:rPr>
          <w:rFonts w:eastAsia="Arial" w:cs="Arial"/>
          <w:b/>
          <w:color w:val="1F4E79"/>
          <w:sz w:val="28"/>
          <w:szCs w:val="28"/>
        </w:rPr>
        <w:t>guide</w:t>
      </w:r>
      <w:r w:rsidR="00BD3B51" w:rsidRPr="004F4FC2">
        <w:rPr>
          <w:rFonts w:eastAsia="Arial" w:cs="Arial"/>
          <w:b/>
          <w:color w:val="1F4E79"/>
          <w:sz w:val="28"/>
          <w:szCs w:val="28"/>
        </w:rPr>
        <w:t>(</w:t>
      </w:r>
      <w:proofErr w:type="gramEnd"/>
      <w:r w:rsidR="00C979D5" w:rsidRPr="004F4FC2">
        <w:rPr>
          <w:rFonts w:eastAsia="Arial" w:cs="Arial"/>
          <w:b/>
          <w:color w:val="1F4E79"/>
          <w:sz w:val="28"/>
          <w:szCs w:val="28"/>
        </w:rPr>
        <w:t>/Deafblind interpreter</w:t>
      </w:r>
      <w:r w:rsidR="00BD3B51" w:rsidRPr="004F4FC2">
        <w:rPr>
          <w:rFonts w:eastAsia="Arial" w:cs="Arial"/>
          <w:b/>
          <w:color w:val="1F4E79"/>
          <w:sz w:val="28"/>
          <w:szCs w:val="28"/>
        </w:rPr>
        <w:t>)</w:t>
      </w:r>
      <w:r w:rsidR="00C979D5" w:rsidRPr="004F4FC2">
        <w:rPr>
          <w:rFonts w:eastAsia="Arial" w:cs="Arial"/>
          <w:b/>
          <w:color w:val="1F4E79"/>
          <w:sz w:val="28"/>
          <w:szCs w:val="28"/>
        </w:rPr>
        <w:t>, which escalates the cost.</w:t>
      </w:r>
    </w:p>
    <w:p w14:paraId="24589A9E" w14:textId="77777777" w:rsidR="00360059" w:rsidRPr="004F4FC2" w:rsidRDefault="00C979D5" w:rsidP="008A0A7C">
      <w:pPr>
        <w:ind w:left="2835" w:right="685" w:hanging="142"/>
        <w:rPr>
          <w:rFonts w:eastAsia="Arial" w:cs="Arial"/>
          <w:bCs/>
        </w:rPr>
      </w:pPr>
      <w:r w:rsidRPr="004F4FC2">
        <w:rPr>
          <w:rFonts w:eastAsia="Arial" w:cs="Arial"/>
          <w:bCs/>
        </w:rPr>
        <w:t>- Key informant from Sense International Uganda’s study on caring for a child with deafblindness</w:t>
      </w:r>
      <w:r w:rsidRPr="004F4FC2">
        <w:rPr>
          <w:rFonts w:eastAsia="Arial" w:cs="Arial"/>
          <w:bCs/>
          <w:vertAlign w:val="superscript"/>
        </w:rPr>
        <w:footnoteReference w:id="158"/>
      </w:r>
    </w:p>
    <w:p w14:paraId="763070B1" w14:textId="77777777" w:rsidR="00360059" w:rsidRPr="004F4FC2" w:rsidRDefault="00AE6FAD" w:rsidP="00C268E8">
      <w:pPr>
        <w:spacing w:before="240"/>
        <w:rPr>
          <w:rFonts w:eastAsia="Arial" w:cs="Arial"/>
        </w:rPr>
      </w:pPr>
      <w:r w:rsidRPr="004F4FC2">
        <w:rPr>
          <w:rFonts w:eastAsia="Arial" w:cs="Arial"/>
        </w:rPr>
        <w:t>In most low- and middle-income countries, social protection schemes tend to focus on basic poverty-related issues or being able to work and do not cover the extra costs related to disability</w:t>
      </w:r>
      <w:r w:rsidRPr="004F4FC2">
        <w:rPr>
          <w:rFonts w:eastAsia="Arial" w:cs="Arial"/>
          <w:vertAlign w:val="superscript"/>
        </w:rPr>
        <w:footnoteReference w:id="159"/>
      </w:r>
      <w:r w:rsidRPr="004F4FC2">
        <w:rPr>
          <w:rFonts w:eastAsia="Arial" w:cs="Arial"/>
        </w:rPr>
        <w:t>. Extra costs of having deafblindness vary depending on individual needs and whether services are provided by the State, but some examples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55228AAD" w14:textId="77777777" w:rsidTr="00C268E8">
        <w:trPr>
          <w:trHeight w:val="680"/>
        </w:trPr>
        <w:tc>
          <w:tcPr>
            <w:tcW w:w="283" w:type="dxa"/>
            <w:shd w:val="clear" w:color="auto" w:fill="auto"/>
            <w:vAlign w:val="center"/>
          </w:tcPr>
          <w:p w14:paraId="3B603993" w14:textId="77777777" w:rsidR="00C268E8" w:rsidRPr="004F4FC2" w:rsidRDefault="00C268E8" w:rsidP="00C268E8">
            <w:pPr>
              <w:spacing w:after="0"/>
              <w:rPr>
                <w:rFonts w:eastAsia="Arial" w:cs="Arial"/>
                <w:b/>
                <w:bCs/>
                <w:iCs/>
              </w:rPr>
            </w:pPr>
            <w:r w:rsidRPr="004F4FC2">
              <w:rPr>
                <w:rFonts w:eastAsia="Arial" w:cs="Arial"/>
                <w:noProof/>
              </w:rPr>
              <w:drawing>
                <wp:inline distT="0" distB="0" distL="0" distR="0" wp14:anchorId="10AF8FA9" wp14:editId="3A270004">
                  <wp:extent cx="102133" cy="215524"/>
                  <wp:effectExtent l="0" t="0" r="0" b="0"/>
                  <wp:docPr id="828" name="Graphic 8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58D9F3B"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Assistive devices (e.g., glasses, magnifiers, Braille machines</w:t>
            </w:r>
            <w:r w:rsidRPr="004F4FC2">
              <w:rPr>
                <w:rFonts w:cs="Arial"/>
              </w:rPr>
              <w:t xml:space="preserve"> </w:t>
            </w:r>
            <w:r w:rsidRPr="004F4FC2">
              <w:rPr>
                <w:rFonts w:eastAsia="Arial" w:cs="Arial"/>
                <w:color w:val="000000"/>
              </w:rPr>
              <w:t>and supplies, hearing aids, red and white cane, etc.)</w:t>
            </w:r>
          </w:p>
        </w:tc>
      </w:tr>
      <w:tr w:rsidR="00C268E8" w:rsidRPr="004F4FC2" w14:paraId="3F10B160" w14:textId="77777777" w:rsidTr="00C268E8">
        <w:trPr>
          <w:trHeight w:val="340"/>
        </w:trPr>
        <w:tc>
          <w:tcPr>
            <w:tcW w:w="283" w:type="dxa"/>
            <w:shd w:val="clear" w:color="auto" w:fill="auto"/>
            <w:vAlign w:val="center"/>
          </w:tcPr>
          <w:p w14:paraId="292EEC96"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05386715" wp14:editId="5FD74AFF">
                  <wp:extent cx="102133" cy="215524"/>
                  <wp:effectExtent l="0" t="0" r="0" b="0"/>
                  <wp:docPr id="829" name="Graphic 8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836F2E3"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Live assistance (e.g., interpreter-guides/</w:t>
            </w:r>
            <w:r w:rsidRPr="004F4FC2">
              <w:rPr>
                <w:rFonts w:eastAsia="Arial" w:cs="Arial"/>
              </w:rPr>
              <w:t>Deafblind</w:t>
            </w:r>
            <w:r w:rsidRPr="004F4FC2">
              <w:rPr>
                <w:rFonts w:eastAsia="Arial" w:cs="Arial"/>
                <w:color w:val="000000"/>
              </w:rPr>
              <w:t xml:space="preserve"> interpreters, personal assistants, private carers, private tutor / teaching assistant, childcare, family member serving as a carer and taking time off work, etc.)</w:t>
            </w:r>
          </w:p>
        </w:tc>
      </w:tr>
      <w:tr w:rsidR="00C268E8" w:rsidRPr="004F4FC2" w14:paraId="7D103726" w14:textId="77777777" w:rsidTr="00C268E8">
        <w:trPr>
          <w:trHeight w:val="340"/>
        </w:trPr>
        <w:tc>
          <w:tcPr>
            <w:tcW w:w="283" w:type="dxa"/>
            <w:shd w:val="clear" w:color="auto" w:fill="auto"/>
            <w:vAlign w:val="center"/>
          </w:tcPr>
          <w:p w14:paraId="7E719194"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61650595" wp14:editId="7B940303">
                  <wp:extent cx="102133" cy="215524"/>
                  <wp:effectExtent l="0" t="0" r="0" b="0"/>
                  <wp:docPr id="830" name="Graphic 8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5EAD592"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Accessible transportation</w:t>
            </w:r>
          </w:p>
        </w:tc>
      </w:tr>
      <w:tr w:rsidR="00C268E8" w:rsidRPr="004F4FC2" w14:paraId="1440589F" w14:textId="77777777" w:rsidTr="00C268E8">
        <w:trPr>
          <w:trHeight w:val="340"/>
        </w:trPr>
        <w:tc>
          <w:tcPr>
            <w:tcW w:w="283" w:type="dxa"/>
            <w:shd w:val="clear" w:color="auto" w:fill="auto"/>
            <w:vAlign w:val="center"/>
          </w:tcPr>
          <w:p w14:paraId="7220A955"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78447AC7" wp14:editId="76272BAF">
                  <wp:extent cx="102133" cy="215524"/>
                  <wp:effectExtent l="0" t="0" r="0" b="0"/>
                  <wp:docPr id="831" name="Graphic 8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A0D1DE2"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Adaptations to the home</w:t>
            </w:r>
          </w:p>
        </w:tc>
      </w:tr>
      <w:tr w:rsidR="00C268E8" w:rsidRPr="004F4FC2" w14:paraId="5300C861" w14:textId="77777777" w:rsidTr="00C268E8">
        <w:trPr>
          <w:trHeight w:val="737"/>
        </w:trPr>
        <w:tc>
          <w:tcPr>
            <w:tcW w:w="283" w:type="dxa"/>
            <w:shd w:val="clear" w:color="auto" w:fill="auto"/>
            <w:vAlign w:val="center"/>
          </w:tcPr>
          <w:p w14:paraId="0394865C"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57C3E178" wp14:editId="10AD8D0B">
                  <wp:extent cx="102133" cy="215524"/>
                  <wp:effectExtent l="0" t="0" r="0" b="0"/>
                  <wp:docPr id="832" name="Graphic 8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3F32C8B"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Tuition at a private school and school meals, especially if public schools will not enrol a child with deafblindness</w:t>
            </w:r>
          </w:p>
        </w:tc>
      </w:tr>
      <w:tr w:rsidR="00C268E8" w:rsidRPr="004F4FC2" w14:paraId="11AF6098" w14:textId="77777777" w:rsidTr="00C268E8">
        <w:trPr>
          <w:trHeight w:val="340"/>
        </w:trPr>
        <w:tc>
          <w:tcPr>
            <w:tcW w:w="283" w:type="dxa"/>
            <w:shd w:val="clear" w:color="auto" w:fill="auto"/>
            <w:vAlign w:val="center"/>
          </w:tcPr>
          <w:p w14:paraId="6014230D"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6D08874E" wp14:editId="7B3BB0E5">
                  <wp:extent cx="102133" cy="215524"/>
                  <wp:effectExtent l="0" t="0" r="0" b="0"/>
                  <wp:docPr id="833" name="Graphic 8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F91A68D"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color w:val="000000"/>
              </w:rPr>
              <w:t>Health and rehabilitation expenses (e.g., diagnosis, check-ups, screenings and assessments, tests, communication and rehabilitation services, medication, surgery, etc.)</w:t>
            </w:r>
            <w:r w:rsidRPr="004F4FC2">
              <w:rPr>
                <w:rFonts w:eastAsia="Arial" w:cs="Arial"/>
                <w:color w:val="000000"/>
                <w:vertAlign w:val="superscript"/>
              </w:rPr>
              <w:footnoteReference w:id="160"/>
            </w:r>
            <w:r w:rsidRPr="004F4FC2">
              <w:rPr>
                <w:rFonts w:eastAsia="Arial" w:cs="Arial"/>
                <w:color w:val="000000"/>
              </w:rPr>
              <w:t>.</w:t>
            </w:r>
          </w:p>
        </w:tc>
      </w:tr>
    </w:tbl>
    <w:p w14:paraId="101953F4" w14:textId="77777777" w:rsidR="00C268E8" w:rsidRPr="004F4FC2" w:rsidRDefault="00C268E8" w:rsidP="00011BD4">
      <w:pPr>
        <w:rPr>
          <w:rFonts w:eastAsia="Arial" w:cs="Arial"/>
        </w:rPr>
      </w:pPr>
    </w:p>
    <w:p w14:paraId="36B67BFA" w14:textId="77777777" w:rsidR="00360059" w:rsidRPr="004F4FC2" w:rsidRDefault="00AE6FAD" w:rsidP="00011BD4">
      <w:pPr>
        <w:rPr>
          <w:rFonts w:eastAsia="Arial" w:cs="Arial"/>
        </w:rPr>
      </w:pPr>
      <w:r w:rsidRPr="004F4FC2">
        <w:rPr>
          <w:rFonts w:eastAsia="Arial" w:cs="Arial"/>
        </w:rPr>
        <w:t xml:space="preserve">To receive social protection benefits to cover these costs, </w:t>
      </w:r>
      <w:proofErr w:type="gramStart"/>
      <w:r w:rsidRPr="004F4FC2">
        <w:rPr>
          <w:rFonts w:eastAsia="Arial" w:cs="Arial"/>
        </w:rPr>
        <w:t>children</w:t>
      </w:r>
      <w:proofErr w:type="gramEnd"/>
      <w:r w:rsidRPr="004F4FC2">
        <w:rPr>
          <w:rFonts w:eastAsia="Arial" w:cs="Arial"/>
        </w:rPr>
        <w:t xml:space="preserve"> and adults with deafblindness are usually required to provide proof of eligibility, including proof of identity and proof of disability. </w:t>
      </w:r>
      <w:sdt>
        <w:sdtPr>
          <w:rPr>
            <w:rFonts w:cs="Arial"/>
          </w:rPr>
          <w:tag w:val="goog_rdk_36"/>
          <w:id w:val="-1581520276"/>
        </w:sdtPr>
        <w:sdtContent/>
      </w:sdt>
      <w:r w:rsidRPr="004F4FC2">
        <w:rPr>
          <w:rFonts w:eastAsia="Arial" w:cs="Arial"/>
        </w:rPr>
        <w:t>Data from 36 countries in the MICS showed that approximately half of young children with deafblindness aged 2-4 years had their birth officially registered compared to 61% of children with other disabilities and 73% of children without disabilities. This varied widely by region with 28% in Sub-Saharan Africa to 100% in North Africa and West Asia. Registration also varied by country income level, with almost all children with deafblindness registered in middle-income countries but only 26% registered in low-income countries. The research did not explore the reasons for unregistered births. For the full country data, see Table 5, Annex 1.</w:t>
      </w:r>
    </w:p>
    <w:p w14:paraId="11BEF27A" w14:textId="77777777" w:rsidR="00A97C7E" w:rsidRPr="004F4FC2" w:rsidRDefault="00B15DAB" w:rsidP="00B15DAB">
      <w:pPr>
        <w:spacing w:before="240" w:after="0"/>
        <w:ind w:left="1418" w:right="1110"/>
        <w:jc w:val="center"/>
        <w:rPr>
          <w:rFonts w:eastAsia="Arial" w:cs="Arial"/>
        </w:rPr>
      </w:pPr>
      <w:r w:rsidRPr="004F4FC2">
        <w:rPr>
          <w:rFonts w:eastAsia="Arial" w:cs="Arial"/>
          <w:noProof/>
        </w:rPr>
        <w:drawing>
          <wp:anchor distT="0" distB="0" distL="114300" distR="114300" simplePos="0" relativeHeight="251745792" behindDoc="0" locked="0" layoutInCell="1" allowOverlap="1" wp14:anchorId="3BFE413F" wp14:editId="2419D1B3">
            <wp:simplePos x="0" y="0"/>
            <wp:positionH relativeFrom="column">
              <wp:posOffset>-731719</wp:posOffset>
            </wp:positionH>
            <wp:positionV relativeFrom="paragraph">
              <wp:posOffset>411480</wp:posOffset>
            </wp:positionV>
            <wp:extent cx="5522595" cy="1969135"/>
            <wp:effectExtent l="0" t="0" r="0" b="0"/>
            <wp:wrapTopAndBottom/>
            <wp:docPr id="375" name="Graphic 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Graphic 375">
                      <a:extLst>
                        <a:ext uri="{C183D7F6-B498-43B3-948B-1728B52AA6E4}">
                          <adec:decorative xmlns:adec="http://schemas.microsoft.com/office/drawing/2017/decorative" val="1"/>
                        </a:ext>
                      </a:extLst>
                    </pic:cNvPr>
                    <pic:cNvPicPr/>
                  </pic:nvPicPr>
                  <pic:blipFill rotWithShape="1">
                    <a:blip r:embed="rId193">
                      <a:extLst>
                        <a:ext uri="{28A0092B-C50C-407E-A947-70E740481C1C}">
                          <a14:useLocalDpi xmlns:a14="http://schemas.microsoft.com/office/drawing/2010/main" val="0"/>
                        </a:ext>
                        <a:ext uri="{96DAC541-7B7A-43D3-8B79-37D633B846F1}">
                          <asvg:svgBlip xmlns:asvg="http://schemas.microsoft.com/office/drawing/2016/SVG/main" r:embed="rId194"/>
                        </a:ext>
                      </a:extLst>
                    </a:blip>
                    <a:srcRect t="15267"/>
                    <a:stretch/>
                  </pic:blipFill>
                  <pic:spPr bwMode="auto">
                    <a:xfrm>
                      <a:off x="0" y="0"/>
                      <a:ext cx="5522595" cy="1969135"/>
                    </a:xfrm>
                    <a:prstGeom prst="rect">
                      <a:avLst/>
                    </a:prstGeom>
                    <a:ln>
                      <a:noFill/>
                    </a:ln>
                    <a:extLst>
                      <a:ext uri="{53640926-AAD7-44D8-BBD7-CCE9431645EC}">
                        <a14:shadowObscured xmlns:a14="http://schemas.microsoft.com/office/drawing/2010/main"/>
                      </a:ext>
                    </a:extLst>
                  </pic:spPr>
                </pic:pic>
              </a:graphicData>
            </a:graphic>
          </wp:anchor>
        </w:drawing>
      </w:r>
      <w:r w:rsidRPr="004F4FC2">
        <w:rPr>
          <w:rFonts w:eastAsia="Arial" w:cs="Arial"/>
          <w:b/>
          <w:bCs/>
          <w:color w:val="235D6C"/>
          <w:sz w:val="28"/>
          <w:szCs w:val="28"/>
        </w:rPr>
        <w:t>REGISTRATION OF BIRTH</w:t>
      </w:r>
    </w:p>
    <w:p w14:paraId="6568DED3" w14:textId="77777777" w:rsidR="00A0054E" w:rsidRPr="004F4FC2" w:rsidRDefault="00A0054E" w:rsidP="00A0054E">
      <w:pPr>
        <w:ind w:left="-426"/>
        <w:rPr>
          <w:rFonts w:eastAsia="Arial" w:cs="Arial"/>
        </w:rPr>
      </w:pPr>
    </w:p>
    <w:p w14:paraId="033940D0" w14:textId="77777777" w:rsidR="00FF306B" w:rsidRPr="004F4FC2" w:rsidRDefault="00FF306B" w:rsidP="00011BD4">
      <w:pPr>
        <w:rPr>
          <w:rFonts w:eastAsia="Arial" w:cs="Arial"/>
        </w:rPr>
      </w:pPr>
    </w:p>
    <w:p w14:paraId="46781E37" w14:textId="77777777" w:rsidR="00360059" w:rsidRPr="004F4FC2" w:rsidRDefault="00AE6FAD" w:rsidP="00011BD4">
      <w:pPr>
        <w:rPr>
          <w:rFonts w:eastAsia="Arial" w:cs="Arial"/>
        </w:rPr>
      </w:pPr>
      <w:r w:rsidRPr="004F4FC2">
        <w:rPr>
          <w:rFonts w:eastAsia="Arial" w:cs="Arial"/>
        </w:rPr>
        <w:t>Lack of personal identification, such as birth certificates, creates a barrier for individuals and families in accessing social protection. In addition, if deafblindness is not legally recognised or not understood by health providers, their disability may not be accurately identified for social protection eligibility, which can affect the application of social protection supports. This often happens when deafblindness is not recognised and persons with deafblindness are forced to choose their disability identification between deaf or blind. In these instances, the social protection interventions are often tailored to the chosen group (e.g., free access to guiding services for the blind or entitlement to sign language interpretation for the deaf), which are insufficient for most persons with deafblindness. Disability identification can affect the types of social protection supports as well as the amount of money that certain groups are entitled to. For example, if deafblindness is recognised as a vulnerable group, they may have faster access to support in an emergency.</w:t>
      </w:r>
    </w:p>
    <w:p w14:paraId="092BF5BC" w14:textId="77777777" w:rsidR="00360059" w:rsidRPr="004F4FC2" w:rsidRDefault="00AE6FAD" w:rsidP="00011BD4">
      <w:pPr>
        <w:rPr>
          <w:rFonts w:eastAsia="Arial" w:cs="Arial"/>
        </w:rPr>
      </w:pPr>
      <w:r w:rsidRPr="004F4FC2">
        <w:rPr>
          <w:rFonts w:eastAsia="Arial" w:cs="Arial"/>
        </w:rPr>
        <w:t xml:space="preserve">The analysis of the data from 36 countries in the MICS did not reveal a difference between children with deafblindness and children with other disabilities or no disabilities in terms of having both biological parents present in households. However, this data does not match the literature or WFDB’s </w:t>
      </w:r>
      <w:r w:rsidRPr="004F4FC2">
        <w:rPr>
          <w:rFonts w:eastAsia="Arial" w:cs="Arial"/>
        </w:rPr>
        <w:lastRenderedPageBreak/>
        <w:t>or Sense International’s field experience</w:t>
      </w:r>
      <w:r w:rsidRPr="004F4FC2">
        <w:rPr>
          <w:rFonts w:cs="Arial"/>
        </w:rPr>
        <w:t>.</w:t>
      </w:r>
      <w:r w:rsidRPr="004F4FC2">
        <w:rPr>
          <w:rFonts w:eastAsia="Arial" w:cs="Arial"/>
        </w:rPr>
        <w:t xml:space="preserve"> For example, a study in Uganda revealed that parental abandonment and single-parent households were often the result of conflict related to the identification of deafblindness in the child and blame for</w:t>
      </w:r>
      <w:r w:rsidRPr="004F4FC2">
        <w:rPr>
          <w:rFonts w:cs="Arial"/>
        </w:rPr>
        <w:t xml:space="preserve"> </w:t>
      </w:r>
      <w:r w:rsidRPr="004F4FC2">
        <w:rPr>
          <w:rFonts w:eastAsia="Arial" w:cs="Arial"/>
        </w:rPr>
        <w:t>the disability attributed to mothers. The capacity of single-parent households with children with deafblindness to meet basic needs is significantly reduced due to the caring responsibilities</w:t>
      </w:r>
      <w:r w:rsidRPr="004F4FC2">
        <w:rPr>
          <w:rFonts w:eastAsia="Arial" w:cs="Arial"/>
          <w:vertAlign w:val="superscript"/>
        </w:rPr>
        <w:footnoteReference w:id="161"/>
      </w:r>
      <w:r w:rsidRPr="004F4FC2">
        <w:rPr>
          <w:rFonts w:eastAsia="Arial" w:cs="Arial"/>
        </w:rPr>
        <w:t xml:space="preserve">. More targeted research is needed to better understand the links between poverty and persons with deafblindness, including the prevalence and impact of deafblindness in single-parent households. </w:t>
      </w:r>
    </w:p>
    <w:p w14:paraId="767ED7EE" w14:textId="77777777" w:rsidR="00360059" w:rsidRPr="004F4FC2" w:rsidRDefault="00AE6FAD" w:rsidP="00011BD4">
      <w:pPr>
        <w:rPr>
          <w:rFonts w:eastAsia="Arial" w:cs="Arial"/>
        </w:rPr>
      </w:pPr>
      <w:r w:rsidRPr="004F4FC2">
        <w:rPr>
          <w:rFonts w:eastAsia="Arial" w:cs="Arial"/>
        </w:rPr>
        <w:t>Where social protection measures are in place, respondents to WFDB’s survey noted that information on available schemes and guidance on eligibility requirements are often difficult to navigate.</w:t>
      </w:r>
    </w:p>
    <w:p w14:paraId="7B2EACDC" w14:textId="77777777" w:rsidR="00360059" w:rsidRPr="004F4FC2" w:rsidRDefault="00AE6FAD" w:rsidP="00011BD4">
      <w:pPr>
        <w:pStyle w:val="Ttulo4"/>
        <w:rPr>
          <w:rFonts w:eastAsia="Arial" w:cs="Arial"/>
        </w:rPr>
      </w:pPr>
      <w:bookmarkStart w:id="83" w:name="_Toc127024820"/>
      <w:r w:rsidRPr="004F4FC2">
        <w:rPr>
          <w:rFonts w:eastAsia="Arial" w:cs="Arial"/>
        </w:rPr>
        <w:t>Good Practices</w:t>
      </w:r>
      <w:bookmarkEnd w:id="83"/>
    </w:p>
    <w:p w14:paraId="48AA673C" w14:textId="77777777" w:rsidR="00360059" w:rsidRPr="004F4FC2" w:rsidRDefault="00AE6FAD" w:rsidP="00011BD4">
      <w:pPr>
        <w:rPr>
          <w:rFonts w:eastAsia="Arial" w:cs="Arial"/>
        </w:rPr>
      </w:pPr>
      <w:r w:rsidRPr="004F4FC2">
        <w:rPr>
          <w:rFonts w:eastAsia="Arial" w:cs="Arial"/>
        </w:rPr>
        <w:t xml:space="preserve">The first step to ensuring persons with deafblindness enjoy the right to an adequate standard of living is to </w:t>
      </w:r>
      <w:r w:rsidRPr="004F4FC2">
        <w:rPr>
          <w:rFonts w:eastAsia="Arial" w:cs="Arial"/>
          <w:b/>
        </w:rPr>
        <w:t>ensure that</w:t>
      </w:r>
      <w:r w:rsidRPr="004F4FC2">
        <w:rPr>
          <w:rFonts w:cs="Arial"/>
        </w:rPr>
        <w:t xml:space="preserve"> </w:t>
      </w:r>
      <w:r w:rsidRPr="004F4FC2">
        <w:rPr>
          <w:rFonts w:eastAsia="Arial" w:cs="Arial"/>
          <w:b/>
        </w:rPr>
        <w:t>deafblindness is legally recognised as a distinct disability</w:t>
      </w:r>
      <w:r w:rsidRPr="004F4FC2">
        <w:rPr>
          <w:rFonts w:eastAsia="Arial" w:cs="Arial"/>
        </w:rPr>
        <w:t>. This enables the development of tailored information, guidance, and eligibility of social protection schemes and paves the way for targeted interventions in other disability-specific and mainstream services, such as health, education, CBR, etc., as disability identification cards are used in many countries to access tailored supports. In addition, measures should be taken to increase birth registrations and access to official identification, such as birth certificates, for children with deafblindness.</w:t>
      </w:r>
    </w:p>
    <w:p w14:paraId="4C47579E" w14:textId="77777777" w:rsidR="00360059" w:rsidRPr="004F4FC2" w:rsidRDefault="00AE6FAD" w:rsidP="00011BD4">
      <w:pPr>
        <w:rPr>
          <w:rFonts w:eastAsia="Arial" w:cs="Arial"/>
        </w:rPr>
      </w:pPr>
      <w:r w:rsidRPr="004F4FC2">
        <w:rPr>
          <w:rFonts w:eastAsia="Arial" w:cs="Arial"/>
        </w:rPr>
        <w:t>The following measures reflect good practices for the social protection of persons with deafblindness: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2B71998F" w14:textId="77777777" w:rsidTr="00D51583">
        <w:trPr>
          <w:trHeight w:val="340"/>
        </w:trPr>
        <w:tc>
          <w:tcPr>
            <w:tcW w:w="283" w:type="dxa"/>
            <w:shd w:val="clear" w:color="auto" w:fill="auto"/>
            <w:vAlign w:val="center"/>
          </w:tcPr>
          <w:p w14:paraId="67F914AC" w14:textId="77777777" w:rsidR="00C268E8" w:rsidRPr="004F4FC2" w:rsidRDefault="00C268E8" w:rsidP="00D51583">
            <w:pPr>
              <w:spacing w:after="0"/>
              <w:rPr>
                <w:rFonts w:eastAsia="Arial" w:cs="Arial"/>
                <w:noProof/>
              </w:rPr>
            </w:pPr>
            <w:r w:rsidRPr="004F4FC2">
              <w:rPr>
                <w:rFonts w:eastAsia="Arial" w:cs="Arial"/>
                <w:noProof/>
              </w:rPr>
              <w:drawing>
                <wp:inline distT="0" distB="0" distL="0" distR="0" wp14:anchorId="0D8E8244" wp14:editId="2F28340F">
                  <wp:extent cx="102133" cy="215524"/>
                  <wp:effectExtent l="0" t="0" r="0" b="0"/>
                  <wp:docPr id="834" name="Graphic 8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99B073D" w14:textId="77777777" w:rsidR="00C268E8" w:rsidRPr="004F4FC2" w:rsidRDefault="00C268E8" w:rsidP="00D51583">
            <w:pPr>
              <w:pBdr>
                <w:top w:val="nil"/>
                <w:left w:val="nil"/>
                <w:bottom w:val="nil"/>
                <w:right w:val="nil"/>
                <w:between w:val="nil"/>
              </w:pBdr>
              <w:spacing w:after="0"/>
              <w:rPr>
                <w:rFonts w:eastAsia="Arial" w:cs="Arial"/>
                <w:color w:val="000000"/>
              </w:rPr>
            </w:pPr>
            <w:r w:rsidRPr="004F4FC2">
              <w:rPr>
                <w:rFonts w:eastAsia="Arial" w:cs="Arial"/>
                <w:color w:val="000000"/>
              </w:rPr>
              <w:t xml:space="preserve">Social protection schemes consider both the </w:t>
            </w:r>
            <w:r w:rsidRPr="004F4FC2">
              <w:rPr>
                <w:rFonts w:eastAsia="Arial" w:cs="Arial"/>
                <w:b/>
                <w:color w:val="000000"/>
              </w:rPr>
              <w:t>poverty-related aspects of persons with deafblindness and their families as well as the extra costs of having deafblindness</w:t>
            </w:r>
            <w:r w:rsidRPr="004F4FC2">
              <w:rPr>
                <w:rFonts w:eastAsia="Arial" w:cs="Arial"/>
                <w:color w:val="000000"/>
              </w:rPr>
              <w:t>, particularly in relation to the availability of free or affordable, inclusive services, including health, education, TVET, CBR, etc.</w:t>
            </w:r>
          </w:p>
        </w:tc>
      </w:tr>
      <w:tr w:rsidR="00C268E8" w:rsidRPr="004F4FC2" w14:paraId="264E256A" w14:textId="77777777" w:rsidTr="00D51583">
        <w:trPr>
          <w:trHeight w:val="340"/>
        </w:trPr>
        <w:tc>
          <w:tcPr>
            <w:tcW w:w="283" w:type="dxa"/>
            <w:shd w:val="clear" w:color="auto" w:fill="auto"/>
            <w:vAlign w:val="center"/>
          </w:tcPr>
          <w:p w14:paraId="401CDA17" w14:textId="77777777" w:rsidR="00C268E8" w:rsidRPr="004F4FC2" w:rsidRDefault="00C268E8" w:rsidP="00D51583">
            <w:pPr>
              <w:spacing w:after="0"/>
              <w:rPr>
                <w:rFonts w:eastAsia="Arial" w:cs="Arial"/>
                <w:noProof/>
              </w:rPr>
            </w:pPr>
            <w:r w:rsidRPr="004F4FC2">
              <w:rPr>
                <w:rFonts w:eastAsia="Arial" w:cs="Arial"/>
                <w:noProof/>
              </w:rPr>
              <w:drawing>
                <wp:inline distT="0" distB="0" distL="0" distR="0" wp14:anchorId="3461F69F" wp14:editId="2D3EFD11">
                  <wp:extent cx="102133" cy="215524"/>
                  <wp:effectExtent l="0" t="0" r="0" b="0"/>
                  <wp:docPr id="835" name="Graphic 8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DE787B6" w14:textId="77777777" w:rsidR="00C268E8" w:rsidRPr="004F4FC2" w:rsidRDefault="00C268E8" w:rsidP="00D51583">
            <w:pPr>
              <w:pBdr>
                <w:top w:val="nil"/>
                <w:left w:val="nil"/>
                <w:bottom w:val="nil"/>
                <w:right w:val="nil"/>
                <w:between w:val="nil"/>
              </w:pBdr>
              <w:spacing w:after="0"/>
              <w:rPr>
                <w:rFonts w:eastAsia="Arial" w:cs="Arial"/>
                <w:color w:val="000000"/>
              </w:rPr>
            </w:pPr>
            <w:r w:rsidRPr="004F4FC2">
              <w:rPr>
                <w:rFonts w:eastAsia="Arial" w:cs="Arial"/>
                <w:b/>
                <w:color w:val="000000"/>
              </w:rPr>
              <w:t>A holistic, targeted approach for households with persons with deafblindness</w:t>
            </w:r>
            <w:r w:rsidRPr="004F4FC2">
              <w:rPr>
                <w:rFonts w:eastAsia="Arial" w:cs="Arial"/>
                <w:color w:val="000000"/>
              </w:rPr>
              <w:t xml:space="preserve"> and for those with high support requirements is more likely to lead to greater independence and autonomy</w:t>
            </w:r>
            <w:r w:rsidRPr="004F4FC2">
              <w:rPr>
                <w:rFonts w:cs="Arial"/>
              </w:rPr>
              <w:t xml:space="preserve"> </w:t>
            </w:r>
            <w:r w:rsidRPr="004F4FC2">
              <w:rPr>
                <w:rFonts w:eastAsia="Arial" w:cs="Arial"/>
                <w:color w:val="000000"/>
              </w:rPr>
              <w:t xml:space="preserve">while addressing poverty. This should include </w:t>
            </w:r>
            <w:r w:rsidRPr="004F4FC2">
              <w:rPr>
                <w:rFonts w:eastAsia="Arial" w:cs="Arial"/>
                <w:b/>
                <w:color w:val="000000"/>
              </w:rPr>
              <w:t>specific guidance to social workers and information to persons with deafblindness</w:t>
            </w:r>
            <w:r w:rsidRPr="004F4FC2">
              <w:rPr>
                <w:rFonts w:eastAsia="Arial" w:cs="Arial"/>
                <w:color w:val="000000"/>
              </w:rPr>
              <w:t xml:space="preserve"> and their families on the schemes and programmes that they are entitled</w:t>
            </w:r>
            <w:r w:rsidRPr="004F4FC2">
              <w:rPr>
                <w:rFonts w:cs="Arial"/>
              </w:rPr>
              <w:t xml:space="preserve"> </w:t>
            </w:r>
            <w:r w:rsidRPr="004F4FC2">
              <w:rPr>
                <w:rFonts w:eastAsia="Arial" w:cs="Arial"/>
                <w:color w:val="000000"/>
              </w:rPr>
              <w:t>to, as well as linkages to community-based supports from OPDs, NGOs, schools, health centres, etc.</w:t>
            </w:r>
          </w:p>
        </w:tc>
      </w:tr>
      <w:tr w:rsidR="00C268E8" w:rsidRPr="004F4FC2" w14:paraId="17234B62" w14:textId="77777777" w:rsidTr="00D51583">
        <w:trPr>
          <w:trHeight w:val="340"/>
        </w:trPr>
        <w:tc>
          <w:tcPr>
            <w:tcW w:w="283" w:type="dxa"/>
            <w:shd w:val="clear" w:color="auto" w:fill="auto"/>
            <w:vAlign w:val="center"/>
          </w:tcPr>
          <w:p w14:paraId="1EFE1440" w14:textId="77777777" w:rsidR="00C268E8" w:rsidRPr="004F4FC2" w:rsidRDefault="00C268E8" w:rsidP="00D51583">
            <w:pPr>
              <w:spacing w:after="0"/>
              <w:rPr>
                <w:rFonts w:eastAsia="Arial" w:cs="Arial"/>
                <w:noProof/>
              </w:rPr>
            </w:pPr>
            <w:r w:rsidRPr="004F4FC2">
              <w:rPr>
                <w:rFonts w:eastAsia="Arial" w:cs="Arial"/>
                <w:noProof/>
              </w:rPr>
              <w:drawing>
                <wp:inline distT="0" distB="0" distL="0" distR="0" wp14:anchorId="647F3DB4" wp14:editId="006F1C01">
                  <wp:extent cx="102133" cy="215524"/>
                  <wp:effectExtent l="0" t="0" r="0" b="0"/>
                  <wp:docPr id="836" name="Graphic 8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45B8C55" w14:textId="77777777" w:rsidR="00C268E8" w:rsidRPr="004F4FC2" w:rsidRDefault="00C268E8" w:rsidP="00D51583">
            <w:pPr>
              <w:pBdr>
                <w:top w:val="nil"/>
                <w:left w:val="nil"/>
                <w:bottom w:val="nil"/>
                <w:right w:val="nil"/>
                <w:between w:val="nil"/>
              </w:pBdr>
              <w:spacing w:after="0"/>
              <w:rPr>
                <w:rFonts w:eastAsia="Arial" w:cs="Arial"/>
                <w:color w:val="000000"/>
              </w:rPr>
            </w:pPr>
            <w:r w:rsidRPr="004F4FC2">
              <w:rPr>
                <w:rFonts w:eastAsia="Arial" w:cs="Arial"/>
                <w:b/>
                <w:color w:val="000000"/>
              </w:rPr>
              <w:t>Some specific considerations for social protection</w:t>
            </w:r>
            <w:r w:rsidRPr="004F4FC2">
              <w:rPr>
                <w:rFonts w:eastAsia="Arial" w:cs="Arial"/>
                <w:color w:val="000000"/>
              </w:rPr>
              <w:t>, depending on the situation in the country, include:</w:t>
            </w:r>
          </w:p>
        </w:tc>
      </w:tr>
      <w:tr w:rsidR="00C268E8" w:rsidRPr="004F4FC2" w14:paraId="41047815" w14:textId="77777777" w:rsidTr="00D51583">
        <w:trPr>
          <w:trHeight w:val="340"/>
        </w:trPr>
        <w:tc>
          <w:tcPr>
            <w:tcW w:w="283" w:type="dxa"/>
            <w:shd w:val="clear" w:color="auto" w:fill="auto"/>
            <w:vAlign w:val="center"/>
          </w:tcPr>
          <w:p w14:paraId="400FB269" w14:textId="77777777" w:rsidR="00C268E8" w:rsidRPr="004F4FC2" w:rsidRDefault="00C268E8" w:rsidP="00D51583">
            <w:pPr>
              <w:spacing w:after="0"/>
              <w:rPr>
                <w:rFonts w:eastAsia="Arial" w:cs="Arial"/>
                <w:noProof/>
              </w:rPr>
            </w:pPr>
          </w:p>
        </w:tc>
        <w:tc>
          <w:tcPr>
            <w:tcW w:w="8220" w:type="dxa"/>
            <w:vAlign w:val="center"/>
          </w:tcPr>
          <w:p w14:paraId="353C4EBF"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t>health costs for identification, assessment, and treatment of health conditions related to deafblindness</w:t>
            </w:r>
          </w:p>
          <w:p w14:paraId="65A5BEBD"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t>Rehabilitation services</w:t>
            </w:r>
          </w:p>
          <w:p w14:paraId="22935232"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lastRenderedPageBreak/>
              <w:t>Access to assistive devices and technologies</w:t>
            </w:r>
          </w:p>
          <w:p w14:paraId="08C51378"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t>Access to live assistance, including interpreter-guides</w:t>
            </w:r>
            <w:r w:rsidRPr="004F4FC2">
              <w:rPr>
                <w:rFonts w:eastAsia="Arial" w:cs="Arial"/>
              </w:rPr>
              <w:t>/Deafblind interpreters</w:t>
            </w:r>
            <w:r w:rsidRPr="004F4FC2">
              <w:rPr>
                <w:rFonts w:eastAsia="Arial" w:cs="Arial"/>
                <w:color w:val="000000"/>
              </w:rPr>
              <w:t>, respite care, carers, etc.</w:t>
            </w:r>
          </w:p>
          <w:p w14:paraId="0B88AB21"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t>Additional education costs (e.g., tutoring, teaching assistants, accessible learning materials, etc.)</w:t>
            </w:r>
          </w:p>
          <w:p w14:paraId="1519BDE0"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t>Access to livelihoods for persons with deafblindness and their caretakers, including loss of income</w:t>
            </w:r>
          </w:p>
          <w:p w14:paraId="1795E649"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t>Accessible infrastructure (e.g., transportation, housing, etc.)</w:t>
            </w:r>
          </w:p>
          <w:p w14:paraId="6CB042ED" w14:textId="77777777" w:rsidR="00C268E8" w:rsidRPr="004F4FC2" w:rsidRDefault="00C268E8" w:rsidP="00C268E8">
            <w:pPr>
              <w:numPr>
                <w:ilvl w:val="0"/>
                <w:numId w:val="18"/>
              </w:numPr>
              <w:pBdr>
                <w:top w:val="nil"/>
                <w:left w:val="nil"/>
                <w:bottom w:val="nil"/>
                <w:right w:val="nil"/>
                <w:between w:val="nil"/>
              </w:pBdr>
              <w:rPr>
                <w:rFonts w:eastAsia="Arial" w:cs="Arial"/>
                <w:color w:val="000000"/>
              </w:rPr>
            </w:pPr>
            <w:r w:rsidRPr="004F4FC2">
              <w:rPr>
                <w:rFonts w:eastAsia="Arial" w:cs="Arial"/>
                <w:color w:val="000000"/>
              </w:rPr>
              <w:t>Access to a support network, as many individuals and families become isolated</w:t>
            </w:r>
          </w:p>
        </w:tc>
      </w:tr>
      <w:tr w:rsidR="00C268E8" w:rsidRPr="004F4FC2" w14:paraId="41A8DA46" w14:textId="77777777" w:rsidTr="00D51583">
        <w:trPr>
          <w:trHeight w:val="340"/>
        </w:trPr>
        <w:tc>
          <w:tcPr>
            <w:tcW w:w="283" w:type="dxa"/>
            <w:shd w:val="clear" w:color="auto" w:fill="auto"/>
            <w:vAlign w:val="center"/>
          </w:tcPr>
          <w:p w14:paraId="637F8C60" w14:textId="77777777" w:rsidR="00C268E8" w:rsidRPr="004F4FC2" w:rsidRDefault="00C268E8" w:rsidP="00D51583">
            <w:pPr>
              <w:spacing w:after="0"/>
              <w:rPr>
                <w:rFonts w:eastAsia="Arial" w:cs="Arial"/>
                <w:noProof/>
              </w:rPr>
            </w:pPr>
            <w:r w:rsidRPr="004F4FC2">
              <w:rPr>
                <w:rFonts w:eastAsia="Arial" w:cs="Arial"/>
                <w:noProof/>
              </w:rPr>
              <w:lastRenderedPageBreak/>
              <w:drawing>
                <wp:inline distT="0" distB="0" distL="0" distR="0" wp14:anchorId="4191FE46" wp14:editId="18D487D8">
                  <wp:extent cx="102133" cy="215524"/>
                  <wp:effectExtent l="0" t="0" r="0" b="0"/>
                  <wp:docPr id="840" name="Graphic 84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F393B68" w14:textId="77777777" w:rsidR="00C268E8" w:rsidRPr="004F4FC2" w:rsidRDefault="00C268E8" w:rsidP="00C268E8">
            <w:pPr>
              <w:pBdr>
                <w:top w:val="nil"/>
                <w:left w:val="nil"/>
                <w:bottom w:val="nil"/>
                <w:right w:val="nil"/>
                <w:between w:val="nil"/>
              </w:pBdr>
              <w:rPr>
                <w:rFonts w:eastAsia="Arial" w:cs="Arial"/>
                <w:b/>
                <w:color w:val="000000"/>
              </w:rPr>
            </w:pPr>
            <w:r w:rsidRPr="004F4FC2">
              <w:rPr>
                <w:rFonts w:eastAsia="Arial" w:cs="Arial"/>
                <w:color w:val="000000"/>
              </w:rPr>
              <w:t xml:space="preserve">Additional </w:t>
            </w:r>
            <w:r w:rsidRPr="004F4FC2">
              <w:rPr>
                <w:rFonts w:eastAsia="Arial" w:cs="Arial"/>
                <w:b/>
                <w:color w:val="000000"/>
              </w:rPr>
              <w:t>Linkages with mainstream and disability-specific services</w:t>
            </w:r>
            <w:r w:rsidRPr="004F4FC2">
              <w:rPr>
                <w:rFonts w:eastAsia="Arial" w:cs="Arial"/>
                <w:color w:val="000000"/>
              </w:rPr>
              <w:t xml:space="preserve"> to ensure that social protection measures address poverty and address the costs of disability as these costs link to access to services</w:t>
            </w:r>
          </w:p>
        </w:tc>
      </w:tr>
      <w:tr w:rsidR="00C268E8" w:rsidRPr="004F4FC2" w14:paraId="3E28A0F2" w14:textId="77777777" w:rsidTr="00D51583">
        <w:trPr>
          <w:trHeight w:val="340"/>
        </w:trPr>
        <w:tc>
          <w:tcPr>
            <w:tcW w:w="283" w:type="dxa"/>
            <w:shd w:val="clear" w:color="auto" w:fill="auto"/>
            <w:vAlign w:val="center"/>
          </w:tcPr>
          <w:p w14:paraId="05CA92F0" w14:textId="77777777" w:rsidR="00C268E8" w:rsidRPr="004F4FC2" w:rsidRDefault="00C268E8" w:rsidP="00D51583">
            <w:pPr>
              <w:spacing w:after="0"/>
              <w:rPr>
                <w:rFonts w:eastAsia="Arial" w:cs="Arial"/>
                <w:noProof/>
              </w:rPr>
            </w:pPr>
            <w:r w:rsidRPr="004F4FC2">
              <w:rPr>
                <w:rFonts w:eastAsia="Arial" w:cs="Arial"/>
                <w:noProof/>
              </w:rPr>
              <w:drawing>
                <wp:inline distT="0" distB="0" distL="0" distR="0" wp14:anchorId="2C6C2231" wp14:editId="4B687888">
                  <wp:extent cx="102133" cy="215524"/>
                  <wp:effectExtent l="0" t="0" r="0" b="0"/>
                  <wp:docPr id="837" name="Graphic 8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773BD0E" w14:textId="77777777" w:rsidR="00C268E8" w:rsidRPr="004F4FC2" w:rsidRDefault="00C268E8" w:rsidP="00C268E8">
            <w:pPr>
              <w:pBdr>
                <w:top w:val="nil"/>
                <w:left w:val="nil"/>
                <w:bottom w:val="nil"/>
                <w:right w:val="nil"/>
                <w:between w:val="nil"/>
              </w:pBdr>
              <w:rPr>
                <w:rFonts w:eastAsia="Arial" w:cs="Arial"/>
                <w:color w:val="000000"/>
              </w:rPr>
            </w:pPr>
            <w:r w:rsidRPr="004F4FC2">
              <w:rPr>
                <w:rFonts w:eastAsia="Arial" w:cs="Arial"/>
                <w:b/>
                <w:color w:val="000000"/>
              </w:rPr>
              <w:t>Accessible information and eligibility guidance</w:t>
            </w:r>
            <w:r w:rsidRPr="004F4FC2">
              <w:rPr>
                <w:rFonts w:eastAsia="Arial" w:cs="Arial"/>
                <w:color w:val="000000"/>
              </w:rPr>
              <w:t xml:space="preserve"> on the types of social protections supports available</w:t>
            </w:r>
          </w:p>
        </w:tc>
      </w:tr>
      <w:tr w:rsidR="00C268E8" w:rsidRPr="004F4FC2" w14:paraId="44196CD1" w14:textId="77777777" w:rsidTr="00D51583">
        <w:trPr>
          <w:trHeight w:val="340"/>
        </w:trPr>
        <w:tc>
          <w:tcPr>
            <w:tcW w:w="283" w:type="dxa"/>
            <w:shd w:val="clear" w:color="auto" w:fill="auto"/>
            <w:vAlign w:val="center"/>
          </w:tcPr>
          <w:p w14:paraId="37B33C1B" w14:textId="77777777" w:rsidR="00C268E8" w:rsidRPr="004F4FC2" w:rsidRDefault="00C268E8" w:rsidP="00D51583">
            <w:pPr>
              <w:spacing w:after="0"/>
              <w:rPr>
                <w:rFonts w:eastAsia="Arial" w:cs="Arial"/>
                <w:noProof/>
              </w:rPr>
            </w:pPr>
            <w:r w:rsidRPr="004F4FC2">
              <w:rPr>
                <w:rFonts w:eastAsia="Arial" w:cs="Arial"/>
                <w:noProof/>
              </w:rPr>
              <w:drawing>
                <wp:inline distT="0" distB="0" distL="0" distR="0" wp14:anchorId="01E4E53B" wp14:editId="453ACA85">
                  <wp:extent cx="102133" cy="215524"/>
                  <wp:effectExtent l="0" t="0" r="0" b="0"/>
                  <wp:docPr id="838" name="Graphic 8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215A9A1" w14:textId="77777777" w:rsidR="00C268E8" w:rsidRPr="004F4FC2" w:rsidRDefault="00C268E8" w:rsidP="00C268E8">
            <w:pPr>
              <w:pBdr>
                <w:top w:val="nil"/>
                <w:left w:val="nil"/>
                <w:bottom w:val="nil"/>
                <w:right w:val="nil"/>
                <w:between w:val="nil"/>
              </w:pBdr>
              <w:rPr>
                <w:rFonts w:eastAsia="Arial" w:cs="Arial"/>
                <w:color w:val="000000"/>
              </w:rPr>
            </w:pPr>
            <w:r w:rsidRPr="004F4FC2">
              <w:rPr>
                <w:rFonts w:eastAsia="Arial" w:cs="Arial"/>
                <w:b/>
                <w:color w:val="000000"/>
              </w:rPr>
              <w:t>Training for frontline social protection workers</w:t>
            </w:r>
            <w:r w:rsidRPr="004F4FC2">
              <w:rPr>
                <w:rFonts w:eastAsia="Arial" w:cs="Arial"/>
                <w:color w:val="000000"/>
              </w:rPr>
              <w:t xml:space="preserve"> and government officials on deafblindness, the measures that address their poverty issues, and the administrative barriers to accessing these measures</w:t>
            </w:r>
          </w:p>
        </w:tc>
      </w:tr>
      <w:tr w:rsidR="00C268E8" w:rsidRPr="004F4FC2" w14:paraId="3F5086A1" w14:textId="77777777" w:rsidTr="00D51583">
        <w:trPr>
          <w:trHeight w:val="340"/>
        </w:trPr>
        <w:tc>
          <w:tcPr>
            <w:tcW w:w="283" w:type="dxa"/>
            <w:shd w:val="clear" w:color="auto" w:fill="auto"/>
            <w:vAlign w:val="center"/>
          </w:tcPr>
          <w:p w14:paraId="1E7053FC" w14:textId="77777777" w:rsidR="00C268E8" w:rsidRPr="004F4FC2" w:rsidRDefault="00C268E8" w:rsidP="00D51583">
            <w:pPr>
              <w:spacing w:after="0"/>
              <w:rPr>
                <w:rFonts w:eastAsia="Arial" w:cs="Arial"/>
                <w:noProof/>
              </w:rPr>
            </w:pPr>
            <w:r w:rsidRPr="004F4FC2">
              <w:rPr>
                <w:rFonts w:eastAsia="Arial" w:cs="Arial"/>
                <w:noProof/>
              </w:rPr>
              <w:drawing>
                <wp:inline distT="0" distB="0" distL="0" distR="0" wp14:anchorId="7B783219" wp14:editId="4D26DB7F">
                  <wp:extent cx="102133" cy="215524"/>
                  <wp:effectExtent l="0" t="0" r="0" b="0"/>
                  <wp:docPr id="839" name="Graphic 8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652BE04" w14:textId="77777777" w:rsidR="00C268E8" w:rsidRPr="004F4FC2" w:rsidRDefault="00C268E8" w:rsidP="00C268E8">
            <w:pPr>
              <w:pBdr>
                <w:top w:val="nil"/>
                <w:left w:val="nil"/>
                <w:bottom w:val="nil"/>
                <w:right w:val="nil"/>
                <w:between w:val="nil"/>
              </w:pBdr>
              <w:rPr>
                <w:rFonts w:eastAsia="Arial" w:cs="Arial"/>
                <w:color w:val="000000"/>
              </w:rPr>
            </w:pPr>
            <w:r w:rsidRPr="004F4FC2">
              <w:rPr>
                <w:rFonts w:eastAsia="Arial" w:cs="Arial"/>
                <w:b/>
                <w:color w:val="000000"/>
              </w:rPr>
              <w:t>Improved data collection on persons with deafblindness</w:t>
            </w:r>
            <w:r w:rsidRPr="004F4FC2">
              <w:rPr>
                <w:rFonts w:eastAsia="Arial" w:cs="Arial"/>
                <w:color w:val="000000"/>
              </w:rPr>
              <w:t xml:space="preserve"> to inform planning</w:t>
            </w:r>
            <w:r w:rsidRPr="004F4FC2">
              <w:rPr>
                <w:rFonts w:eastAsia="Arial" w:cs="Arial"/>
                <w:color w:val="000000"/>
                <w:vertAlign w:val="superscript"/>
              </w:rPr>
              <w:footnoteReference w:id="162"/>
            </w:r>
            <w:r w:rsidRPr="004F4FC2">
              <w:rPr>
                <w:rFonts w:eastAsia="Arial" w:cs="Arial"/>
                <w:color w:val="000000"/>
              </w:rPr>
              <w:t>.</w:t>
            </w:r>
          </w:p>
        </w:tc>
      </w:tr>
    </w:tbl>
    <w:p w14:paraId="0F49ACE7" w14:textId="77777777" w:rsidR="00C268E8" w:rsidRPr="004F4FC2" w:rsidRDefault="00C268E8" w:rsidP="00011BD4">
      <w:pPr>
        <w:rPr>
          <w:rFonts w:eastAsia="Arial" w:cs="Arial"/>
        </w:rPr>
      </w:pPr>
    </w:p>
    <w:p w14:paraId="187AC84D" w14:textId="77777777" w:rsidR="00001DAD" w:rsidRPr="004F4FC2" w:rsidRDefault="00001DAD" w:rsidP="00011BD4">
      <w:pPr>
        <w:rPr>
          <w:rFonts w:eastAsia="Arial" w:cs="Arial"/>
        </w:rPr>
        <w:sectPr w:rsidR="00001DAD" w:rsidRPr="004F4FC2" w:rsidSect="00001DAD">
          <w:headerReference w:type="even" r:id="rId195"/>
          <w:headerReference w:type="default" r:id="rId196"/>
          <w:headerReference w:type="first" r:id="rId197"/>
          <w:pgSz w:w="11906" w:h="16838"/>
          <w:pgMar w:top="1440" w:right="1440" w:bottom="1440" w:left="2268" w:header="709" w:footer="709" w:gutter="0"/>
          <w:cols w:space="720"/>
          <w:titlePg/>
        </w:sectPr>
      </w:pPr>
    </w:p>
    <w:tbl>
      <w:tblPr>
        <w:tblW w:w="9016" w:type="dxa"/>
        <w:tblLayout w:type="fixed"/>
        <w:tblLook w:val="04A0" w:firstRow="1" w:lastRow="0" w:firstColumn="1" w:lastColumn="0" w:noHBand="0" w:noVBand="1"/>
      </w:tblPr>
      <w:tblGrid>
        <w:gridCol w:w="9016"/>
      </w:tblGrid>
      <w:tr w:rsidR="00137BF1" w:rsidRPr="004F4FC2" w14:paraId="245C28AE" w14:textId="77777777" w:rsidTr="00DC38F2">
        <w:tc>
          <w:tcPr>
            <w:tcW w:w="9016" w:type="dxa"/>
          </w:tcPr>
          <w:p w14:paraId="3962F628" w14:textId="77777777" w:rsidR="00360059" w:rsidRPr="004F4FC2" w:rsidRDefault="00137BF1" w:rsidP="00B60980">
            <w:pPr>
              <w:pStyle w:val="Ttulo5"/>
            </w:pPr>
            <w:bookmarkStart w:id="84" w:name="_CASE_STUDY_5"/>
            <w:bookmarkStart w:id="85" w:name="_Toc127024821"/>
            <w:bookmarkEnd w:id="84"/>
            <w:r w:rsidRPr="004F4FC2">
              <w:lastRenderedPageBreak/>
              <w:t>CASE STUDY</w:t>
            </w:r>
            <w:bookmarkEnd w:id="85"/>
          </w:p>
          <w:p w14:paraId="248A419D" w14:textId="77777777" w:rsidR="00360059" w:rsidRPr="004F4FC2" w:rsidRDefault="00AE6FAD" w:rsidP="00011BD4">
            <w:pPr>
              <w:rPr>
                <w:rFonts w:eastAsia="Arial" w:cs="Arial"/>
                <w:b/>
                <w:bCs/>
                <w:color w:val="1F4E79"/>
                <w:sz w:val="32"/>
                <w:szCs w:val="32"/>
              </w:rPr>
            </w:pPr>
            <w:r w:rsidRPr="004F4FC2">
              <w:rPr>
                <w:rFonts w:eastAsia="Arial" w:cs="Arial"/>
                <w:b/>
                <w:bCs/>
                <w:color w:val="1F4E79"/>
                <w:sz w:val="32"/>
                <w:szCs w:val="32"/>
              </w:rPr>
              <w:t>The Path to Tailored Supports Through Legal Recognition, Disability Identification Cards, and the Social Protection System: Lessons from Bangladesh</w:t>
            </w:r>
          </w:p>
          <w:p w14:paraId="6703D8C8" w14:textId="77777777" w:rsidR="00137BF1" w:rsidRPr="004F4FC2" w:rsidRDefault="00137BF1" w:rsidP="00011BD4">
            <w:pPr>
              <w:rPr>
                <w:rFonts w:eastAsia="Arial" w:cs="Arial"/>
                <w:b/>
                <w:bCs/>
              </w:rPr>
            </w:pPr>
          </w:p>
          <w:p w14:paraId="19A06C11" w14:textId="77777777" w:rsidR="00360059" w:rsidRPr="004F4FC2" w:rsidRDefault="00AE6FAD" w:rsidP="00011BD4">
            <w:pPr>
              <w:rPr>
                <w:rFonts w:eastAsia="Arial" w:cs="Arial"/>
              </w:rPr>
            </w:pPr>
            <w:r w:rsidRPr="004F4FC2">
              <w:rPr>
                <w:rFonts w:eastAsia="Arial" w:cs="Arial"/>
              </w:rPr>
              <w:t>There are a range of social protection supports for persons with disabilities in Bangladesh, including a disability pension of 750 Bangladeshi taka per month. There is also a smaller student stipend based on the number of students per household. In addition, tailored supports are linked to the social protection system, such as supports in education. These social protection measures are essential for persons with deafblindness, as many live below the poverty line and because of the extra costs of having a disability.</w:t>
            </w:r>
          </w:p>
          <w:p w14:paraId="3A5E81DF" w14:textId="77777777" w:rsidR="00360059" w:rsidRPr="004F4FC2" w:rsidRDefault="00AE6FAD" w:rsidP="00011BD4">
            <w:pPr>
              <w:rPr>
                <w:rFonts w:eastAsia="Arial" w:cs="Arial"/>
              </w:rPr>
            </w:pPr>
            <w:r w:rsidRPr="004F4FC2">
              <w:rPr>
                <w:rFonts w:eastAsia="Arial" w:cs="Arial"/>
              </w:rPr>
              <w:t xml:space="preserve">To access social protection measures and other tailored supports, persons with disabilities must be certified by a doctor and apply for a Disability Identification (ID) card, which is issued by the Department of Social Services. </w:t>
            </w:r>
          </w:p>
          <w:p w14:paraId="56A91C9B" w14:textId="77777777" w:rsidR="00360059" w:rsidRPr="004F4FC2" w:rsidRDefault="00AE6FAD" w:rsidP="00011BD4">
            <w:pPr>
              <w:rPr>
                <w:rFonts w:eastAsia="Arial" w:cs="Arial"/>
              </w:rPr>
            </w:pPr>
            <w:r w:rsidRPr="004F4FC2">
              <w:rPr>
                <w:rFonts w:eastAsia="Arial" w:cs="Arial"/>
              </w:rPr>
              <w:t xml:space="preserve">Deafblindness was not legally recognised until 2013 in Bangladesh, and as a result, most persons with deafblindness were inaccurately categorised as having ‘multiple disabilities’ on their Disability ID cards. The Centre for Disability in Development (CDD) in partnership with Sense International began advocating for deafblindness to be recognised as a distinct disability in 2007, and under the Disability Act of 2013, deafblindness was finally recognised as a distinct disability. </w:t>
            </w:r>
          </w:p>
          <w:p w14:paraId="30BB42EC" w14:textId="77777777" w:rsidR="00360059" w:rsidRPr="004F4FC2" w:rsidRDefault="00AE6FAD" w:rsidP="00011BD4">
            <w:pPr>
              <w:rPr>
                <w:rFonts w:eastAsia="Arial" w:cs="Arial"/>
              </w:rPr>
            </w:pPr>
            <w:r w:rsidRPr="004F4FC2">
              <w:rPr>
                <w:rFonts w:eastAsia="Arial" w:cs="Arial"/>
              </w:rPr>
              <w:t xml:space="preserve">This did not lead to immediate changes for persons with deafblindness because many people, including social workers and government officials, still thought of deafblindness as a condition of multiple disabilities rather than a distinct disability. Now that deafblindness is recognised on ID cards, persons with deafblindness are better able to advocate for tailored supports, which was very difficult to do with the categorisation of “multiple disabilities”. For example, a student with deafblindness who has an ID card listing deafblindness may be in a better position to request to learn deafblind communication methods and receive communication supports in school than a student with deafblindness who has an ID card listing “multiple disabilities”. </w:t>
            </w:r>
          </w:p>
          <w:p w14:paraId="1B031EB2" w14:textId="77777777" w:rsidR="00360059" w:rsidRPr="004F4FC2" w:rsidRDefault="00AE6FAD" w:rsidP="00011BD4">
            <w:pPr>
              <w:rPr>
                <w:rFonts w:eastAsia="Arial" w:cs="Arial"/>
              </w:rPr>
            </w:pPr>
            <w:r w:rsidRPr="004F4FC2">
              <w:rPr>
                <w:rFonts w:eastAsia="Arial" w:cs="Arial"/>
              </w:rPr>
              <w:t xml:space="preserve">CDD aimed to increase awareness so that deafblindness as a distinct disability could be better integrated and utilised within the social protection system and to ensure that social protection benefits match the requirements of persons with deafblindness. </w:t>
            </w:r>
          </w:p>
          <w:p w14:paraId="61BD46AA" w14:textId="77777777" w:rsidR="00360059" w:rsidRPr="004F4FC2" w:rsidRDefault="00AE6FAD" w:rsidP="00011BD4">
            <w:pPr>
              <w:rPr>
                <w:rFonts w:eastAsia="Arial" w:cs="Arial"/>
              </w:rPr>
            </w:pPr>
            <w:r w:rsidRPr="004F4FC2">
              <w:rPr>
                <w:rFonts w:eastAsia="Arial" w:cs="Arial"/>
              </w:rPr>
              <w:t xml:space="preserve">With support from Sense International, CDD trained social service officers in eight districts, since they are the entry point for issuing Disability ID cards and social protection benefits. Slowly, persons with deafblindness have been recognised through the ID cards. </w:t>
            </w:r>
          </w:p>
          <w:p w14:paraId="354CC3D8" w14:textId="77777777" w:rsidR="00360059" w:rsidRPr="004F4FC2" w:rsidRDefault="00AE6FAD" w:rsidP="00011BD4">
            <w:pPr>
              <w:rPr>
                <w:rFonts w:eastAsia="Arial" w:cs="Arial"/>
              </w:rPr>
            </w:pPr>
            <w:r w:rsidRPr="004F4FC2">
              <w:rPr>
                <w:rFonts w:eastAsia="Arial" w:cs="Arial"/>
              </w:rPr>
              <w:t xml:space="preserve">This has led to concrete steps in improved support for persons with deafblindness. For example, during the COVID-19 pandemic, persons with deafblindness were given priority during relief (i.e., distribution of basic food items, hygiene kits, and financial support) because social service officials were sensitised and because persons with deafblindness were easier to identify. At the community level, there is </w:t>
            </w:r>
            <w:r w:rsidRPr="004F4FC2">
              <w:rPr>
                <w:rFonts w:eastAsia="Arial" w:cs="Arial"/>
              </w:rPr>
              <w:lastRenderedPageBreak/>
              <w:t>greater awareness of deafblindness and improvements in identifying deafblindness and understanding the condition, including among teachers. Furthermore, as the disability movement in Bangladesh advocates for the introduction of standardised tailored supports for each disability, persons with deafblindness are more likely to be included in government plans because there is increasing data on persons with deafblindness through the ID card scheme.</w:t>
            </w:r>
          </w:p>
          <w:p w14:paraId="5D02185F" w14:textId="77777777" w:rsidR="00360059" w:rsidRPr="004F4FC2" w:rsidRDefault="00AE6FAD" w:rsidP="00011BD4">
            <w:pPr>
              <w:rPr>
                <w:rFonts w:eastAsia="Arial" w:cs="Arial"/>
              </w:rPr>
            </w:pPr>
            <w:r w:rsidRPr="004F4FC2">
              <w:rPr>
                <w:rFonts w:eastAsia="Arial" w:cs="Arial"/>
              </w:rPr>
              <w:t xml:space="preserve">Many challenges remain. For example, persons with deafblindness who have ID cards listing ‘multiple disabilities’ need to be better informed on how to change their status to ‘deafblindness’ and the benefits of doing so. Family members, doctors, and social service officials require continuous sensitisation on the importance of deafblindness as a distinct disability, the link between disability status on ID cards and the eligibility of social protection measures, and their role in facilitating the process. In addition, the disability pension and student stipend need to be increased, particularly for people with high or complex needs. </w:t>
            </w:r>
          </w:p>
          <w:p w14:paraId="346DEBB9" w14:textId="77777777" w:rsidR="00360059" w:rsidRPr="004F4FC2" w:rsidRDefault="00AE6FAD" w:rsidP="00011BD4">
            <w:pPr>
              <w:rPr>
                <w:rFonts w:eastAsia="Arial" w:cs="Arial"/>
              </w:rPr>
            </w:pPr>
            <w:r w:rsidRPr="004F4FC2">
              <w:rPr>
                <w:rFonts w:eastAsia="Arial" w:cs="Arial"/>
              </w:rPr>
              <w:t>Nevertheless, CDD has demonstrated that ‘one size does not fit all’ regarding social protection mechanisms, and that there is a link between legal recognition of deafblindness, understanding of deafblindness, its importance as a distinct disability, and access to tailored social protection supports.</w:t>
            </w:r>
          </w:p>
          <w:p w14:paraId="77F8F1AB" w14:textId="77777777" w:rsidR="00360059" w:rsidRPr="004F4FC2" w:rsidRDefault="00360059" w:rsidP="00011BD4">
            <w:pPr>
              <w:rPr>
                <w:rFonts w:eastAsia="Arial" w:cs="Arial"/>
                <w:color w:val="FFFFFF" w:themeColor="background1"/>
              </w:rPr>
            </w:pPr>
          </w:p>
        </w:tc>
      </w:tr>
    </w:tbl>
    <w:p w14:paraId="7E9162EA" w14:textId="77777777" w:rsidR="00E32BC8" w:rsidRPr="004F4FC2" w:rsidRDefault="00025D95" w:rsidP="00011BD4">
      <w:pPr>
        <w:rPr>
          <w:rFonts w:eastAsia="Arial" w:cs="Arial"/>
        </w:rPr>
      </w:pPr>
      <w:r w:rsidRPr="004F4FC2">
        <w:rPr>
          <w:rFonts w:eastAsia="Arial" w:cs="Arial"/>
          <w:noProof/>
          <w:color w:val="FFFFFF" w:themeColor="background1"/>
        </w:rPr>
        <w:lastRenderedPageBreak/>
        <w:drawing>
          <wp:anchor distT="0" distB="0" distL="114300" distR="114300" simplePos="0" relativeHeight="251601408" behindDoc="0" locked="0" layoutInCell="1" allowOverlap="1" wp14:anchorId="66BF7F0F" wp14:editId="337668C4">
            <wp:simplePos x="0" y="0"/>
            <wp:positionH relativeFrom="column">
              <wp:posOffset>-1440180</wp:posOffset>
            </wp:positionH>
            <wp:positionV relativeFrom="page">
              <wp:posOffset>4667250</wp:posOffset>
            </wp:positionV>
            <wp:extent cx="3562350" cy="6019165"/>
            <wp:effectExtent l="0" t="0" r="19050" b="635"/>
            <wp:wrapSquare wrapText="bothSides"/>
            <wp:docPr id="62" name="image9.jpg" descr="A female child with short hair and glasses is standing in a street holding an ID car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2" name="image9.jpg" descr="A female child with short hair and glasses is standing in a street holding an ID card.">
                      <a:extLst>
                        <a:ext uri="{C183D7F6-B498-43B3-948B-1728B52AA6E4}">
                          <adec:decorative xmlns:adec="http://schemas.microsoft.com/office/drawing/2017/decorative" val="0"/>
                        </a:ext>
                      </a:extLst>
                    </pic:cNvPr>
                    <pic:cNvPicPr preferRelativeResize="0"/>
                  </pic:nvPicPr>
                  <pic:blipFill rotWithShape="1">
                    <a:blip r:embed="rId198">
                      <a:extLst>
                        <a:ext uri="{BEBA8EAE-BF5A-486C-A8C5-ECC9F3942E4B}">
                          <a14:imgProps xmlns:a14="http://schemas.microsoft.com/office/drawing/2010/main">
                            <a14:imgLayer r:embed="rId199">
                              <a14:imgEffect>
                                <a14:brightnessContrast contrast="40000"/>
                              </a14:imgEffect>
                            </a14:imgLayer>
                          </a14:imgProps>
                        </a:ext>
                        <a:ext uri="{28A0092B-C50C-407E-A947-70E740481C1C}">
                          <a14:useLocalDpi xmlns:a14="http://schemas.microsoft.com/office/drawing/2010/main" val="0"/>
                        </a:ext>
                      </a:extLst>
                    </a:blip>
                    <a:srcRect l="10622" r="16796"/>
                    <a:stretch/>
                  </pic:blipFill>
                  <pic:spPr bwMode="auto">
                    <a:xfrm>
                      <a:off x="0" y="0"/>
                      <a:ext cx="3562350" cy="6019165"/>
                    </a:xfrm>
                    <a:prstGeom prst="snip1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8CA4B1" w14:textId="77777777" w:rsidR="008A0A7C" w:rsidRPr="004F4FC2" w:rsidRDefault="008A0A7C" w:rsidP="00025D95">
      <w:pPr>
        <w:ind w:left="3969"/>
        <w:rPr>
          <w:rFonts w:eastAsia="Arial" w:cs="Arial"/>
        </w:rPr>
      </w:pPr>
    </w:p>
    <w:p w14:paraId="7096F38A" w14:textId="77777777" w:rsidR="008A0A7C" w:rsidRPr="004F4FC2" w:rsidRDefault="007601D7" w:rsidP="00025D95">
      <w:pPr>
        <w:ind w:left="3969"/>
        <w:rPr>
          <w:rFonts w:eastAsia="Arial" w:cs="Arial"/>
        </w:rPr>
      </w:pPr>
      <w:r w:rsidRPr="004F4FC2">
        <w:rPr>
          <w:rFonts w:eastAsia="Arial" w:cs="Arial"/>
          <w:noProof/>
        </w:rPr>
        <mc:AlternateContent>
          <mc:Choice Requires="wps">
            <w:drawing>
              <wp:anchor distT="0" distB="0" distL="114300" distR="114300" simplePos="0" relativeHeight="251691520" behindDoc="1" locked="0" layoutInCell="1" allowOverlap="1" wp14:anchorId="00C8969D" wp14:editId="2A46A69B">
                <wp:simplePos x="0" y="0"/>
                <wp:positionH relativeFrom="column">
                  <wp:posOffset>1855470</wp:posOffset>
                </wp:positionH>
                <wp:positionV relativeFrom="paragraph">
                  <wp:posOffset>215265</wp:posOffset>
                </wp:positionV>
                <wp:extent cx="3682365" cy="1333500"/>
                <wp:effectExtent l="19050" t="19050" r="13335" b="19050"/>
                <wp:wrapNone/>
                <wp:docPr id="626" name="Rectangle: Diagonal Corners Rounded 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82365" cy="1333500"/>
                        </a:xfrm>
                        <a:prstGeom prst="round2DiagRect">
                          <a:avLst>
                            <a:gd name="adj1" fmla="val 0"/>
                            <a:gd name="adj2" fmla="val 22078"/>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84C27" id="Rectangle: Diagonal Corners Rounded 626" o:spid="_x0000_s1026" alt="&quot;&quot;" style="position:absolute;margin-left:146.1pt;margin-top:16.95pt;width:289.95pt;height:10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82365,133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" path="m,l3387955,v162598,,294410,131812,294410,294410l3682365,1333500r,l294410,1333500c131812,1333500,,1201688,,1039090l,,,xe" filled="f" strokecolor="#1f4e79" strokeweight="3pt">
                <v:stroke joinstyle="miter"/>
                <v:path arrowok="t" o:connecttype="custom" o:connectlocs="0,0;3387955,0;3682365,294410;3682365,1333500;3682365,1333500;294410,1333500;0,1039090;0,0;0,0" o:connectangles="0,0,0,0,0,0,0,0,0"/>
              </v:shape>
            </w:pict>
          </mc:Fallback>
        </mc:AlternateContent>
      </w:r>
    </w:p>
    <w:p w14:paraId="6A09DBC8" w14:textId="77777777" w:rsidR="007A0268" w:rsidRPr="00516C32" w:rsidRDefault="00272E3F" w:rsidP="009F7940">
      <w:pPr>
        <w:spacing w:before="360"/>
        <w:ind w:left="3686" w:right="-307"/>
        <w:rPr>
          <w:rFonts w:eastAsia="Arial" w:cs="Arial"/>
          <w:i/>
          <w:iCs/>
        </w:rPr>
      </w:pPr>
      <w:r w:rsidRPr="00516C32">
        <w:rPr>
          <w:rFonts w:eastAsia="Arial" w:cs="Arial"/>
          <w:i/>
          <w:iCs/>
        </w:rPr>
        <w:t xml:space="preserve">Noori, a 10-year-old student with deafblindness from </w:t>
      </w:r>
      <w:proofErr w:type="spellStart"/>
      <w:r w:rsidRPr="00516C32">
        <w:rPr>
          <w:rFonts w:eastAsia="Arial" w:cs="Arial"/>
          <w:i/>
          <w:iCs/>
        </w:rPr>
        <w:t>Jashore</w:t>
      </w:r>
      <w:proofErr w:type="spellEnd"/>
      <w:r w:rsidRPr="00516C32">
        <w:rPr>
          <w:rFonts w:eastAsia="Arial" w:cs="Arial"/>
          <w:i/>
          <w:iCs/>
        </w:rPr>
        <w:t xml:space="preserve"> District in Bangladesh, is holding her </w:t>
      </w:r>
      <w:proofErr w:type="spellStart"/>
      <w:r w:rsidRPr="00516C32">
        <w:rPr>
          <w:rFonts w:eastAsia="Arial" w:cs="Arial"/>
          <w:i/>
          <w:iCs/>
        </w:rPr>
        <w:t>Subarna</w:t>
      </w:r>
      <w:proofErr w:type="spellEnd"/>
      <w:r w:rsidRPr="00516C32">
        <w:rPr>
          <w:rFonts w:eastAsia="Arial" w:cs="Arial"/>
          <w:i/>
          <w:iCs/>
        </w:rPr>
        <w:t xml:space="preserve"> </w:t>
      </w:r>
      <w:proofErr w:type="spellStart"/>
      <w:r w:rsidRPr="00516C32">
        <w:rPr>
          <w:rFonts w:eastAsia="Arial" w:cs="Arial"/>
          <w:i/>
          <w:iCs/>
        </w:rPr>
        <w:t>Nagorik</w:t>
      </w:r>
      <w:proofErr w:type="spellEnd"/>
      <w:r w:rsidRPr="00516C32">
        <w:rPr>
          <w:rFonts w:eastAsia="Arial" w:cs="Arial"/>
          <w:i/>
          <w:iCs/>
        </w:rPr>
        <w:t xml:space="preserve"> Card, Disability ID card, where deafblindness is specifically mentioned. </w:t>
      </w:r>
    </w:p>
    <w:p w14:paraId="1741822B" w14:textId="77777777" w:rsidR="007A0268" w:rsidRPr="004F4FC2" w:rsidRDefault="007601D7" w:rsidP="00025D95">
      <w:pPr>
        <w:ind w:left="3969"/>
        <w:rPr>
          <w:rFonts w:eastAsia="Arial" w:cs="Arial"/>
          <w:sz w:val="20"/>
          <w:szCs w:val="20"/>
        </w:rPr>
      </w:pPr>
      <w:r w:rsidRPr="004F4FC2">
        <w:rPr>
          <w:rFonts w:eastAsia="Arial" w:cs="Arial"/>
          <w:noProof/>
          <w:color w:val="FFFFFF" w:themeColor="background1"/>
        </w:rPr>
        <mc:AlternateContent>
          <mc:Choice Requires="wps">
            <w:drawing>
              <wp:anchor distT="0" distB="0" distL="114300" distR="114300" simplePos="0" relativeHeight="251692544" behindDoc="1" locked="0" layoutInCell="1" allowOverlap="1" wp14:anchorId="73724A2B" wp14:editId="0294525E">
                <wp:simplePos x="0" y="0"/>
                <wp:positionH relativeFrom="column">
                  <wp:posOffset>2619375</wp:posOffset>
                </wp:positionH>
                <wp:positionV relativeFrom="paragraph">
                  <wp:posOffset>191135</wp:posOffset>
                </wp:positionV>
                <wp:extent cx="2945219" cy="616688"/>
                <wp:effectExtent l="0" t="0" r="7620" b="0"/>
                <wp:wrapNone/>
                <wp:docPr id="627" name="Rectangle 6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45219" cy="616688"/>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A165D" id="Rectangle 627" o:spid="_x0000_s1026" alt="&quot;&quot;" style="position:absolute;margin-left:206.25pt;margin-top:15.05pt;width:231.9pt;height:48.5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" fillcolor="#1f4e79" stroked="f" strokeweight="3pt"/>
            </w:pict>
          </mc:Fallback>
        </mc:AlternateContent>
      </w:r>
    </w:p>
    <w:p w14:paraId="472B5E6C" w14:textId="77777777" w:rsidR="00272E3F" w:rsidRPr="004F4FC2" w:rsidRDefault="00272E3F" w:rsidP="009F7940">
      <w:pPr>
        <w:ind w:left="4253" w:right="-307"/>
        <w:rPr>
          <w:rFonts w:eastAsia="Arial" w:cs="Arial"/>
          <w:b/>
          <w:bCs/>
          <w:i/>
          <w:iCs/>
          <w:color w:val="FFFFFF" w:themeColor="background1"/>
          <w:sz w:val="28"/>
          <w:szCs w:val="28"/>
        </w:rPr>
      </w:pPr>
      <w:r w:rsidRPr="004F4FC2">
        <w:rPr>
          <w:rFonts w:eastAsia="Arial" w:cs="Arial"/>
          <w:b/>
          <w:bCs/>
          <w:i/>
          <w:iCs/>
          <w:color w:val="FFFFFF" w:themeColor="background1"/>
          <w:sz w:val="22"/>
          <w:szCs w:val="22"/>
        </w:rPr>
        <w:t>Courtesy of</w:t>
      </w:r>
      <w:r w:rsidRPr="004F4FC2">
        <w:rPr>
          <w:rFonts w:eastAsia="Arial" w:cs="Arial"/>
          <w:b/>
          <w:bCs/>
          <w:i/>
          <w:iCs/>
          <w:color w:val="FFFFFF" w:themeColor="background1"/>
          <w:sz w:val="28"/>
          <w:szCs w:val="28"/>
        </w:rPr>
        <w:t xml:space="preserve"> </w:t>
      </w:r>
      <w:r w:rsidRPr="004F4FC2">
        <w:rPr>
          <w:rFonts w:eastAsia="Arial" w:cs="Arial"/>
          <w:b/>
          <w:bCs/>
          <w:i/>
          <w:iCs/>
          <w:color w:val="FFFFFF" w:themeColor="background1"/>
          <w:sz w:val="22"/>
          <w:szCs w:val="22"/>
        </w:rPr>
        <w:t>National Resource Centre on Deafblindness (NRCDB) and Centre for Disability in Development (CDD)</w:t>
      </w:r>
    </w:p>
    <w:p w14:paraId="65D234EA" w14:textId="77777777" w:rsidR="00001DAD" w:rsidRPr="004F4FC2" w:rsidRDefault="00001DAD" w:rsidP="00011BD4">
      <w:pPr>
        <w:rPr>
          <w:rFonts w:eastAsia="Arial" w:cs="Arial"/>
        </w:rPr>
        <w:sectPr w:rsidR="00001DAD" w:rsidRPr="004F4FC2" w:rsidSect="00001DAD">
          <w:headerReference w:type="even" r:id="rId200"/>
          <w:headerReference w:type="default" r:id="rId201"/>
          <w:headerReference w:type="first" r:id="rId202"/>
          <w:pgSz w:w="11906" w:h="16838"/>
          <w:pgMar w:top="1440" w:right="1440" w:bottom="1440" w:left="2268" w:header="709" w:footer="709" w:gutter="0"/>
          <w:cols w:space="720"/>
          <w:titlePg/>
        </w:sectPr>
      </w:pPr>
    </w:p>
    <w:p w14:paraId="4C44F37D" w14:textId="77777777" w:rsidR="00360059" w:rsidRPr="004F4FC2" w:rsidRDefault="00AE6FAD" w:rsidP="00011BD4">
      <w:pPr>
        <w:pStyle w:val="Ttulo4"/>
        <w:rPr>
          <w:rFonts w:eastAsia="Arial" w:cs="Arial"/>
        </w:rPr>
      </w:pPr>
      <w:bookmarkStart w:id="86" w:name="_Toc127024822"/>
      <w:r w:rsidRPr="004F4FC2">
        <w:rPr>
          <w:rFonts w:eastAsia="Arial" w:cs="Arial"/>
        </w:rPr>
        <w:lastRenderedPageBreak/>
        <w:t>Recommendations</w:t>
      </w:r>
      <w:bookmarkEnd w:id="86"/>
    </w:p>
    <w:p w14:paraId="0C3DCD44" w14:textId="77777777" w:rsidR="00360059" w:rsidRPr="004F4FC2" w:rsidRDefault="00AE6FAD" w:rsidP="00011BD4">
      <w:pPr>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5C95E04C" w14:textId="77777777" w:rsidTr="00F50909">
        <w:tc>
          <w:tcPr>
            <w:tcW w:w="283" w:type="dxa"/>
            <w:shd w:val="clear" w:color="auto" w:fill="auto"/>
            <w:vAlign w:val="center"/>
          </w:tcPr>
          <w:p w14:paraId="39F86ECA" w14:textId="77777777" w:rsidR="00F50909" w:rsidRPr="004F4FC2" w:rsidRDefault="00F50909" w:rsidP="00F50909">
            <w:pPr>
              <w:spacing w:before="240" w:after="0"/>
              <w:rPr>
                <w:rFonts w:eastAsia="Arial" w:cs="Arial"/>
                <w:b/>
                <w:bCs/>
                <w:iCs/>
              </w:rPr>
            </w:pPr>
            <w:r w:rsidRPr="004F4FC2">
              <w:rPr>
                <w:rFonts w:eastAsia="Arial" w:cs="Arial"/>
                <w:noProof/>
              </w:rPr>
              <w:drawing>
                <wp:inline distT="0" distB="0" distL="0" distR="0" wp14:anchorId="0F2889E3" wp14:editId="213E839D">
                  <wp:extent cx="102133" cy="215524"/>
                  <wp:effectExtent l="0" t="0" r="0" b="0"/>
                  <wp:docPr id="694" name="Graphic 6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ABF00FF" w14:textId="77777777" w:rsidR="00F50909" w:rsidRPr="004F4FC2" w:rsidRDefault="00F50909" w:rsidP="00F50909">
            <w:pPr>
              <w:pBdr>
                <w:top w:val="nil"/>
                <w:left w:val="nil"/>
                <w:bottom w:val="nil"/>
                <w:right w:val="nil"/>
                <w:between w:val="nil"/>
              </w:pBdr>
              <w:spacing w:after="0"/>
              <w:rPr>
                <w:rFonts w:eastAsia="Arial" w:cs="Arial"/>
                <w:color w:val="000000"/>
              </w:rPr>
            </w:pPr>
            <w:r w:rsidRPr="004F4FC2">
              <w:rPr>
                <w:rFonts w:eastAsia="Arial" w:cs="Arial"/>
                <w:color w:val="000000"/>
              </w:rPr>
              <w:t xml:space="preserve">Legally recognise deafblindness as a distinct disability </w:t>
            </w:r>
          </w:p>
        </w:tc>
      </w:tr>
      <w:tr w:rsidR="00F50909" w:rsidRPr="004F4FC2" w14:paraId="65DB6BC1" w14:textId="77777777" w:rsidTr="00F50909">
        <w:trPr>
          <w:trHeight w:val="1134"/>
        </w:trPr>
        <w:tc>
          <w:tcPr>
            <w:tcW w:w="283" w:type="dxa"/>
            <w:shd w:val="clear" w:color="auto" w:fill="auto"/>
            <w:vAlign w:val="center"/>
          </w:tcPr>
          <w:p w14:paraId="7CCA9D25" w14:textId="77777777" w:rsidR="00F50909" w:rsidRPr="004F4FC2" w:rsidRDefault="00F50909" w:rsidP="00F50909">
            <w:pPr>
              <w:spacing w:before="240" w:after="0"/>
              <w:rPr>
                <w:rFonts w:eastAsia="Arial" w:cs="Arial"/>
                <w:b/>
                <w:bCs/>
                <w:iCs/>
              </w:rPr>
            </w:pPr>
            <w:r w:rsidRPr="004F4FC2">
              <w:rPr>
                <w:rFonts w:eastAsia="Arial" w:cs="Arial"/>
                <w:noProof/>
              </w:rPr>
              <w:drawing>
                <wp:inline distT="0" distB="0" distL="0" distR="0" wp14:anchorId="764BE6B6" wp14:editId="58DEDBA9">
                  <wp:extent cx="102133" cy="215524"/>
                  <wp:effectExtent l="0" t="0" r="0" b="0"/>
                  <wp:docPr id="695" name="Graphic 6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3FB96F8" w14:textId="77777777" w:rsidR="00F50909" w:rsidRPr="004F4FC2" w:rsidRDefault="00F50909" w:rsidP="00F50909">
            <w:pPr>
              <w:pBdr>
                <w:top w:val="nil"/>
                <w:left w:val="nil"/>
                <w:bottom w:val="nil"/>
                <w:right w:val="nil"/>
                <w:between w:val="nil"/>
              </w:pBdr>
              <w:spacing w:after="0"/>
              <w:rPr>
                <w:rFonts w:eastAsia="Arial" w:cs="Arial"/>
                <w:color w:val="000000"/>
              </w:rPr>
            </w:pPr>
            <w:r w:rsidRPr="004F4FC2">
              <w:rPr>
                <w:rFonts w:eastAsia="Arial" w:cs="Arial"/>
                <w:color w:val="000000"/>
              </w:rPr>
              <w:t>Strengthen birth registration, disability identification, and other administrative processes for children and adults with deafblindness to enable them to access social protection schemes and programmes</w:t>
            </w:r>
          </w:p>
        </w:tc>
      </w:tr>
      <w:tr w:rsidR="00F50909" w:rsidRPr="004F4FC2" w14:paraId="4CB9C140" w14:textId="77777777" w:rsidTr="00F50909">
        <w:tc>
          <w:tcPr>
            <w:tcW w:w="283" w:type="dxa"/>
            <w:shd w:val="clear" w:color="auto" w:fill="auto"/>
            <w:vAlign w:val="center"/>
          </w:tcPr>
          <w:p w14:paraId="2DC1A5C7" w14:textId="77777777" w:rsidR="00F50909" w:rsidRPr="004F4FC2" w:rsidRDefault="00F50909" w:rsidP="00F50909">
            <w:pPr>
              <w:spacing w:before="240" w:after="0"/>
              <w:rPr>
                <w:rFonts w:eastAsia="Arial" w:cs="Arial"/>
                <w:b/>
                <w:bCs/>
                <w:iCs/>
              </w:rPr>
            </w:pPr>
            <w:r w:rsidRPr="004F4FC2">
              <w:rPr>
                <w:rFonts w:eastAsia="Arial" w:cs="Arial"/>
                <w:noProof/>
              </w:rPr>
              <w:drawing>
                <wp:inline distT="0" distB="0" distL="0" distR="0" wp14:anchorId="789DD2DC" wp14:editId="59AF3469">
                  <wp:extent cx="102133" cy="215524"/>
                  <wp:effectExtent l="0" t="0" r="0" b="0"/>
                  <wp:docPr id="696" name="Graphic 6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90194E3" w14:textId="77777777" w:rsidR="00F50909" w:rsidRPr="004F4FC2" w:rsidRDefault="00F50909" w:rsidP="00F50909">
            <w:pPr>
              <w:pBdr>
                <w:top w:val="nil"/>
                <w:left w:val="nil"/>
                <w:bottom w:val="nil"/>
                <w:right w:val="nil"/>
                <w:between w:val="nil"/>
              </w:pBdr>
              <w:spacing w:after="0"/>
              <w:rPr>
                <w:rFonts w:eastAsia="Arial" w:cs="Arial"/>
                <w:color w:val="000000"/>
              </w:rPr>
            </w:pPr>
            <w:r w:rsidRPr="004F4FC2">
              <w:rPr>
                <w:rFonts w:eastAsia="Arial" w:cs="Arial"/>
                <w:color w:val="000000"/>
              </w:rPr>
              <w:t>Amend social protection schemes to consider both the poverty-related aspects of persons with deafblindness and their families, as well as the extra costs of having deafblindness, and create linkages with other mainstream and disability-specific services to reduce dependency on social protection mechanisms</w:t>
            </w:r>
          </w:p>
        </w:tc>
      </w:tr>
      <w:tr w:rsidR="00F50909" w:rsidRPr="004F4FC2" w14:paraId="1D01BADE" w14:textId="77777777" w:rsidTr="00F50909">
        <w:trPr>
          <w:trHeight w:val="850"/>
        </w:trPr>
        <w:tc>
          <w:tcPr>
            <w:tcW w:w="283" w:type="dxa"/>
            <w:shd w:val="clear" w:color="auto" w:fill="auto"/>
            <w:vAlign w:val="center"/>
          </w:tcPr>
          <w:p w14:paraId="0D37869A" w14:textId="77777777" w:rsidR="00F50909" w:rsidRPr="004F4FC2" w:rsidRDefault="00F50909" w:rsidP="00F50909">
            <w:pPr>
              <w:spacing w:before="240" w:after="0"/>
              <w:rPr>
                <w:rFonts w:eastAsia="Arial" w:cs="Arial"/>
                <w:b/>
                <w:bCs/>
                <w:iCs/>
              </w:rPr>
            </w:pPr>
            <w:r w:rsidRPr="004F4FC2">
              <w:rPr>
                <w:rFonts w:eastAsia="Arial" w:cs="Arial"/>
                <w:noProof/>
              </w:rPr>
              <w:drawing>
                <wp:inline distT="0" distB="0" distL="0" distR="0" wp14:anchorId="317A8EF7" wp14:editId="45CB6602">
                  <wp:extent cx="102133" cy="215524"/>
                  <wp:effectExtent l="0" t="0" r="0" b="0"/>
                  <wp:docPr id="697" name="Graphic 6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63366F6" w14:textId="77777777" w:rsidR="00F50909" w:rsidRPr="004F4FC2" w:rsidRDefault="00F50909" w:rsidP="00F50909">
            <w:pPr>
              <w:pBdr>
                <w:top w:val="nil"/>
                <w:left w:val="nil"/>
                <w:bottom w:val="nil"/>
                <w:right w:val="nil"/>
                <w:between w:val="nil"/>
              </w:pBdr>
              <w:spacing w:after="0"/>
              <w:rPr>
                <w:rFonts w:eastAsia="Arial" w:cs="Arial"/>
                <w:color w:val="000000"/>
              </w:rPr>
            </w:pPr>
            <w:r w:rsidRPr="004F4FC2">
              <w:rPr>
                <w:rFonts w:eastAsia="Arial" w:cs="Arial"/>
                <w:color w:val="000000"/>
              </w:rPr>
              <w:t>Adopt a holistic approach to working with families with persons with deafblindness with high support requirements</w:t>
            </w:r>
          </w:p>
        </w:tc>
      </w:tr>
      <w:tr w:rsidR="00F50909" w:rsidRPr="004F4FC2" w14:paraId="08D341A8" w14:textId="77777777" w:rsidTr="00F50909">
        <w:trPr>
          <w:trHeight w:val="1134"/>
        </w:trPr>
        <w:tc>
          <w:tcPr>
            <w:tcW w:w="283" w:type="dxa"/>
            <w:shd w:val="clear" w:color="auto" w:fill="auto"/>
            <w:vAlign w:val="center"/>
          </w:tcPr>
          <w:p w14:paraId="666AA5C5" w14:textId="77777777" w:rsidR="00F50909" w:rsidRPr="004F4FC2" w:rsidRDefault="00F50909" w:rsidP="00F50909">
            <w:pPr>
              <w:spacing w:before="240" w:after="0"/>
              <w:rPr>
                <w:rFonts w:eastAsia="Arial" w:cs="Arial"/>
                <w:b/>
                <w:bCs/>
                <w:iCs/>
              </w:rPr>
            </w:pPr>
            <w:r w:rsidRPr="004F4FC2">
              <w:rPr>
                <w:rFonts w:eastAsia="Arial" w:cs="Arial"/>
                <w:noProof/>
              </w:rPr>
              <w:drawing>
                <wp:inline distT="0" distB="0" distL="0" distR="0" wp14:anchorId="2715311F" wp14:editId="730A364B">
                  <wp:extent cx="102133" cy="215524"/>
                  <wp:effectExtent l="0" t="0" r="0" b="0"/>
                  <wp:docPr id="698" name="Graphic 6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4666F94" w14:textId="77777777" w:rsidR="00F50909" w:rsidRPr="004F4FC2" w:rsidRDefault="00F50909" w:rsidP="00F50909">
            <w:pPr>
              <w:pBdr>
                <w:top w:val="nil"/>
                <w:left w:val="nil"/>
                <w:bottom w:val="nil"/>
                <w:right w:val="nil"/>
                <w:between w:val="nil"/>
              </w:pBdr>
              <w:spacing w:after="0"/>
              <w:rPr>
                <w:rFonts w:eastAsia="Arial" w:cs="Arial"/>
                <w:color w:val="000000"/>
              </w:rPr>
            </w:pPr>
            <w:r w:rsidRPr="004F4FC2">
              <w:rPr>
                <w:rFonts w:eastAsia="Arial" w:cs="Arial"/>
                <w:color w:val="000000"/>
              </w:rPr>
              <w:t>Train social workers on deafblindness, the measures that address their poverty issues, and the administrative barriers. Create guidance for social workers to enable their continued support for persons with deafblindness</w:t>
            </w:r>
          </w:p>
        </w:tc>
      </w:tr>
      <w:tr w:rsidR="00F50909" w:rsidRPr="004F4FC2" w14:paraId="4893C51B" w14:textId="77777777" w:rsidTr="00F50909">
        <w:trPr>
          <w:trHeight w:val="737"/>
        </w:trPr>
        <w:tc>
          <w:tcPr>
            <w:tcW w:w="283" w:type="dxa"/>
            <w:shd w:val="clear" w:color="auto" w:fill="auto"/>
            <w:vAlign w:val="center"/>
          </w:tcPr>
          <w:p w14:paraId="2B8A890C" w14:textId="77777777" w:rsidR="00F50909" w:rsidRPr="004F4FC2" w:rsidRDefault="00F50909" w:rsidP="00F50909">
            <w:pPr>
              <w:spacing w:before="240" w:after="0"/>
              <w:rPr>
                <w:rFonts w:eastAsia="Arial" w:cs="Arial"/>
                <w:b/>
                <w:bCs/>
                <w:iCs/>
              </w:rPr>
            </w:pPr>
            <w:r w:rsidRPr="004F4FC2">
              <w:rPr>
                <w:rFonts w:eastAsia="Arial" w:cs="Arial"/>
                <w:noProof/>
              </w:rPr>
              <w:drawing>
                <wp:inline distT="0" distB="0" distL="0" distR="0" wp14:anchorId="69D1D8C0" wp14:editId="3275212E">
                  <wp:extent cx="102133" cy="215524"/>
                  <wp:effectExtent l="0" t="0" r="0" b="0"/>
                  <wp:docPr id="699" name="Graphic 6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CB861FB" w14:textId="77777777" w:rsidR="00F50909" w:rsidRPr="004F4FC2" w:rsidRDefault="00F50909" w:rsidP="00F50909">
            <w:pPr>
              <w:pBdr>
                <w:top w:val="nil"/>
                <w:left w:val="nil"/>
                <w:bottom w:val="nil"/>
                <w:right w:val="nil"/>
                <w:between w:val="nil"/>
              </w:pBdr>
              <w:spacing w:after="0"/>
              <w:rPr>
                <w:rFonts w:eastAsia="Arial" w:cs="Arial"/>
                <w:color w:val="000000"/>
              </w:rPr>
            </w:pPr>
            <w:r w:rsidRPr="004F4FC2">
              <w:rPr>
                <w:rFonts w:eastAsia="Arial" w:cs="Arial"/>
                <w:color w:val="000000"/>
              </w:rPr>
              <w:t>Make eligibility guidance and information on social protection schemes available in accessible formats</w:t>
            </w:r>
          </w:p>
        </w:tc>
      </w:tr>
      <w:tr w:rsidR="00F50909" w:rsidRPr="004F4FC2" w14:paraId="2CE447D7" w14:textId="77777777" w:rsidTr="00F50909">
        <w:trPr>
          <w:trHeight w:val="567"/>
        </w:trPr>
        <w:tc>
          <w:tcPr>
            <w:tcW w:w="283" w:type="dxa"/>
            <w:shd w:val="clear" w:color="auto" w:fill="auto"/>
            <w:vAlign w:val="center"/>
          </w:tcPr>
          <w:p w14:paraId="67FD7E70" w14:textId="77777777" w:rsidR="00F50909" w:rsidRPr="004F4FC2" w:rsidRDefault="00F50909" w:rsidP="00F50909">
            <w:pPr>
              <w:spacing w:before="240" w:after="0"/>
              <w:rPr>
                <w:rFonts w:eastAsia="Arial" w:cs="Arial"/>
                <w:b/>
                <w:bCs/>
                <w:iCs/>
              </w:rPr>
            </w:pPr>
            <w:r w:rsidRPr="004F4FC2">
              <w:rPr>
                <w:rFonts w:eastAsia="Arial" w:cs="Arial"/>
                <w:noProof/>
              </w:rPr>
              <w:drawing>
                <wp:inline distT="0" distB="0" distL="0" distR="0" wp14:anchorId="5286BCF9" wp14:editId="160C7F71">
                  <wp:extent cx="102133" cy="215524"/>
                  <wp:effectExtent l="0" t="0" r="0" b="0"/>
                  <wp:docPr id="700" name="Graphic 7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2E88288" w14:textId="77777777" w:rsidR="00F50909" w:rsidRPr="004F4FC2" w:rsidRDefault="00F50909" w:rsidP="00F50909">
            <w:pPr>
              <w:pBdr>
                <w:top w:val="nil"/>
                <w:left w:val="nil"/>
                <w:bottom w:val="nil"/>
                <w:right w:val="nil"/>
                <w:between w:val="nil"/>
              </w:pBdr>
              <w:spacing w:after="0"/>
              <w:rPr>
                <w:rFonts w:eastAsia="Arial" w:cs="Arial"/>
              </w:rPr>
            </w:pPr>
            <w:r w:rsidRPr="004F4FC2">
              <w:rPr>
                <w:rFonts w:eastAsia="Arial" w:cs="Arial"/>
                <w:color w:val="000000"/>
              </w:rPr>
              <w:t>Collect reliable data on persons with deafblindness to inform planning</w:t>
            </w:r>
          </w:p>
        </w:tc>
      </w:tr>
    </w:tbl>
    <w:p w14:paraId="4CA4D1EF" w14:textId="77777777" w:rsidR="00360059" w:rsidRPr="004F4FC2" w:rsidRDefault="00AE6FAD" w:rsidP="008A0A7C">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6F178AF3" w14:textId="77777777" w:rsidTr="00F50909">
        <w:trPr>
          <w:trHeight w:val="737"/>
        </w:trPr>
        <w:tc>
          <w:tcPr>
            <w:tcW w:w="283" w:type="dxa"/>
            <w:shd w:val="clear" w:color="auto" w:fill="auto"/>
            <w:vAlign w:val="center"/>
          </w:tcPr>
          <w:p w14:paraId="6A168B99"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7881C380" wp14:editId="25360135">
                  <wp:extent cx="102133" cy="215524"/>
                  <wp:effectExtent l="0" t="0" r="0" b="0"/>
                  <wp:docPr id="701" name="Graphic 7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DF65B3F"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Document the extra costs of having deafblindness and make recommendations to the social protection system based on the findings</w:t>
            </w:r>
          </w:p>
        </w:tc>
      </w:tr>
      <w:tr w:rsidR="00F50909" w:rsidRPr="004F4FC2" w14:paraId="62E60165" w14:textId="77777777" w:rsidTr="00F50909">
        <w:tc>
          <w:tcPr>
            <w:tcW w:w="283" w:type="dxa"/>
            <w:shd w:val="clear" w:color="auto" w:fill="auto"/>
            <w:vAlign w:val="center"/>
          </w:tcPr>
          <w:p w14:paraId="753A914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3D923E6" wp14:editId="5C42F9A2">
                  <wp:extent cx="102133" cy="215524"/>
                  <wp:effectExtent l="0" t="0" r="0" b="0"/>
                  <wp:docPr id="702" name="Graphic 7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62E41427"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Develop sensitisation and training resources for social workers on deafblindness and their requirements </w:t>
            </w:r>
          </w:p>
        </w:tc>
      </w:tr>
      <w:tr w:rsidR="00F50909" w:rsidRPr="004F4FC2" w14:paraId="3DD23876" w14:textId="77777777" w:rsidTr="00F50909">
        <w:tc>
          <w:tcPr>
            <w:tcW w:w="283" w:type="dxa"/>
            <w:shd w:val="clear" w:color="auto" w:fill="auto"/>
            <w:vAlign w:val="center"/>
          </w:tcPr>
          <w:p w14:paraId="2CD068BE"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06F95D8" wp14:editId="23D438B7">
                  <wp:extent cx="102133" cy="215524"/>
                  <wp:effectExtent l="0" t="0" r="0" b="0"/>
                  <wp:docPr id="703" name="Graphic 7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524F0DD3"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Work with persons with deafblindness, families, and social workers to design specific guidance and information for social workers supporting persons with deafblindness and their families on the social protection schemes and programmes that they are entitled to. Establish linkages between community-based supports from OPDs, NGOs, schools, health centres, etc., and government-run social protection schemes and programmes</w:t>
            </w:r>
          </w:p>
        </w:tc>
      </w:tr>
    </w:tbl>
    <w:p w14:paraId="44CCD46B" w14:textId="77777777" w:rsidR="00360059" w:rsidRPr="004F4FC2" w:rsidRDefault="00AE6FAD" w:rsidP="008A0A7C">
      <w:pPr>
        <w:spacing w:before="240"/>
        <w:rPr>
          <w:rFonts w:eastAsia="Arial" w:cs="Arial"/>
          <w:b/>
          <w:bCs/>
          <w:iCs/>
        </w:rPr>
      </w:pPr>
      <w:r w:rsidRPr="004F4FC2">
        <w:rPr>
          <w:rFonts w:eastAsia="Arial" w:cs="Arial"/>
          <w:b/>
          <w:bCs/>
          <w:iCs/>
        </w:rPr>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8A0A7C" w:rsidRPr="004F4FC2" w14:paraId="5206A5E2" w14:textId="77777777" w:rsidTr="00F50909">
        <w:tc>
          <w:tcPr>
            <w:tcW w:w="283" w:type="dxa"/>
            <w:shd w:val="clear" w:color="auto" w:fill="auto"/>
            <w:vAlign w:val="center"/>
          </w:tcPr>
          <w:p w14:paraId="00FDE6A4" w14:textId="77777777" w:rsidR="008A0A7C" w:rsidRPr="004F4FC2" w:rsidRDefault="00F50909" w:rsidP="00F50909">
            <w:pPr>
              <w:spacing w:before="240"/>
              <w:rPr>
                <w:rFonts w:eastAsia="Arial" w:cs="Arial"/>
                <w:b/>
                <w:bCs/>
                <w:iCs/>
              </w:rPr>
            </w:pPr>
            <w:r w:rsidRPr="004F4FC2">
              <w:rPr>
                <w:rFonts w:eastAsia="Arial" w:cs="Arial"/>
                <w:noProof/>
              </w:rPr>
              <w:drawing>
                <wp:inline distT="0" distB="0" distL="0" distR="0" wp14:anchorId="1F9095A1" wp14:editId="08C91077">
                  <wp:extent cx="102133" cy="215524"/>
                  <wp:effectExtent l="0" t="0" r="0" b="0"/>
                  <wp:docPr id="290" name="Graphic 2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785C5EC" w14:textId="77777777" w:rsidR="008A0A7C" w:rsidRPr="004F4FC2" w:rsidRDefault="008A0A7C" w:rsidP="008A0A7C">
            <w:pPr>
              <w:pBdr>
                <w:top w:val="nil"/>
                <w:left w:val="nil"/>
                <w:bottom w:val="nil"/>
                <w:right w:val="nil"/>
                <w:between w:val="nil"/>
              </w:pBdr>
              <w:rPr>
                <w:rFonts w:eastAsia="Arial" w:cs="Arial"/>
                <w:color w:val="000000"/>
              </w:rPr>
            </w:pPr>
            <w:r w:rsidRPr="004F4FC2">
              <w:rPr>
                <w:rFonts w:eastAsia="Arial" w:cs="Arial"/>
                <w:color w:val="000000"/>
              </w:rPr>
              <w:t>Conduct research on the links between poverty and deafblindness, including the extra costs of having deafblindness and the burden this places on households and the prevalence and impact of single-parent households for children with deafblindness.</w:t>
            </w:r>
          </w:p>
        </w:tc>
      </w:tr>
    </w:tbl>
    <w:bookmarkStart w:id="87" w:name="_Toc127024823"/>
    <w:p w14:paraId="6416A874" w14:textId="77777777" w:rsidR="00360059" w:rsidRPr="004F4FC2" w:rsidRDefault="002A3D23" w:rsidP="00AE6FAD">
      <w:pPr>
        <w:pStyle w:val="Ttulo2"/>
      </w:pPr>
      <w:r w:rsidRPr="004F4FC2">
        <w:rPr>
          <w:noProof/>
          <w:color w:val="FFFFFF" w:themeColor="background1"/>
          <w:sz w:val="52"/>
          <w:szCs w:val="44"/>
        </w:rPr>
        <w:lastRenderedPageBreak/>
        <mc:AlternateContent>
          <mc:Choice Requires="wps">
            <w:drawing>
              <wp:anchor distT="0" distB="0" distL="114300" distR="114300" simplePos="0" relativeHeight="251661824" behindDoc="1" locked="0" layoutInCell="1" allowOverlap="1" wp14:anchorId="248969F1" wp14:editId="46B20BAE">
                <wp:simplePos x="0" y="0"/>
                <wp:positionH relativeFrom="column">
                  <wp:posOffset>-1434465</wp:posOffset>
                </wp:positionH>
                <wp:positionV relativeFrom="page">
                  <wp:posOffset>897781</wp:posOffset>
                </wp:positionV>
                <wp:extent cx="1351280" cy="294005"/>
                <wp:effectExtent l="0" t="0" r="1270" b="0"/>
                <wp:wrapNone/>
                <wp:docPr id="196" name="Rectangle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25B99" id="Rectangle 196" o:spid="_x0000_s1026" alt="&quot;&quot;" style="position:absolute;margin-left:-112.95pt;margin-top:70.7pt;width:106.4pt;height:23.1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" fillcolor="#8dcadb" stroked="f" strokeweight="1pt">
                <w10:wrap anchory="page"/>
              </v:rect>
            </w:pict>
          </mc:Fallback>
        </mc:AlternateContent>
      </w:r>
      <w:r w:rsidR="00AE6FAD" w:rsidRPr="004F4FC2">
        <w:t>Participation in Public and Political Life</w:t>
      </w:r>
      <w:bookmarkEnd w:id="87"/>
    </w:p>
    <w:p w14:paraId="5449481A" w14:textId="77777777" w:rsidR="00360059" w:rsidRPr="004F4FC2" w:rsidRDefault="00AE6FAD" w:rsidP="00011BD4">
      <w:pPr>
        <w:rPr>
          <w:rFonts w:eastAsia="Arial" w:cs="Arial"/>
        </w:rPr>
      </w:pPr>
      <w:r w:rsidRPr="004F4FC2">
        <w:rPr>
          <w:rFonts w:eastAsia="Arial" w:cs="Arial"/>
        </w:rPr>
        <w:t>Participation is a principle of the CRPD as well as a standalone right. This is because persons with disabilities, especially persons with deafblindness who experience communication barriers, are often excluded from making decisions that affect them. Persons with deafblindness have a right to participate in political and public life on an equal basis with others directly or through freely chosen representatives. This right includes the right to vote, the right to stand for election, and the right to participate in public affairs through participation in NGOs and associations, including through their own representative organisations</w:t>
      </w:r>
      <w:r w:rsidRPr="004F4FC2">
        <w:rPr>
          <w:rFonts w:eastAsia="Arial" w:cs="Arial"/>
          <w:vertAlign w:val="superscript"/>
        </w:rPr>
        <w:footnoteReference w:id="163"/>
      </w:r>
      <w:r w:rsidRPr="004F4FC2">
        <w:rPr>
          <w:rFonts w:eastAsia="Arial" w:cs="Arial"/>
        </w:rPr>
        <w:t>. In addition, OPDs should be involved in and participate fully in national CRPD monitoring processes</w:t>
      </w:r>
      <w:r w:rsidRPr="004F4FC2">
        <w:rPr>
          <w:rFonts w:eastAsia="Arial" w:cs="Arial"/>
          <w:vertAlign w:val="superscript"/>
        </w:rPr>
        <w:footnoteReference w:id="164"/>
      </w:r>
      <w:r w:rsidRPr="004F4FC2">
        <w:rPr>
          <w:rFonts w:eastAsia="Arial" w:cs="Arial"/>
        </w:rPr>
        <w:t>. Representation of persons with deafblindness should reflect their diversity of gender, age, communication preferences, ethnicity, and other aspects, and they should be represented at local, national, and international levels. The right to participate is a civil and political right and is, therefore, immediately applicable, and not subject to budgetary restriction</w:t>
      </w:r>
      <w:r w:rsidRPr="004F4FC2">
        <w:rPr>
          <w:rFonts w:eastAsia="Arial" w:cs="Arial"/>
          <w:vertAlign w:val="superscript"/>
        </w:rPr>
        <w:footnoteReference w:id="165"/>
      </w:r>
      <w:r w:rsidRPr="004F4FC2">
        <w:rPr>
          <w:rFonts w:eastAsia="Arial" w:cs="Arial"/>
        </w:rPr>
        <w:t>.</w:t>
      </w:r>
    </w:p>
    <w:p w14:paraId="1A5FDEBF" w14:textId="77777777" w:rsidR="00360059" w:rsidRPr="004F4FC2" w:rsidRDefault="00AE6FAD" w:rsidP="00011BD4">
      <w:pPr>
        <w:rPr>
          <w:rFonts w:eastAsia="Arial" w:cs="Arial"/>
        </w:rPr>
      </w:pPr>
      <w:r w:rsidRPr="004F4FC2">
        <w:rPr>
          <w:rFonts w:eastAsia="Arial" w:cs="Arial"/>
        </w:rPr>
        <w:t>Voting systems, administrative procedures, and information on the practicalities of voting and candidate information are often inaccessible to persons with deafblindness. This can lead to family members believing that they are incapable of voting</w:t>
      </w:r>
      <w:r w:rsidRPr="004F4FC2">
        <w:rPr>
          <w:rFonts w:eastAsia="Arial" w:cs="Arial"/>
          <w:vertAlign w:val="superscript"/>
        </w:rPr>
        <w:footnoteReference w:id="166"/>
      </w:r>
      <w:r w:rsidRPr="004F4FC2">
        <w:rPr>
          <w:rFonts w:eastAsia="Arial" w:cs="Arial"/>
        </w:rPr>
        <w:t>. According to WFDB survey respondents, many rely on a ‘trusted person’ or family member to support them in voting. However, there is rarely a way to check whether the ‘trusted person’ has genuinely voted according to the person’s wishes. On the other hand, many countries do not provide any reasonable accommodations to support voting, such as allowing or providing live assistance, and where it is permitted, some persons with deafblindness do not trust family members to vote according to their wishes</w:t>
      </w:r>
      <w:r w:rsidRPr="004F4FC2">
        <w:rPr>
          <w:rFonts w:eastAsia="Arial" w:cs="Arial"/>
          <w:vertAlign w:val="superscript"/>
        </w:rPr>
        <w:footnoteReference w:id="167"/>
      </w:r>
      <w:r w:rsidRPr="004F4FC2">
        <w:rPr>
          <w:rFonts w:eastAsia="Arial" w:cs="Arial"/>
        </w:rPr>
        <w:t>.</w:t>
      </w:r>
    </w:p>
    <w:p w14:paraId="6AF0FBEF" w14:textId="77777777" w:rsidR="00360059" w:rsidRPr="004F4FC2" w:rsidRDefault="00AE6FAD" w:rsidP="00011BD4">
      <w:pPr>
        <w:rPr>
          <w:rFonts w:eastAsia="Arial" w:cs="Arial"/>
        </w:rPr>
      </w:pPr>
      <w:r w:rsidRPr="004F4FC2">
        <w:rPr>
          <w:rFonts w:eastAsia="Arial" w:cs="Arial"/>
        </w:rPr>
        <w:t>Persons with deafblindness are rarely represented in politics, whether elected or appointed. Stigma plays a major role, but lack of access to accessible information, assistive devices, and reasonable accommodations, such as affordable interpreter-guides/Deafblind interpreters, as well as social isolation all, contribute to their exclusion</w:t>
      </w:r>
      <w:r w:rsidRPr="004F4FC2">
        <w:rPr>
          <w:rFonts w:eastAsia="Arial" w:cs="Arial"/>
          <w:vertAlign w:val="superscript"/>
        </w:rPr>
        <w:footnoteReference w:id="168"/>
      </w:r>
      <w:r w:rsidRPr="004F4FC2">
        <w:rPr>
          <w:rFonts w:eastAsia="Arial" w:cs="Arial"/>
        </w:rPr>
        <w:t xml:space="preserve">. </w:t>
      </w:r>
    </w:p>
    <w:p w14:paraId="39FDE2A8" w14:textId="77777777" w:rsidR="00A54EA6" w:rsidRPr="004F4FC2" w:rsidRDefault="00A54EA6" w:rsidP="00AF111A">
      <w:pPr>
        <w:ind w:left="2268"/>
        <w:rPr>
          <w:rFonts w:eastAsia="Arial" w:cs="Arial"/>
          <w:noProof/>
        </w:rPr>
      </w:pPr>
      <w:r w:rsidRPr="004F4FC2">
        <w:rPr>
          <w:rFonts w:eastAsia="Arial" w:cs="Arial"/>
          <w:noProof/>
        </w:rPr>
        <w:lastRenderedPageBreak/>
        <w:drawing>
          <wp:anchor distT="0" distB="0" distL="114300" distR="114300" simplePos="0" relativeHeight="251706880" behindDoc="1" locked="0" layoutInCell="1" allowOverlap="1" wp14:anchorId="3776F6D7" wp14:editId="0674B0C2">
            <wp:simplePos x="0" y="0"/>
            <wp:positionH relativeFrom="column">
              <wp:posOffset>-1440180</wp:posOffset>
            </wp:positionH>
            <wp:positionV relativeFrom="margin">
              <wp:posOffset>-914400</wp:posOffset>
            </wp:positionV>
            <wp:extent cx="7548880" cy="7261860"/>
            <wp:effectExtent l="0" t="0" r="0" b="0"/>
            <wp:wrapNone/>
            <wp:docPr id="90" name="Picture 90" descr="A group of people around a table where we can a ballot is plac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group of people around a table where we can a ballot is placed.">
                      <a:extLst>
                        <a:ext uri="{C183D7F6-B498-43B3-948B-1728B52AA6E4}">
                          <adec:decorative xmlns:adec="http://schemas.microsoft.com/office/drawing/2017/decorative" val="0"/>
                        </a:ext>
                      </a:extLst>
                    </pic:cNvPr>
                    <pic:cNvPicPr/>
                  </pic:nvPicPr>
                  <pic:blipFill>
                    <a:blip r:embed="rId203">
                      <a:extLst>
                        <a:ext uri="{28A0092B-C50C-407E-A947-70E740481C1C}">
                          <a14:useLocalDpi xmlns:a14="http://schemas.microsoft.com/office/drawing/2010/main" val="0"/>
                        </a:ext>
                      </a:extLst>
                    </a:blip>
                    <a:stretch>
                      <a:fillRect/>
                    </a:stretch>
                  </pic:blipFill>
                  <pic:spPr>
                    <a:xfrm>
                      <a:off x="0" y="0"/>
                      <a:ext cx="7548880" cy="7261860"/>
                    </a:xfrm>
                    <a:prstGeom prst="rect">
                      <a:avLst/>
                    </a:prstGeom>
                  </pic:spPr>
                </pic:pic>
              </a:graphicData>
            </a:graphic>
            <wp14:sizeRelH relativeFrom="page">
              <wp14:pctWidth>0</wp14:pctWidth>
            </wp14:sizeRelH>
            <wp14:sizeRelV relativeFrom="page">
              <wp14:pctHeight>0</wp14:pctHeight>
            </wp14:sizeRelV>
          </wp:anchor>
        </w:drawing>
      </w:r>
      <w:bookmarkStart w:id="88" w:name="_heading=h.3fwokq0" w:colFirst="0" w:colLast="0"/>
      <w:bookmarkEnd w:id="88"/>
    </w:p>
    <w:p w14:paraId="5BED10FC" w14:textId="77777777" w:rsidR="00A54EA6" w:rsidRPr="004F4FC2" w:rsidRDefault="00A54EA6" w:rsidP="00AF111A">
      <w:pPr>
        <w:ind w:left="2268"/>
        <w:rPr>
          <w:rFonts w:eastAsia="Arial" w:cs="Arial"/>
          <w:noProof/>
        </w:rPr>
      </w:pPr>
    </w:p>
    <w:p w14:paraId="30B1781A" w14:textId="77777777" w:rsidR="00A54EA6" w:rsidRPr="004F4FC2" w:rsidRDefault="00A54EA6" w:rsidP="00AF111A">
      <w:pPr>
        <w:ind w:left="2268"/>
        <w:rPr>
          <w:rFonts w:eastAsia="Arial" w:cs="Arial"/>
          <w:noProof/>
        </w:rPr>
      </w:pPr>
    </w:p>
    <w:p w14:paraId="23594E25" w14:textId="77777777" w:rsidR="00A54EA6" w:rsidRPr="004F4FC2" w:rsidRDefault="00A54EA6" w:rsidP="00AF111A">
      <w:pPr>
        <w:ind w:left="2268"/>
        <w:rPr>
          <w:rFonts w:eastAsia="Arial" w:cs="Arial"/>
          <w:noProof/>
        </w:rPr>
      </w:pPr>
    </w:p>
    <w:p w14:paraId="3417ACF8" w14:textId="77777777" w:rsidR="00A54EA6" w:rsidRPr="004F4FC2" w:rsidRDefault="00A54EA6" w:rsidP="00AF111A">
      <w:pPr>
        <w:ind w:left="2268"/>
        <w:rPr>
          <w:rFonts w:eastAsia="Arial" w:cs="Arial"/>
          <w:noProof/>
        </w:rPr>
      </w:pPr>
    </w:p>
    <w:p w14:paraId="0B538388" w14:textId="77777777" w:rsidR="00A54EA6" w:rsidRPr="004F4FC2" w:rsidRDefault="00A54EA6" w:rsidP="00AF111A">
      <w:pPr>
        <w:ind w:left="2268"/>
        <w:rPr>
          <w:rFonts w:eastAsia="Arial" w:cs="Arial"/>
          <w:noProof/>
        </w:rPr>
      </w:pPr>
    </w:p>
    <w:p w14:paraId="1DE9BF4A" w14:textId="77777777" w:rsidR="00A54EA6" w:rsidRPr="004F4FC2" w:rsidRDefault="00A54EA6" w:rsidP="00AF111A">
      <w:pPr>
        <w:ind w:left="2268"/>
        <w:rPr>
          <w:rFonts w:eastAsia="Arial" w:cs="Arial"/>
          <w:noProof/>
        </w:rPr>
      </w:pPr>
    </w:p>
    <w:p w14:paraId="2B5C4D48" w14:textId="77777777" w:rsidR="00A54EA6" w:rsidRPr="004F4FC2" w:rsidRDefault="00A54EA6" w:rsidP="00AF111A">
      <w:pPr>
        <w:ind w:left="2268"/>
        <w:rPr>
          <w:rFonts w:eastAsia="Arial" w:cs="Arial"/>
          <w:noProof/>
        </w:rPr>
      </w:pPr>
    </w:p>
    <w:p w14:paraId="0F0D7D01" w14:textId="77777777" w:rsidR="00A54EA6" w:rsidRPr="004F4FC2" w:rsidRDefault="00A54EA6" w:rsidP="00AF111A">
      <w:pPr>
        <w:ind w:left="2268"/>
        <w:rPr>
          <w:rFonts w:eastAsia="Arial" w:cs="Arial"/>
          <w:noProof/>
        </w:rPr>
      </w:pPr>
    </w:p>
    <w:p w14:paraId="13814B89" w14:textId="77777777" w:rsidR="00A54EA6" w:rsidRPr="004F4FC2" w:rsidRDefault="00A54EA6" w:rsidP="00AF111A">
      <w:pPr>
        <w:ind w:left="2268"/>
        <w:rPr>
          <w:rFonts w:eastAsia="Arial" w:cs="Arial"/>
          <w:noProof/>
        </w:rPr>
      </w:pPr>
    </w:p>
    <w:p w14:paraId="623B74C6" w14:textId="77777777" w:rsidR="00A54EA6" w:rsidRPr="004F4FC2" w:rsidRDefault="00A54EA6" w:rsidP="00AF111A">
      <w:pPr>
        <w:ind w:left="2268"/>
        <w:rPr>
          <w:rFonts w:eastAsia="Arial" w:cs="Arial"/>
          <w:noProof/>
        </w:rPr>
      </w:pPr>
    </w:p>
    <w:p w14:paraId="1DFBBE00" w14:textId="77777777" w:rsidR="00A54EA6" w:rsidRPr="004F4FC2" w:rsidRDefault="00A54EA6" w:rsidP="00AF111A">
      <w:pPr>
        <w:ind w:left="2268"/>
        <w:rPr>
          <w:rFonts w:eastAsia="Arial" w:cs="Arial"/>
          <w:noProof/>
        </w:rPr>
      </w:pPr>
    </w:p>
    <w:p w14:paraId="5DB4D952" w14:textId="77777777" w:rsidR="00A54EA6" w:rsidRPr="004F4FC2" w:rsidRDefault="00A54EA6" w:rsidP="00AF111A">
      <w:pPr>
        <w:ind w:left="2268"/>
        <w:rPr>
          <w:rFonts w:eastAsia="Arial" w:cs="Arial"/>
          <w:noProof/>
        </w:rPr>
      </w:pPr>
    </w:p>
    <w:p w14:paraId="7E01F806" w14:textId="77777777" w:rsidR="00A54EA6" w:rsidRPr="004F4FC2" w:rsidRDefault="00A54EA6" w:rsidP="00AF111A">
      <w:pPr>
        <w:ind w:left="2268"/>
        <w:rPr>
          <w:rFonts w:eastAsia="Arial" w:cs="Arial"/>
          <w:noProof/>
        </w:rPr>
      </w:pPr>
    </w:p>
    <w:p w14:paraId="2C950B32" w14:textId="77777777" w:rsidR="00A54EA6" w:rsidRPr="004F4FC2" w:rsidRDefault="00A54EA6" w:rsidP="00AF111A">
      <w:pPr>
        <w:ind w:left="2268"/>
        <w:rPr>
          <w:rFonts w:eastAsia="Arial" w:cs="Arial"/>
          <w:noProof/>
        </w:rPr>
      </w:pPr>
    </w:p>
    <w:p w14:paraId="6CDB514E" w14:textId="77777777" w:rsidR="00A54EA6" w:rsidRPr="004F4FC2" w:rsidRDefault="00A54EA6" w:rsidP="00AF111A">
      <w:pPr>
        <w:ind w:left="2268"/>
        <w:rPr>
          <w:rFonts w:eastAsia="Arial" w:cs="Arial"/>
          <w:noProof/>
        </w:rPr>
      </w:pPr>
    </w:p>
    <w:p w14:paraId="34CB1CDD" w14:textId="77777777" w:rsidR="00A54EA6" w:rsidRPr="004F4FC2" w:rsidRDefault="00A54EA6" w:rsidP="00AF111A">
      <w:pPr>
        <w:ind w:left="2268"/>
        <w:rPr>
          <w:rFonts w:eastAsia="Arial" w:cs="Arial"/>
          <w:noProof/>
        </w:rPr>
      </w:pPr>
    </w:p>
    <w:p w14:paraId="6F1F2A1E" w14:textId="77777777" w:rsidR="00A54EA6" w:rsidRPr="004F4FC2" w:rsidRDefault="00A54EA6" w:rsidP="00AF111A">
      <w:pPr>
        <w:ind w:left="2268"/>
        <w:rPr>
          <w:rFonts w:eastAsia="Arial" w:cs="Arial"/>
          <w:noProof/>
        </w:rPr>
      </w:pPr>
    </w:p>
    <w:p w14:paraId="199FA6F4" w14:textId="77777777" w:rsidR="00A54EA6" w:rsidRPr="004F4FC2" w:rsidRDefault="00A54EA6" w:rsidP="00AF111A">
      <w:pPr>
        <w:ind w:left="2268"/>
        <w:rPr>
          <w:rFonts w:eastAsia="Arial" w:cs="Arial"/>
          <w:noProof/>
        </w:rPr>
      </w:pPr>
    </w:p>
    <w:p w14:paraId="1CD4A167" w14:textId="77777777" w:rsidR="00A54EA6" w:rsidRPr="004F4FC2" w:rsidRDefault="00A54EA6" w:rsidP="00AF111A">
      <w:pPr>
        <w:ind w:left="2268"/>
        <w:rPr>
          <w:rFonts w:eastAsia="Arial" w:cs="Arial"/>
          <w:noProof/>
        </w:rPr>
      </w:pPr>
    </w:p>
    <w:p w14:paraId="2440C031" w14:textId="77777777" w:rsidR="00A54EA6" w:rsidRPr="004F4FC2" w:rsidRDefault="00A54EA6" w:rsidP="00AF111A">
      <w:pPr>
        <w:ind w:left="2268"/>
        <w:rPr>
          <w:rFonts w:eastAsia="Arial" w:cs="Arial"/>
          <w:noProof/>
        </w:rPr>
      </w:pPr>
    </w:p>
    <w:p w14:paraId="6319CE1F" w14:textId="77777777" w:rsidR="00A54EA6" w:rsidRPr="004F4FC2" w:rsidRDefault="00A54EA6" w:rsidP="00AF111A">
      <w:pPr>
        <w:ind w:left="2268"/>
        <w:rPr>
          <w:rFonts w:eastAsia="Arial" w:cs="Arial"/>
          <w:noProof/>
        </w:rPr>
      </w:pPr>
    </w:p>
    <w:p w14:paraId="70056F8C" w14:textId="77777777" w:rsidR="00A54EA6" w:rsidRPr="004F4FC2" w:rsidRDefault="00A54EA6" w:rsidP="00AF111A">
      <w:pPr>
        <w:ind w:left="2268"/>
        <w:rPr>
          <w:rFonts w:eastAsia="Arial" w:cs="Arial"/>
          <w:noProof/>
        </w:rPr>
      </w:pPr>
    </w:p>
    <w:p w14:paraId="1B954A78" w14:textId="77777777" w:rsidR="00A54EA6" w:rsidRPr="004F4FC2" w:rsidRDefault="00A54EA6" w:rsidP="00AF111A">
      <w:pPr>
        <w:ind w:left="2268"/>
        <w:rPr>
          <w:rFonts w:eastAsia="Arial" w:cs="Arial"/>
          <w:noProof/>
        </w:rPr>
      </w:pPr>
    </w:p>
    <w:p w14:paraId="495693C4" w14:textId="77777777" w:rsidR="00A54EA6" w:rsidRPr="004F4FC2" w:rsidRDefault="00A54EA6" w:rsidP="00AF111A">
      <w:pPr>
        <w:ind w:left="2268"/>
        <w:rPr>
          <w:rFonts w:eastAsia="Arial" w:cs="Arial"/>
          <w:noProof/>
        </w:rPr>
      </w:pPr>
      <w:r w:rsidRPr="004F4FC2">
        <w:rPr>
          <w:rFonts w:eastAsia="Arial" w:cs="Arial"/>
          <w:noProof/>
        </w:rPr>
        <mc:AlternateContent>
          <mc:Choice Requires="wps">
            <w:drawing>
              <wp:anchor distT="0" distB="0" distL="114300" distR="114300" simplePos="0" relativeHeight="251687424" behindDoc="1" locked="0" layoutInCell="1" allowOverlap="1" wp14:anchorId="14C80C57" wp14:editId="598E1D0D">
                <wp:simplePos x="0" y="0"/>
                <wp:positionH relativeFrom="column">
                  <wp:posOffset>1332703</wp:posOffset>
                </wp:positionH>
                <wp:positionV relativeFrom="page">
                  <wp:posOffset>7174762</wp:posOffset>
                </wp:positionV>
                <wp:extent cx="4086860" cy="1469508"/>
                <wp:effectExtent l="19050" t="19050" r="27940" b="16510"/>
                <wp:wrapNone/>
                <wp:docPr id="397" name="Rectangle: Diagonal Corners Rounded 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86860" cy="1469508"/>
                        </a:xfrm>
                        <a:prstGeom prst="round2DiagRect">
                          <a:avLst>
                            <a:gd name="adj1" fmla="val 22787"/>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926D6" id="Rectangle: Diagonal Corners Rounded 397" o:spid="_x0000_s1026" alt="&quot;&quot;" style="position:absolute;margin-left:104.95pt;margin-top:564.95pt;width:321.8pt;height:115.7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086860,1469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" path="m334857,l4086860,r,l4086860,1134651v,184936,-149921,334857,-334857,334857l,1469508r,l,334857c,149921,149921,,334857,xe" filled="f" strokecolor="#1f4e79" strokeweight="3pt">
                <v:stroke joinstyle="miter"/>
                <v:path arrowok="t" o:connecttype="custom" o:connectlocs="334857,0;4086860,0;4086860,0;4086860,1134651;3752003,1469508;0,1469508;0,1469508;0,334857;334857,0" o:connectangles="0,0,0,0,0,0,0,0,0"/>
                <w10:wrap anchory="page"/>
              </v:shape>
            </w:pict>
          </mc:Fallback>
        </mc:AlternateContent>
      </w:r>
    </w:p>
    <w:p w14:paraId="196FAC8F" w14:textId="77777777" w:rsidR="00A54EA6" w:rsidRPr="004F4FC2" w:rsidRDefault="00A54EA6" w:rsidP="00AF111A">
      <w:pPr>
        <w:ind w:left="2268"/>
        <w:rPr>
          <w:rFonts w:eastAsia="Arial" w:cs="Arial"/>
          <w:noProof/>
        </w:rPr>
      </w:pPr>
    </w:p>
    <w:p w14:paraId="6C3BA211" w14:textId="77777777" w:rsidR="00AF111A" w:rsidRPr="004F4FC2" w:rsidRDefault="00AF111A" w:rsidP="00AF111A">
      <w:pPr>
        <w:ind w:left="2268"/>
        <w:rPr>
          <w:rFonts w:eastAsia="Arial" w:cs="Arial"/>
          <w:i/>
        </w:rPr>
      </w:pPr>
      <w:r w:rsidRPr="004F4FC2">
        <w:rPr>
          <w:rFonts w:eastAsia="Arial" w:cs="Arial"/>
          <w:i/>
        </w:rPr>
        <w:t xml:space="preserve">Riku, a man with deafblindness, participates in a voting process during WFDB’s General Assembly in Nairobi, Kenya in October 2022, with the support of his interpreter-guides/Deafblind interpreters. He is overseeing the counting process to ensure it is fair and transparent. </w:t>
      </w:r>
    </w:p>
    <w:p w14:paraId="46C56840" w14:textId="77777777" w:rsidR="00AF111A" w:rsidRPr="004F4FC2" w:rsidRDefault="00AF111A" w:rsidP="00AF111A">
      <w:pPr>
        <w:tabs>
          <w:tab w:val="left" w:pos="5695"/>
        </w:tabs>
        <w:spacing w:before="360"/>
        <w:ind w:left="2268"/>
        <w:rPr>
          <w:rFonts w:eastAsia="Arial" w:cs="Arial"/>
          <w:b/>
          <w:bCs/>
          <w:i/>
          <w:color w:val="FFFFFF" w:themeColor="background1"/>
          <w:sz w:val="22"/>
          <w:szCs w:val="22"/>
        </w:rPr>
      </w:pPr>
      <w:r w:rsidRPr="004F4FC2">
        <w:rPr>
          <w:rFonts w:eastAsia="Arial" w:cs="Arial"/>
          <w:noProof/>
          <w:color w:val="FFFFFF" w:themeColor="background1"/>
        </w:rPr>
        <mc:AlternateContent>
          <mc:Choice Requires="wps">
            <w:drawing>
              <wp:anchor distT="0" distB="0" distL="114300" distR="114300" simplePos="0" relativeHeight="251688448" behindDoc="1" locked="0" layoutInCell="1" allowOverlap="1" wp14:anchorId="3BFD6572" wp14:editId="0329AB92">
                <wp:simplePos x="0" y="0"/>
                <wp:positionH relativeFrom="column">
                  <wp:posOffset>1313180</wp:posOffset>
                </wp:positionH>
                <wp:positionV relativeFrom="paragraph">
                  <wp:posOffset>59690</wp:posOffset>
                </wp:positionV>
                <wp:extent cx="1760855" cy="381635"/>
                <wp:effectExtent l="0" t="0" r="0" b="0"/>
                <wp:wrapNone/>
                <wp:docPr id="396" name="Rectangle 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60855"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9CF78" id="Rectangle 396" o:spid="_x0000_s1026" alt="&quot;&quot;" style="position:absolute;margin-left:103.4pt;margin-top:4.7pt;width:138.65pt;height:30.0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" fillcolor="#1f4e79" stroked="f" strokeweight="3pt"/>
            </w:pict>
          </mc:Fallback>
        </mc:AlternateContent>
      </w:r>
      <w:r w:rsidRPr="004F4FC2">
        <w:rPr>
          <w:rFonts w:eastAsia="Arial" w:cs="Arial"/>
          <w:b/>
          <w:bCs/>
          <w:i/>
          <w:color w:val="FFFFFF" w:themeColor="background1"/>
          <w:sz w:val="22"/>
          <w:szCs w:val="22"/>
        </w:rPr>
        <w:t>Photo taken by WFDB</w:t>
      </w:r>
      <w:r w:rsidRPr="004F4FC2">
        <w:rPr>
          <w:rFonts w:eastAsia="Arial" w:cs="Arial"/>
          <w:b/>
          <w:bCs/>
          <w:i/>
          <w:color w:val="FFFFFF" w:themeColor="background1"/>
          <w:sz w:val="22"/>
          <w:szCs w:val="22"/>
        </w:rPr>
        <w:tab/>
      </w:r>
    </w:p>
    <w:p w14:paraId="1E3D45AE" w14:textId="77777777" w:rsidR="00AF111A" w:rsidRPr="004F4FC2" w:rsidRDefault="00AF111A" w:rsidP="00011BD4">
      <w:pPr>
        <w:rPr>
          <w:rFonts w:eastAsia="Arial" w:cs="Arial"/>
        </w:rPr>
      </w:pPr>
    </w:p>
    <w:p w14:paraId="2FA6E34D" w14:textId="77777777" w:rsidR="00AF111A" w:rsidRPr="004F4FC2" w:rsidRDefault="00AF111A" w:rsidP="00011BD4">
      <w:pPr>
        <w:rPr>
          <w:rFonts w:eastAsia="Arial" w:cs="Arial"/>
        </w:rPr>
      </w:pPr>
    </w:p>
    <w:p w14:paraId="306AD891" w14:textId="77777777" w:rsidR="00AF111A" w:rsidRPr="004F4FC2" w:rsidRDefault="00AF111A" w:rsidP="00011BD4">
      <w:pPr>
        <w:rPr>
          <w:rFonts w:eastAsia="Arial" w:cs="Arial"/>
        </w:rPr>
      </w:pPr>
    </w:p>
    <w:p w14:paraId="0E02F31E" w14:textId="77777777" w:rsidR="00360059" w:rsidRPr="004F4FC2" w:rsidRDefault="00AE6FAD" w:rsidP="00011BD4">
      <w:pPr>
        <w:rPr>
          <w:rFonts w:eastAsia="Arial" w:cs="Arial"/>
        </w:rPr>
      </w:pPr>
      <w:r w:rsidRPr="004F4FC2">
        <w:rPr>
          <w:rFonts w:eastAsia="Arial" w:cs="Arial"/>
        </w:rPr>
        <w:lastRenderedPageBreak/>
        <w:t>One of the most effective ways for persons with deafblindness to participate in public life is through OPDs. WFDB has 75 national and associate members from 62 countries around the world (i.e., national OPDs of persons with deafblindness). However, these representative organisations often face barriers in maintaining registration through complex, expensive national processes, leading to inconsistent activity and barriers to funding. National disability movements also often fail to recognise OPDs of persons with deafblindness or to take steps to ensure their participation, leaving them on the fringes of national, regional, and international disability movements</w:t>
      </w:r>
      <w:r w:rsidRPr="004F4FC2">
        <w:rPr>
          <w:rFonts w:eastAsia="Arial" w:cs="Arial"/>
          <w:vertAlign w:val="superscript"/>
        </w:rPr>
        <w:footnoteReference w:id="169"/>
      </w:r>
      <w:r w:rsidRPr="004F4FC2">
        <w:rPr>
          <w:rFonts w:eastAsia="Arial" w:cs="Arial"/>
        </w:rPr>
        <w:t xml:space="preserve">. </w:t>
      </w:r>
    </w:p>
    <w:p w14:paraId="22358178" w14:textId="77777777" w:rsidR="00360059" w:rsidRPr="004F4FC2" w:rsidRDefault="00AE6FAD" w:rsidP="00011BD4">
      <w:pPr>
        <w:rPr>
          <w:rFonts w:eastAsia="Arial" w:cs="Arial"/>
        </w:rPr>
      </w:pPr>
      <w:r w:rsidRPr="004F4FC2">
        <w:rPr>
          <w:rFonts w:eastAsia="Arial" w:cs="Arial"/>
        </w:rPr>
        <w:t>The literature review included a review of shadow report submissions to the CRPD Committee State reporting process and revealed that very few shadow reports mentioned persons with deafblindness, demonstrating a significant gap in their participation of CRPD monitoring processes at the national level. The reasons for their exclusion are not entirely clear; however, communication barriers and lack of interpreter-guides/Deafblind interpreters, stigma about the capabilities of persons with deafblindness, and inconsistent functioning of OPDs of persons with deafblindness may all be contributing factors.</w:t>
      </w:r>
    </w:p>
    <w:p w14:paraId="79B49B94" w14:textId="77777777" w:rsidR="00360059" w:rsidRPr="004F4FC2" w:rsidRDefault="00AE6FAD" w:rsidP="00011BD4">
      <w:pPr>
        <w:rPr>
          <w:rFonts w:eastAsia="Arial" w:cs="Arial"/>
        </w:rPr>
      </w:pPr>
      <w:r w:rsidRPr="004F4FC2">
        <w:rPr>
          <w:rFonts w:eastAsia="Arial" w:cs="Arial"/>
        </w:rPr>
        <w:t>WFDB survey respondents noted that many OPDs of persons with deafblindness face barriers to funding, technical support, access to information, and interpreter-guides/Deafblind interpreters, which all facilitate their participation. For example, if an OPD for persons with deafblindness cannot track policy developments and opportunities to participate in consultation processes because they do not have access to interpreter-guide/Deafblind interpreting services, then the organisation will miss opportunities to influence decision-making</w:t>
      </w:r>
      <w:r w:rsidRPr="004F4FC2">
        <w:rPr>
          <w:rFonts w:cs="Arial"/>
        </w:rPr>
        <w:t>.</w:t>
      </w:r>
      <w:r w:rsidRPr="004F4FC2">
        <w:rPr>
          <w:rFonts w:eastAsia="Arial" w:cs="Arial"/>
        </w:rPr>
        <w:t xml:space="preserve"> </w:t>
      </w:r>
    </w:p>
    <w:p w14:paraId="20C16571" w14:textId="77777777" w:rsidR="00360059" w:rsidRPr="004F4FC2" w:rsidRDefault="00AE6FAD" w:rsidP="00011BD4">
      <w:pPr>
        <w:pStyle w:val="Ttulo4"/>
        <w:rPr>
          <w:rFonts w:eastAsia="Arial" w:cs="Arial"/>
        </w:rPr>
      </w:pPr>
      <w:bookmarkStart w:id="89" w:name="_Toc127024824"/>
      <w:r w:rsidRPr="004F4FC2">
        <w:rPr>
          <w:rFonts w:eastAsia="Arial" w:cs="Arial"/>
        </w:rPr>
        <w:t>Good Practices</w:t>
      </w:r>
      <w:bookmarkEnd w:id="89"/>
    </w:p>
    <w:p w14:paraId="365D7073" w14:textId="77777777" w:rsidR="00360059" w:rsidRPr="004F4FC2" w:rsidRDefault="00AE6FAD" w:rsidP="00011BD4">
      <w:pPr>
        <w:rPr>
          <w:rFonts w:eastAsia="Arial" w:cs="Arial"/>
        </w:rPr>
      </w:pPr>
      <w:r w:rsidRPr="004F4FC2">
        <w:rPr>
          <w:rFonts w:eastAsia="Arial" w:cs="Arial"/>
        </w:rPr>
        <w:t>If deafblindness is recognised as a distinct disability, then voting systems are more likely to be required to adopt accessibility measures and make reasonable accommodations for voters with deafblindness.</w:t>
      </w:r>
    </w:p>
    <w:p w14:paraId="39AFC1CC" w14:textId="77777777" w:rsidR="00360059" w:rsidRPr="004F4FC2" w:rsidRDefault="00AE6FAD" w:rsidP="00011BD4">
      <w:pPr>
        <w:rPr>
          <w:rFonts w:eastAsia="Arial" w:cs="Arial"/>
        </w:rPr>
      </w:pPr>
      <w:r w:rsidRPr="004F4FC2">
        <w:rPr>
          <w:rFonts w:eastAsia="Arial" w:cs="Arial"/>
        </w:rPr>
        <w:t>Some good practices to ensure persons with deafblindness can vote on an equal basis with others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6A058D58" w14:textId="77777777" w:rsidTr="00C268E8">
        <w:tc>
          <w:tcPr>
            <w:tcW w:w="376" w:type="dxa"/>
            <w:shd w:val="clear" w:color="auto" w:fill="auto"/>
          </w:tcPr>
          <w:p w14:paraId="26AA76AB" w14:textId="77777777" w:rsidR="00C268E8" w:rsidRPr="004F4FC2" w:rsidRDefault="00C268E8" w:rsidP="00C268E8">
            <w:pPr>
              <w:spacing w:after="0"/>
              <w:rPr>
                <w:rFonts w:eastAsia="Arial" w:cs="Arial"/>
                <w:b/>
                <w:bCs/>
                <w:iCs/>
              </w:rPr>
            </w:pPr>
            <w:r w:rsidRPr="004F4FC2">
              <w:rPr>
                <w:rFonts w:eastAsia="Arial" w:cs="Arial"/>
                <w:noProof/>
              </w:rPr>
              <w:drawing>
                <wp:inline distT="0" distB="0" distL="0" distR="0" wp14:anchorId="70A7BBC1" wp14:editId="6DDAD266">
                  <wp:extent cx="102133" cy="215524"/>
                  <wp:effectExtent l="0" t="0" r="0" b="0"/>
                  <wp:docPr id="841" name="Graphic 8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4974380" w14:textId="77777777" w:rsidR="00C268E8" w:rsidRPr="004F4FC2" w:rsidRDefault="00C268E8" w:rsidP="00C268E8">
            <w:pPr>
              <w:pBdr>
                <w:top w:val="nil"/>
                <w:left w:val="nil"/>
                <w:bottom w:val="nil"/>
                <w:right w:val="nil"/>
                <w:between w:val="nil"/>
              </w:pBdr>
              <w:spacing w:after="0"/>
              <w:rPr>
                <w:rFonts w:eastAsia="Arial" w:cs="Arial"/>
                <w:color w:val="000000"/>
              </w:rPr>
            </w:pPr>
            <w:r w:rsidRPr="004F4FC2">
              <w:rPr>
                <w:rFonts w:eastAsia="Arial" w:cs="Arial"/>
                <w:b/>
                <w:bCs/>
              </w:rPr>
              <w:t>Provide g</w:t>
            </w:r>
            <w:r w:rsidRPr="004F4FC2">
              <w:rPr>
                <w:rFonts w:eastAsia="Arial" w:cs="Arial"/>
                <w:b/>
                <w:bCs/>
                <w:color w:val="000000"/>
              </w:rPr>
              <w:t>ui</w:t>
            </w:r>
            <w:r w:rsidRPr="004F4FC2">
              <w:rPr>
                <w:rFonts w:eastAsia="Arial" w:cs="Arial"/>
                <w:b/>
                <w:color w:val="000000"/>
              </w:rPr>
              <w:t>dance on the requirements of persons with deafblindness in the voting process</w:t>
            </w:r>
            <w:r w:rsidRPr="004F4FC2">
              <w:rPr>
                <w:rFonts w:eastAsia="Arial" w:cs="Arial"/>
                <w:color w:val="000000"/>
              </w:rPr>
              <w:t>, including specific advice to election officials and training for electoral commission members and other election officials</w:t>
            </w:r>
          </w:p>
        </w:tc>
      </w:tr>
      <w:tr w:rsidR="00C268E8" w:rsidRPr="004F4FC2" w14:paraId="1AC7D6B1" w14:textId="77777777" w:rsidTr="00C268E8">
        <w:trPr>
          <w:trHeight w:val="737"/>
        </w:trPr>
        <w:tc>
          <w:tcPr>
            <w:tcW w:w="376" w:type="dxa"/>
            <w:shd w:val="clear" w:color="auto" w:fill="auto"/>
          </w:tcPr>
          <w:p w14:paraId="720C4EF2"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7EC68A90" wp14:editId="21BEABBA">
                  <wp:extent cx="102133" cy="215524"/>
                  <wp:effectExtent l="0" t="0" r="0" b="0"/>
                  <wp:docPr id="842" name="Graphic 8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D3D7BEB" w14:textId="77777777" w:rsidR="00C268E8" w:rsidRPr="004F4FC2" w:rsidRDefault="00C268E8" w:rsidP="00C268E8">
            <w:pPr>
              <w:pBdr>
                <w:top w:val="nil"/>
                <w:left w:val="nil"/>
                <w:bottom w:val="nil"/>
                <w:right w:val="nil"/>
                <w:between w:val="nil"/>
              </w:pBdr>
              <w:spacing w:after="0"/>
              <w:rPr>
                <w:rFonts w:eastAsia="Arial" w:cs="Arial"/>
                <w:b/>
                <w:bCs/>
              </w:rPr>
            </w:pPr>
            <w:r w:rsidRPr="004F4FC2">
              <w:rPr>
                <w:rFonts w:eastAsia="Arial" w:cs="Arial"/>
                <w:color w:val="000000"/>
              </w:rPr>
              <w:t xml:space="preserve">Ensure access to </w:t>
            </w:r>
            <w:r w:rsidRPr="004F4FC2">
              <w:rPr>
                <w:rFonts w:eastAsia="Arial" w:cs="Arial"/>
                <w:b/>
                <w:color w:val="000000"/>
              </w:rPr>
              <w:t>free interpreter-guide/Deafblind interpreting services to support the voting process</w:t>
            </w:r>
          </w:p>
        </w:tc>
      </w:tr>
      <w:tr w:rsidR="00C268E8" w:rsidRPr="004F4FC2" w14:paraId="3C2E298F" w14:textId="77777777" w:rsidTr="00C268E8">
        <w:tc>
          <w:tcPr>
            <w:tcW w:w="376" w:type="dxa"/>
            <w:shd w:val="clear" w:color="auto" w:fill="auto"/>
          </w:tcPr>
          <w:p w14:paraId="7F84027D"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2ACECA53" wp14:editId="5A349E21">
                  <wp:extent cx="102133" cy="215524"/>
                  <wp:effectExtent l="0" t="0" r="0" b="0"/>
                  <wp:docPr id="843" name="Graphic 8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6606C7A" w14:textId="77777777" w:rsidR="00C268E8" w:rsidRPr="004F4FC2" w:rsidRDefault="00C268E8" w:rsidP="00C268E8">
            <w:pPr>
              <w:pBdr>
                <w:top w:val="nil"/>
                <w:left w:val="nil"/>
                <w:bottom w:val="nil"/>
                <w:right w:val="nil"/>
                <w:between w:val="nil"/>
              </w:pBdr>
              <w:spacing w:after="0"/>
              <w:rPr>
                <w:rFonts w:eastAsia="Arial" w:cs="Arial"/>
                <w:b/>
                <w:bCs/>
              </w:rPr>
            </w:pPr>
            <w:r w:rsidRPr="004F4FC2">
              <w:rPr>
                <w:rFonts w:eastAsia="Arial" w:cs="Arial"/>
                <w:b/>
                <w:bCs/>
                <w:color w:val="000000"/>
              </w:rPr>
              <w:t>Create accessible</w:t>
            </w:r>
            <w:r w:rsidRPr="004F4FC2">
              <w:rPr>
                <w:rFonts w:eastAsia="Arial" w:cs="Arial"/>
                <w:b/>
                <w:color w:val="000000"/>
              </w:rPr>
              <w:t xml:space="preserve"> voting information and materials</w:t>
            </w:r>
            <w:r w:rsidRPr="004F4FC2">
              <w:rPr>
                <w:rFonts w:eastAsia="Arial" w:cs="Arial"/>
                <w:color w:val="000000"/>
              </w:rPr>
              <w:t xml:space="preserve"> (e.g., Braille, large print, etc.)</w:t>
            </w:r>
          </w:p>
        </w:tc>
      </w:tr>
      <w:tr w:rsidR="00C268E8" w:rsidRPr="004F4FC2" w14:paraId="392C2C0F" w14:textId="77777777" w:rsidTr="00C268E8">
        <w:tc>
          <w:tcPr>
            <w:tcW w:w="376" w:type="dxa"/>
            <w:shd w:val="clear" w:color="auto" w:fill="auto"/>
          </w:tcPr>
          <w:p w14:paraId="51FD375A"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2FA338DF" wp14:editId="23C99788">
                  <wp:extent cx="102133" cy="215524"/>
                  <wp:effectExtent l="0" t="0" r="0" b="0"/>
                  <wp:docPr id="844" name="Graphic 8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A4160D1" w14:textId="77777777" w:rsidR="00C268E8" w:rsidRPr="004F4FC2" w:rsidRDefault="00C268E8" w:rsidP="00C268E8">
            <w:pPr>
              <w:pBdr>
                <w:top w:val="nil"/>
                <w:left w:val="nil"/>
                <w:bottom w:val="nil"/>
                <w:right w:val="nil"/>
                <w:between w:val="nil"/>
              </w:pBdr>
              <w:spacing w:after="0"/>
              <w:rPr>
                <w:rFonts w:eastAsia="Arial" w:cs="Arial"/>
                <w:b/>
                <w:bCs/>
                <w:color w:val="000000"/>
              </w:rPr>
            </w:pPr>
            <w:r w:rsidRPr="004F4FC2">
              <w:rPr>
                <w:rFonts w:eastAsia="Arial" w:cs="Arial"/>
                <w:b/>
                <w:bCs/>
                <w:color w:val="000000"/>
              </w:rPr>
              <w:t>Provide accessible</w:t>
            </w:r>
            <w:r w:rsidRPr="004F4FC2">
              <w:rPr>
                <w:rFonts w:eastAsia="Arial" w:cs="Arial"/>
                <w:b/>
                <w:color w:val="000000"/>
              </w:rPr>
              <w:t xml:space="preserve"> polling sites, voting machines, and ballots</w:t>
            </w:r>
            <w:r w:rsidRPr="004F4FC2">
              <w:rPr>
                <w:rFonts w:eastAsia="Arial" w:cs="Arial"/>
                <w:color w:val="000000"/>
              </w:rPr>
              <w:t xml:space="preserve">, taking steps to ensure voting secrecy. For example, ballots can be made with tactile cues to align voting ballots within a template and tactile cues to vote yes or no. Persons with deafblindness may require training on how to use </w:t>
            </w:r>
            <w:r w:rsidRPr="004F4FC2">
              <w:rPr>
                <w:rFonts w:eastAsia="Arial" w:cs="Arial"/>
                <w:color w:val="000000"/>
              </w:rPr>
              <w:lastRenderedPageBreak/>
              <w:t>accessible voting machines and ballots from election officials. Accessible polling sites should include removal of physical barriers, accessible signage, and staff to provide support</w:t>
            </w:r>
          </w:p>
        </w:tc>
      </w:tr>
      <w:tr w:rsidR="00C268E8" w:rsidRPr="004F4FC2" w14:paraId="29CE71C1" w14:textId="77777777" w:rsidTr="00C268E8">
        <w:tc>
          <w:tcPr>
            <w:tcW w:w="376" w:type="dxa"/>
            <w:shd w:val="clear" w:color="auto" w:fill="auto"/>
          </w:tcPr>
          <w:p w14:paraId="6EA31848" w14:textId="77777777" w:rsidR="00C268E8" w:rsidRPr="004F4FC2" w:rsidRDefault="00C268E8" w:rsidP="00C268E8">
            <w:pPr>
              <w:spacing w:after="0"/>
              <w:rPr>
                <w:rFonts w:eastAsia="Arial" w:cs="Arial"/>
                <w:noProof/>
              </w:rPr>
            </w:pPr>
            <w:r w:rsidRPr="004F4FC2">
              <w:rPr>
                <w:rFonts w:eastAsia="Arial" w:cs="Arial"/>
                <w:noProof/>
              </w:rPr>
              <w:lastRenderedPageBreak/>
              <w:drawing>
                <wp:inline distT="0" distB="0" distL="0" distR="0" wp14:anchorId="07C7120E" wp14:editId="7B0C47CC">
                  <wp:extent cx="102133" cy="215524"/>
                  <wp:effectExtent l="0" t="0" r="0" b="0"/>
                  <wp:docPr id="845" name="Graphic 8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1E78463" w14:textId="77777777" w:rsidR="00C268E8" w:rsidRPr="004F4FC2" w:rsidRDefault="00C268E8" w:rsidP="00C268E8">
            <w:pPr>
              <w:pBdr>
                <w:top w:val="nil"/>
                <w:left w:val="nil"/>
                <w:bottom w:val="nil"/>
                <w:right w:val="nil"/>
                <w:between w:val="nil"/>
              </w:pBdr>
              <w:spacing w:after="0"/>
              <w:rPr>
                <w:rFonts w:eastAsia="Arial" w:cs="Arial"/>
                <w:b/>
                <w:bCs/>
                <w:color w:val="000000"/>
              </w:rPr>
            </w:pPr>
            <w:r w:rsidRPr="004F4FC2">
              <w:rPr>
                <w:rFonts w:eastAsia="Arial" w:cs="Arial"/>
                <w:b/>
                <w:bCs/>
                <w:color w:val="000000"/>
              </w:rPr>
              <w:t>Ensure re</w:t>
            </w:r>
            <w:r w:rsidRPr="004F4FC2">
              <w:rPr>
                <w:rFonts w:eastAsia="Arial" w:cs="Arial"/>
                <w:b/>
                <w:color w:val="000000"/>
              </w:rPr>
              <w:t>asonable accommodations for individuals that require it</w:t>
            </w:r>
            <w:r w:rsidRPr="004F4FC2">
              <w:rPr>
                <w:rFonts w:eastAsia="Arial" w:cs="Arial"/>
                <w:color w:val="000000"/>
              </w:rPr>
              <w:t>, such as allowing interpreter-guides/</w:t>
            </w:r>
            <w:r w:rsidRPr="004F4FC2">
              <w:rPr>
                <w:rFonts w:eastAsia="Arial" w:cs="Arial"/>
              </w:rPr>
              <w:t>Deafblind</w:t>
            </w:r>
            <w:r w:rsidRPr="004F4FC2">
              <w:rPr>
                <w:rFonts w:eastAsia="Arial" w:cs="Arial"/>
                <w:color w:val="000000"/>
              </w:rPr>
              <w:t xml:space="preserve"> interpreters or other live assistance to accompany persons with deafblindness throughout the process, accessible postal voting, or accessible e-voting that can be done remotely or in advance of the election day</w:t>
            </w:r>
          </w:p>
        </w:tc>
      </w:tr>
      <w:tr w:rsidR="00C268E8" w:rsidRPr="004F4FC2" w14:paraId="2A4A8F79" w14:textId="77777777" w:rsidTr="00C268E8">
        <w:tc>
          <w:tcPr>
            <w:tcW w:w="376" w:type="dxa"/>
            <w:shd w:val="clear" w:color="auto" w:fill="auto"/>
          </w:tcPr>
          <w:p w14:paraId="6FEEBDE6"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212B5D77" wp14:editId="17AD578E">
                  <wp:extent cx="102133" cy="215524"/>
                  <wp:effectExtent l="0" t="0" r="0" b="0"/>
                  <wp:docPr id="847" name="Graphic 8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4F807A8" w14:textId="77777777" w:rsidR="00C268E8" w:rsidRPr="004F4FC2" w:rsidRDefault="00C268E8" w:rsidP="00C268E8">
            <w:pPr>
              <w:pBdr>
                <w:top w:val="nil"/>
                <w:left w:val="nil"/>
                <w:bottom w:val="nil"/>
                <w:right w:val="nil"/>
                <w:between w:val="nil"/>
              </w:pBdr>
              <w:spacing w:after="0"/>
              <w:rPr>
                <w:rFonts w:eastAsia="Arial" w:cs="Arial"/>
                <w:b/>
                <w:bCs/>
                <w:color w:val="000000"/>
              </w:rPr>
            </w:pPr>
            <w:r w:rsidRPr="004F4FC2">
              <w:rPr>
                <w:rFonts w:eastAsia="Arial" w:cs="Arial"/>
                <w:b/>
                <w:bCs/>
                <w:color w:val="000000"/>
              </w:rPr>
              <w:t>Create</w:t>
            </w:r>
            <w:r w:rsidRPr="004F4FC2">
              <w:rPr>
                <w:rFonts w:cs="Arial"/>
                <w:b/>
                <w:bCs/>
              </w:rPr>
              <w:t xml:space="preserve"> </w:t>
            </w:r>
            <w:r w:rsidRPr="004F4FC2">
              <w:rPr>
                <w:rFonts w:eastAsia="Arial" w:cs="Arial"/>
                <w:b/>
                <w:bCs/>
                <w:color w:val="000000"/>
              </w:rPr>
              <w:t>accessible</w:t>
            </w:r>
            <w:r w:rsidRPr="004F4FC2">
              <w:rPr>
                <w:rFonts w:eastAsia="Arial" w:cs="Arial"/>
                <w:color w:val="000000"/>
              </w:rPr>
              <w:t xml:space="preserve"> </w:t>
            </w:r>
            <w:r w:rsidRPr="004F4FC2">
              <w:rPr>
                <w:rFonts w:eastAsia="Arial" w:cs="Arial"/>
                <w:b/>
                <w:color w:val="000000"/>
              </w:rPr>
              <w:t>information on candidates</w:t>
            </w:r>
            <w:r w:rsidRPr="004F4FC2">
              <w:rPr>
                <w:rFonts w:eastAsia="Arial" w:cs="Arial"/>
                <w:color w:val="000000"/>
              </w:rPr>
              <w:t>, including debates (e.g., through captioning, accessible transcripts, etc.). This may involve setting standards for political parties and TV / radio networks on providing accessible information</w:t>
            </w:r>
          </w:p>
        </w:tc>
      </w:tr>
      <w:tr w:rsidR="00C268E8" w:rsidRPr="004F4FC2" w14:paraId="30DB4678" w14:textId="77777777" w:rsidTr="00C268E8">
        <w:tc>
          <w:tcPr>
            <w:tcW w:w="376" w:type="dxa"/>
            <w:shd w:val="clear" w:color="auto" w:fill="auto"/>
          </w:tcPr>
          <w:p w14:paraId="096EEDD3"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70049456" wp14:editId="7ABB9875">
                  <wp:extent cx="102133" cy="215524"/>
                  <wp:effectExtent l="0" t="0" r="0" b="0"/>
                  <wp:docPr id="848" name="Graphic 8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FA67B75" w14:textId="77777777" w:rsidR="00C268E8" w:rsidRPr="004F4FC2" w:rsidRDefault="00C268E8" w:rsidP="00C268E8">
            <w:pPr>
              <w:pBdr>
                <w:top w:val="nil"/>
                <w:left w:val="nil"/>
                <w:bottom w:val="nil"/>
                <w:right w:val="nil"/>
                <w:between w:val="nil"/>
              </w:pBdr>
              <w:spacing w:after="0"/>
              <w:rPr>
                <w:rFonts w:eastAsia="Arial" w:cs="Arial"/>
                <w:b/>
                <w:bCs/>
                <w:color w:val="000000"/>
              </w:rPr>
            </w:pPr>
            <w:r w:rsidRPr="004F4FC2">
              <w:rPr>
                <w:rFonts w:eastAsia="Arial" w:cs="Arial"/>
                <w:b/>
                <w:color w:val="000000"/>
              </w:rPr>
              <w:t>Enable observation</w:t>
            </w:r>
            <w:r w:rsidRPr="004F4FC2">
              <w:rPr>
                <w:rFonts w:eastAsia="Arial" w:cs="Arial"/>
                <w:color w:val="000000"/>
              </w:rPr>
              <w:t xml:space="preserve"> of the voting process by persons with disabilities or third parties to audit and assess the accessibility of the voting process, ensuring that the requirements of persons with deafblindness are considered, or appoint a person with deafblindness to the </w:t>
            </w:r>
            <w:r w:rsidRPr="004F4FC2">
              <w:rPr>
                <w:rFonts w:eastAsia="Arial" w:cs="Arial"/>
                <w:b/>
                <w:color w:val="000000"/>
              </w:rPr>
              <w:t>independent body that oversees elections</w:t>
            </w:r>
            <w:r w:rsidRPr="004F4FC2">
              <w:rPr>
                <w:rFonts w:eastAsia="Arial" w:cs="Arial"/>
                <w:color w:val="000000"/>
                <w:vertAlign w:val="superscript"/>
              </w:rPr>
              <w:footnoteReference w:id="170"/>
            </w:r>
            <w:r w:rsidRPr="004F4FC2">
              <w:rPr>
                <w:rFonts w:eastAsia="Arial" w:cs="Arial"/>
                <w:color w:val="000000"/>
              </w:rPr>
              <w:t>.</w:t>
            </w:r>
          </w:p>
        </w:tc>
      </w:tr>
    </w:tbl>
    <w:p w14:paraId="672B32F2" w14:textId="77777777" w:rsidR="00360059" w:rsidRPr="004F4FC2" w:rsidRDefault="00AE6FAD" w:rsidP="00C268E8">
      <w:pPr>
        <w:spacing w:before="240"/>
        <w:rPr>
          <w:rFonts w:eastAsia="Arial" w:cs="Arial"/>
        </w:rPr>
      </w:pPr>
      <w:r w:rsidRPr="004F4FC2">
        <w:rPr>
          <w:rFonts w:eastAsia="Arial" w:cs="Arial"/>
        </w:rPr>
        <w:t xml:space="preserve">To enable persons with deafblindness to serve as elected or appointed representatives on an equal basis with others, government at all levels must adopt policies and procedures to support reasonable accommodations, such as access to interpreter-guides/Deafblind interpreters and accessible technologies, regardless of whether these roles are paid or voluntary. </w:t>
      </w:r>
    </w:p>
    <w:p w14:paraId="7F4E6772" w14:textId="77777777" w:rsidR="00360059" w:rsidRPr="004F4FC2" w:rsidRDefault="00AE6FAD" w:rsidP="00011BD4">
      <w:pPr>
        <w:rPr>
          <w:rFonts w:eastAsia="Arial" w:cs="Arial"/>
        </w:rPr>
      </w:pPr>
      <w:r w:rsidRPr="004F4FC2">
        <w:rPr>
          <w:rFonts w:eastAsia="Arial" w:cs="Arial"/>
        </w:rPr>
        <w:t>Appointing a representative from an OPD of persons with deafblindness to serve on a local or national development committee or similar body is a good starting point and provides practical experience for persons with deafblindness in public policy making</w:t>
      </w:r>
      <w:r w:rsidRPr="004F4FC2">
        <w:rPr>
          <w:rFonts w:eastAsia="Arial" w:cs="Arial"/>
          <w:vertAlign w:val="superscript"/>
        </w:rPr>
        <w:footnoteReference w:id="171"/>
      </w:r>
      <w:r w:rsidRPr="004F4FC2">
        <w:rPr>
          <w:rFonts w:eastAsia="Arial" w:cs="Arial"/>
        </w:rPr>
        <w:t>. Similarly, national umbrella OPDs should increase the involvement of persons with deafblindness in the leadership of the national disability movement and provide reasonable accommodations to facilitate their active participation. Steps should be taken to ensure the diversity of persons with deafblindness in a representational capacity. In addition, political parties should reach out to OPDs of persons with disabilities to learn how to mainstream their processes so that they can be more inclusive.</w:t>
      </w:r>
    </w:p>
    <w:p w14:paraId="7DE37214" w14:textId="77777777" w:rsidR="00360059" w:rsidRPr="004F4FC2" w:rsidRDefault="00AE6FAD" w:rsidP="00011BD4">
      <w:pPr>
        <w:rPr>
          <w:rFonts w:eastAsia="Arial" w:cs="Arial"/>
        </w:rPr>
      </w:pPr>
      <w:r w:rsidRPr="004F4FC2">
        <w:rPr>
          <w:rFonts w:eastAsia="Arial" w:cs="Arial"/>
        </w:rPr>
        <w:t>Participation of persons with deafblindness in OPDs is a good vehicle for facilitating their political participation. It is not uncommon for persons with deafblindness to join OPDs of the deaf or blind, especially if they had single sensory impairments and have acquired the dual sensory impairment. If there is not an OPD of persons with deafblindness in the country, then umbrella OPDs or OPDs of the deaf and/or</w:t>
      </w:r>
      <w:r w:rsidRPr="004F4FC2">
        <w:rPr>
          <w:rFonts w:cs="Arial"/>
        </w:rPr>
        <w:t xml:space="preserve"> </w:t>
      </w:r>
      <w:r w:rsidRPr="004F4FC2">
        <w:rPr>
          <w:rFonts w:eastAsia="Arial" w:cs="Arial"/>
        </w:rPr>
        <w:t xml:space="preserve">blind may have members who </w:t>
      </w:r>
      <w:r w:rsidRPr="004F4FC2">
        <w:rPr>
          <w:rFonts w:eastAsia="Arial" w:cs="Arial"/>
        </w:rPr>
        <w:lastRenderedPageBreak/>
        <w:t>are deafblind. Moreover, other OPDs (e.g., of the deaf or blind) are ideally placed to provide financial, technical, or logistical supports for OPDs of persons with deafblindness that require it. OPDs of the deaf or blind should not, however, be used as proxies for OPDs of persons with deafblindness.</w:t>
      </w:r>
    </w:p>
    <w:p w14:paraId="199C583D" w14:textId="77777777" w:rsidR="00360059" w:rsidRPr="004F4FC2" w:rsidRDefault="00AE6FAD" w:rsidP="00011BD4">
      <w:pPr>
        <w:rPr>
          <w:rFonts w:eastAsia="Arial" w:cs="Arial"/>
        </w:rPr>
      </w:pPr>
      <w:r w:rsidRPr="004F4FC2">
        <w:rPr>
          <w:rFonts w:eastAsia="Arial" w:cs="Arial"/>
        </w:rPr>
        <w:t>Because OPDs of persons with deafblindness face significant communication barriers, they often struggle to maintain consistent operations. However, they are the authoritative voice of</w:t>
      </w:r>
      <w:r w:rsidRPr="004F4FC2">
        <w:rPr>
          <w:rFonts w:cs="Arial"/>
        </w:rPr>
        <w:t xml:space="preserve"> </w:t>
      </w:r>
      <w:r w:rsidRPr="004F4FC2">
        <w:rPr>
          <w:rFonts w:eastAsia="Arial" w:cs="Arial"/>
        </w:rPr>
        <w:t>persons with deafblindness. OPDs of persons with deafblindness can be supported in the following ways to strengthen their participation in decisions that affect them:</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0E3F6634" w14:textId="77777777" w:rsidTr="00C268E8">
        <w:trPr>
          <w:trHeight w:val="3061"/>
        </w:trPr>
        <w:tc>
          <w:tcPr>
            <w:tcW w:w="376" w:type="dxa"/>
            <w:shd w:val="clear" w:color="auto" w:fill="auto"/>
          </w:tcPr>
          <w:p w14:paraId="1DF1D016"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09D4AC08" wp14:editId="3ED85532">
                  <wp:extent cx="102133" cy="215524"/>
                  <wp:effectExtent l="0" t="0" r="0" b="0"/>
                  <wp:docPr id="850" name="Graphic 85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0C8B11C" w14:textId="77777777" w:rsidR="00C268E8" w:rsidRPr="004F4FC2" w:rsidRDefault="00C268E8" w:rsidP="00C268E8">
            <w:pPr>
              <w:pBdr>
                <w:top w:val="nil"/>
                <w:left w:val="nil"/>
                <w:bottom w:val="nil"/>
                <w:right w:val="nil"/>
                <w:between w:val="nil"/>
              </w:pBdr>
              <w:spacing w:after="0"/>
              <w:rPr>
                <w:rFonts w:eastAsia="Arial" w:cs="Arial"/>
                <w:b/>
                <w:bCs/>
              </w:rPr>
            </w:pPr>
            <w:r w:rsidRPr="004F4FC2">
              <w:rPr>
                <w:rFonts w:eastAsia="Arial" w:cs="Arial"/>
                <w:b/>
                <w:color w:val="000000"/>
              </w:rPr>
              <w:t>Removal of barriers for official registration</w:t>
            </w:r>
            <w:r w:rsidRPr="004F4FC2">
              <w:rPr>
                <w:rFonts w:eastAsia="Arial" w:cs="Arial"/>
                <w:color w:val="000000"/>
              </w:rPr>
              <w:t xml:space="preserve"> (e.g., providing communication supports for OPDs to register, free or sliding scale registration fees, and removal of unnecessary re-registration procedures to ensure greater accessibility). Registration should not be a pre-requisite for taking part in consultation processes. However, where these regulations are slow to change, other OPDs and NGOs should help OPDs of persons with deafblindness to address the gaps and ensure they can consistently function, as official recognition is often a requirement for participating in official consultation processes and may be necessary for funding</w:t>
            </w:r>
          </w:p>
        </w:tc>
      </w:tr>
      <w:tr w:rsidR="00C268E8" w:rsidRPr="004F4FC2" w14:paraId="60E47458" w14:textId="77777777" w:rsidTr="00C268E8">
        <w:tc>
          <w:tcPr>
            <w:tcW w:w="376" w:type="dxa"/>
            <w:shd w:val="clear" w:color="auto" w:fill="auto"/>
          </w:tcPr>
          <w:p w14:paraId="31408300"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0C49320A" wp14:editId="6F11590F">
                  <wp:extent cx="102133" cy="215524"/>
                  <wp:effectExtent l="0" t="0" r="0" b="0"/>
                  <wp:docPr id="851" name="Graphic 85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2EE73FD" w14:textId="77777777" w:rsidR="00C268E8" w:rsidRPr="004F4FC2" w:rsidRDefault="00C268E8" w:rsidP="00C268E8">
            <w:pPr>
              <w:pBdr>
                <w:top w:val="nil"/>
                <w:left w:val="nil"/>
                <w:bottom w:val="nil"/>
                <w:right w:val="nil"/>
                <w:between w:val="nil"/>
              </w:pBdr>
              <w:rPr>
                <w:rFonts w:eastAsia="Arial" w:cs="Arial"/>
                <w:b/>
                <w:color w:val="000000"/>
              </w:rPr>
            </w:pPr>
            <w:r w:rsidRPr="004F4FC2">
              <w:rPr>
                <w:rFonts w:eastAsia="Arial" w:cs="Arial"/>
                <w:b/>
                <w:color w:val="000000"/>
              </w:rPr>
              <w:t>Increased funding and support to obtain funding.</w:t>
            </w:r>
            <w:r w:rsidRPr="004F4FC2">
              <w:rPr>
                <w:rFonts w:eastAsia="Arial" w:cs="Arial"/>
                <w:color w:val="000000"/>
              </w:rPr>
              <w:t xml:space="preserve"> Funders can set up OPDs of persons with deafblindness to use fiscal sponsors, be involved in partnership grants, apply for small grants, and should remove administrative barriers or eligibility criteria that are</w:t>
            </w:r>
            <w:r w:rsidRPr="004F4FC2">
              <w:rPr>
                <w:rFonts w:cs="Arial"/>
              </w:rPr>
              <w:t xml:space="preserve"> </w:t>
            </w:r>
            <w:r w:rsidRPr="004F4FC2">
              <w:rPr>
                <w:rFonts w:eastAsia="Arial" w:cs="Arial"/>
                <w:color w:val="000000"/>
              </w:rPr>
              <w:t>likely to affect funding opportunities (e.g., submission of an annual report). If funding is through a partner organisation or fiscal sponsor, steps should be taken to ensure that OPDs of persons with deafblindness are making decisions, including financial decisions, that affect them</w:t>
            </w:r>
            <w:r w:rsidRPr="004F4FC2">
              <w:rPr>
                <w:rFonts w:eastAsia="Arial" w:cs="Arial"/>
              </w:rPr>
              <w:t xml:space="preserve">. </w:t>
            </w:r>
            <w:r w:rsidRPr="004F4FC2">
              <w:rPr>
                <w:rFonts w:eastAsia="Arial" w:cs="Arial"/>
                <w:color w:val="000000"/>
              </w:rPr>
              <w:t>Additionally, it is crucial to ensure</w:t>
            </w:r>
            <w:r w:rsidRPr="004F4FC2">
              <w:rPr>
                <w:rFonts w:eastAsia="Arial" w:cs="Arial"/>
              </w:rPr>
              <w:t xml:space="preserve"> </w:t>
            </w:r>
            <w:r w:rsidRPr="004F4FC2">
              <w:rPr>
                <w:rFonts w:eastAsia="Arial" w:cs="Arial"/>
                <w:color w:val="000000"/>
              </w:rPr>
              <w:t>fiscal sponsors are building their capacities. Funding should include accessibility costs (e.g., interpreter-guides/</w:t>
            </w:r>
            <w:r w:rsidRPr="004F4FC2">
              <w:rPr>
                <w:rFonts w:eastAsia="Arial" w:cs="Arial"/>
              </w:rPr>
              <w:t>Deafblind</w:t>
            </w:r>
            <w:r w:rsidRPr="004F4FC2">
              <w:rPr>
                <w:rFonts w:eastAsia="Arial" w:cs="Arial"/>
                <w:color w:val="000000"/>
              </w:rPr>
              <w:t xml:space="preserve"> interpreters) to make sure participation is genuine</w:t>
            </w:r>
          </w:p>
        </w:tc>
      </w:tr>
      <w:tr w:rsidR="00C268E8" w:rsidRPr="004F4FC2" w14:paraId="492844B9" w14:textId="77777777" w:rsidTr="00C268E8">
        <w:trPr>
          <w:trHeight w:val="3685"/>
        </w:trPr>
        <w:tc>
          <w:tcPr>
            <w:tcW w:w="376" w:type="dxa"/>
            <w:shd w:val="clear" w:color="auto" w:fill="auto"/>
          </w:tcPr>
          <w:p w14:paraId="37504017"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079293D5" wp14:editId="1D3DFDC4">
                  <wp:extent cx="102133" cy="215524"/>
                  <wp:effectExtent l="0" t="0" r="0" b="0"/>
                  <wp:docPr id="852" name="Graphic 85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CB79051" w14:textId="77777777" w:rsidR="00C268E8" w:rsidRPr="004F4FC2" w:rsidRDefault="00C268E8" w:rsidP="00C268E8">
            <w:pPr>
              <w:pBdr>
                <w:top w:val="nil"/>
                <w:left w:val="nil"/>
                <w:bottom w:val="nil"/>
                <w:right w:val="nil"/>
                <w:between w:val="nil"/>
              </w:pBdr>
              <w:rPr>
                <w:rFonts w:eastAsia="Arial" w:cs="Arial"/>
                <w:b/>
                <w:color w:val="000000"/>
              </w:rPr>
            </w:pPr>
            <w:r w:rsidRPr="004F4FC2">
              <w:rPr>
                <w:rFonts w:eastAsia="Arial" w:cs="Arial"/>
                <w:b/>
                <w:color w:val="000000"/>
              </w:rPr>
              <w:t>Support in tracking consultation opportunities</w:t>
            </w:r>
            <w:r w:rsidRPr="004F4FC2">
              <w:rPr>
                <w:rFonts w:eastAsia="Arial" w:cs="Arial"/>
                <w:color w:val="000000"/>
              </w:rPr>
              <w:t xml:space="preserve"> provided by umbrella OPDs, UN agencies, national disability councils, and others. For those OPDs that do not have access to interpreter-guide/Deafblind interpreting services, a system can be devised in partnership with other organisations to help to facilitate their participation, which may also include assisting with reasonable accommodations and communications between parties. Government and UN stakeholders that regularly seek input from OPDs should develop systems for reaching out to OPDs of persons with deafblindness to ensure their participation. National disability councils can play a key role in improving the participation of OPDs of persons with deafblindness and addressing the gaps, and they should promote the appointment of persons with deafblindness on committees and working groups</w:t>
            </w:r>
          </w:p>
        </w:tc>
      </w:tr>
      <w:tr w:rsidR="00C268E8" w:rsidRPr="004F4FC2" w14:paraId="276426D1" w14:textId="77777777" w:rsidTr="00C268E8">
        <w:tc>
          <w:tcPr>
            <w:tcW w:w="376" w:type="dxa"/>
            <w:shd w:val="clear" w:color="auto" w:fill="auto"/>
          </w:tcPr>
          <w:p w14:paraId="28E14A1F"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6E3D0232" wp14:editId="358A28A2">
                  <wp:extent cx="102133" cy="215524"/>
                  <wp:effectExtent l="0" t="0" r="0" b="0"/>
                  <wp:docPr id="853" name="Graphic 85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5E543BA" w14:textId="77777777" w:rsidR="00C268E8" w:rsidRPr="004F4FC2" w:rsidRDefault="00C268E8" w:rsidP="00C268E8">
            <w:pPr>
              <w:pBdr>
                <w:top w:val="nil"/>
                <w:left w:val="nil"/>
                <w:bottom w:val="nil"/>
                <w:right w:val="nil"/>
                <w:between w:val="nil"/>
              </w:pBdr>
              <w:rPr>
                <w:rFonts w:eastAsia="Arial" w:cs="Arial"/>
                <w:b/>
                <w:color w:val="000000"/>
              </w:rPr>
            </w:pPr>
            <w:r w:rsidRPr="004F4FC2">
              <w:rPr>
                <w:rFonts w:eastAsia="Arial" w:cs="Arial"/>
                <w:b/>
                <w:color w:val="000000"/>
              </w:rPr>
              <w:t>The inclusion of accessibility measures and reasonable accommodations</w:t>
            </w:r>
            <w:r w:rsidRPr="004F4FC2">
              <w:rPr>
                <w:rFonts w:eastAsia="Arial" w:cs="Arial"/>
                <w:color w:val="000000"/>
              </w:rPr>
              <w:t>, especially interpreter-guides/</w:t>
            </w:r>
            <w:r w:rsidRPr="004F4FC2">
              <w:rPr>
                <w:rFonts w:eastAsia="Arial" w:cs="Arial"/>
              </w:rPr>
              <w:t>Deafblind</w:t>
            </w:r>
            <w:r w:rsidRPr="004F4FC2">
              <w:rPr>
                <w:rFonts w:eastAsia="Arial" w:cs="Arial"/>
                <w:color w:val="000000"/>
              </w:rPr>
              <w:t xml:space="preserve"> interpreters, in consultative processes. This may also include planning with plenty of advance notice to enable booking for interpreter-guides/</w:t>
            </w:r>
            <w:r w:rsidRPr="004F4FC2">
              <w:rPr>
                <w:rFonts w:eastAsia="Arial" w:cs="Arial"/>
              </w:rPr>
              <w:t>Deafblind</w:t>
            </w:r>
            <w:r w:rsidRPr="004F4FC2">
              <w:rPr>
                <w:rFonts w:eastAsia="Arial" w:cs="Arial"/>
                <w:color w:val="000000"/>
              </w:rPr>
              <w:t xml:space="preserve"> </w:t>
            </w:r>
            <w:r w:rsidRPr="004F4FC2">
              <w:rPr>
                <w:rFonts w:eastAsia="Arial" w:cs="Arial"/>
                <w:color w:val="000000"/>
              </w:rPr>
              <w:lastRenderedPageBreak/>
              <w:t xml:space="preserve">interpreters, providing information in accessible formats, sending information in </w:t>
            </w:r>
            <w:proofErr w:type="gramStart"/>
            <w:r w:rsidRPr="004F4FC2">
              <w:rPr>
                <w:rFonts w:eastAsia="Arial" w:cs="Arial"/>
                <w:color w:val="000000"/>
              </w:rPr>
              <w:t>advance</w:t>
            </w:r>
            <w:proofErr w:type="gramEnd"/>
            <w:r w:rsidRPr="004F4FC2">
              <w:rPr>
                <w:rFonts w:eastAsia="Arial" w:cs="Arial"/>
                <w:color w:val="000000"/>
              </w:rPr>
              <w:t xml:space="preserve"> or preparing ‘pre-event sessions’ to cover some of the content prior to the event, and moving at a slower pace to ensure interpreter-guides/</w:t>
            </w:r>
            <w:r w:rsidRPr="004F4FC2">
              <w:rPr>
                <w:rFonts w:eastAsia="Arial" w:cs="Arial"/>
              </w:rPr>
              <w:t>Deafblind</w:t>
            </w:r>
            <w:r w:rsidRPr="004F4FC2">
              <w:rPr>
                <w:rFonts w:eastAsia="Arial" w:cs="Arial"/>
                <w:color w:val="000000"/>
              </w:rPr>
              <w:t xml:space="preserve"> interpreters have sufficient time to interpret. Accessibility guides can ensure the smooth participation of persons with deafblindness in consultation processes. In some countries where there are very few supports for deafblind communication, </w:t>
            </w:r>
            <w:r w:rsidRPr="004F4FC2">
              <w:rPr>
                <w:rFonts w:eastAsia="Arial" w:cs="Arial"/>
                <w:b/>
                <w:color w:val="000000"/>
              </w:rPr>
              <w:t>linkages between OPDs of persons with deafblindness and CBR services</w:t>
            </w:r>
            <w:r w:rsidRPr="004F4FC2">
              <w:rPr>
                <w:rFonts w:eastAsia="Arial" w:cs="Arial"/>
                <w:color w:val="000000"/>
              </w:rPr>
              <w:t xml:space="preserve"> may be needed to ensure that persons with deafblindness have the necessary communication skills to participate</w:t>
            </w:r>
          </w:p>
        </w:tc>
      </w:tr>
      <w:tr w:rsidR="00C268E8" w:rsidRPr="004F4FC2" w14:paraId="14A04248" w14:textId="77777777" w:rsidTr="00C268E8">
        <w:tc>
          <w:tcPr>
            <w:tcW w:w="376" w:type="dxa"/>
            <w:shd w:val="clear" w:color="auto" w:fill="auto"/>
          </w:tcPr>
          <w:p w14:paraId="4831D726" w14:textId="77777777" w:rsidR="00C268E8" w:rsidRPr="004F4FC2" w:rsidRDefault="00C268E8" w:rsidP="00C268E8">
            <w:pPr>
              <w:spacing w:after="0"/>
              <w:rPr>
                <w:rFonts w:eastAsia="Arial" w:cs="Arial"/>
                <w:noProof/>
              </w:rPr>
            </w:pPr>
            <w:r w:rsidRPr="004F4FC2">
              <w:rPr>
                <w:rFonts w:eastAsia="Arial" w:cs="Arial"/>
                <w:noProof/>
              </w:rPr>
              <w:lastRenderedPageBreak/>
              <w:drawing>
                <wp:inline distT="0" distB="0" distL="0" distR="0" wp14:anchorId="10459B0F" wp14:editId="595A3782">
                  <wp:extent cx="102133" cy="215524"/>
                  <wp:effectExtent l="0" t="0" r="0" b="0"/>
                  <wp:docPr id="854" name="Graphic 85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B17A1A0" w14:textId="77777777" w:rsidR="00C268E8" w:rsidRPr="004F4FC2" w:rsidRDefault="00C268E8" w:rsidP="00C268E8">
            <w:pPr>
              <w:pBdr>
                <w:top w:val="nil"/>
                <w:left w:val="nil"/>
                <w:bottom w:val="nil"/>
                <w:right w:val="nil"/>
                <w:between w:val="nil"/>
              </w:pBdr>
              <w:rPr>
                <w:rFonts w:eastAsia="Arial" w:cs="Arial"/>
                <w:b/>
                <w:color w:val="000000"/>
              </w:rPr>
            </w:pPr>
            <w:r w:rsidRPr="004F4FC2">
              <w:rPr>
                <w:rFonts w:eastAsia="Arial" w:cs="Arial"/>
                <w:b/>
                <w:color w:val="000000"/>
              </w:rPr>
              <w:t>Increased technical support to improve organisational functioning</w:t>
            </w:r>
            <w:r w:rsidRPr="004F4FC2">
              <w:rPr>
                <w:rFonts w:eastAsia="Arial" w:cs="Arial"/>
                <w:color w:val="000000"/>
              </w:rPr>
              <w:t xml:space="preserve"> in organisational development (e.g., leadership and governance development, financial management, strategic planning, </w:t>
            </w:r>
            <w:proofErr w:type="gramStart"/>
            <w:r w:rsidRPr="004F4FC2">
              <w:rPr>
                <w:rFonts w:eastAsia="Arial" w:cs="Arial"/>
                <w:color w:val="000000"/>
              </w:rPr>
              <w:t>programme</w:t>
            </w:r>
            <w:proofErr w:type="gramEnd"/>
            <w:r w:rsidRPr="004F4FC2">
              <w:rPr>
                <w:rFonts w:eastAsia="Arial" w:cs="Arial"/>
                <w:color w:val="000000"/>
              </w:rPr>
              <w:t xml:space="preserve"> or project planning, monitoring and evaluation, membership growth and retention, etc.) and in methods for effectively representing persons with deafblindness (e.g., advocacy and lobbying, campaigning and communications, research, evidence-based reporting, CRPD monitoring, etc.)</w:t>
            </w:r>
          </w:p>
        </w:tc>
      </w:tr>
      <w:tr w:rsidR="00C268E8" w:rsidRPr="004F4FC2" w14:paraId="45B760AF" w14:textId="77777777" w:rsidTr="00C268E8">
        <w:tc>
          <w:tcPr>
            <w:tcW w:w="376" w:type="dxa"/>
            <w:shd w:val="clear" w:color="auto" w:fill="auto"/>
          </w:tcPr>
          <w:p w14:paraId="631B7EC0" w14:textId="77777777" w:rsidR="00C268E8" w:rsidRPr="004F4FC2" w:rsidRDefault="00C268E8" w:rsidP="00C268E8">
            <w:pPr>
              <w:spacing w:after="0"/>
              <w:rPr>
                <w:rFonts w:eastAsia="Arial" w:cs="Arial"/>
                <w:noProof/>
              </w:rPr>
            </w:pPr>
            <w:r w:rsidRPr="004F4FC2">
              <w:rPr>
                <w:rFonts w:eastAsia="Arial" w:cs="Arial"/>
                <w:noProof/>
              </w:rPr>
              <w:drawing>
                <wp:inline distT="0" distB="0" distL="0" distR="0" wp14:anchorId="751064BE" wp14:editId="10F5CA28">
                  <wp:extent cx="102133" cy="215524"/>
                  <wp:effectExtent l="0" t="0" r="0" b="0"/>
                  <wp:docPr id="855" name="Graphic 85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0DA673D" w14:textId="77777777" w:rsidR="00C268E8" w:rsidRPr="004F4FC2" w:rsidRDefault="00C268E8" w:rsidP="00C268E8">
            <w:pPr>
              <w:pBdr>
                <w:top w:val="nil"/>
                <w:left w:val="nil"/>
                <w:bottom w:val="nil"/>
                <w:right w:val="nil"/>
                <w:between w:val="nil"/>
              </w:pBdr>
              <w:spacing w:after="0"/>
              <w:rPr>
                <w:rFonts w:eastAsia="Arial" w:cs="Arial"/>
                <w:b/>
                <w:color w:val="000000"/>
              </w:rPr>
            </w:pPr>
            <w:r w:rsidRPr="004F4FC2">
              <w:rPr>
                <w:rFonts w:eastAsia="Arial" w:cs="Arial"/>
                <w:b/>
                <w:color w:val="000000"/>
              </w:rPr>
              <w:t>Use OPDs of persons with deafblindness and not proxies for the voice of persons with deafblindness</w:t>
            </w:r>
            <w:r w:rsidRPr="004F4FC2">
              <w:rPr>
                <w:rFonts w:eastAsia="Arial" w:cs="Arial"/>
                <w:color w:val="000000"/>
              </w:rPr>
              <w:t>. The wider deafblindness community includes many allies, such as organisations of parents and family members of persons with deafblindness, deafblindness experts and professionals, service providers, disability NGOs, and deafblindness networks. WFDB and its members rely on and work in partnership with these allies. Habits and linkages can form, resulting in consultation processes that usurp the voice and direct input from OPDs of persons with deafblindness. This can affect policy and programmatic decision-making,</w:t>
            </w:r>
            <w:r w:rsidRPr="004F4FC2">
              <w:rPr>
                <w:rFonts w:eastAsia="Arial" w:cs="Arial"/>
              </w:rPr>
              <w:t xml:space="preserve"> </w:t>
            </w:r>
            <w:r w:rsidRPr="004F4FC2">
              <w:rPr>
                <w:rFonts w:eastAsia="Arial" w:cs="Arial"/>
                <w:color w:val="000000"/>
              </w:rPr>
              <w:t>for example, on the priorities and approaches used in services. Governments, UN agencies, and others that lead consultation processes have a responsibility to directly invite and support the participation of OPDs of persons with deafblindness in decisions that affect them, and allies should take steps to adjust their roles and serve as facilitators to encourage and support the participation of persons with deafblindness, using a partnership model</w:t>
            </w:r>
            <w:r w:rsidRPr="004F4FC2">
              <w:rPr>
                <w:rFonts w:eastAsia="Arial" w:cs="Arial"/>
                <w:color w:val="000000"/>
                <w:vertAlign w:val="superscript"/>
              </w:rPr>
              <w:footnoteReference w:id="172"/>
            </w:r>
            <w:r w:rsidRPr="004F4FC2">
              <w:rPr>
                <w:rFonts w:eastAsia="Arial" w:cs="Arial"/>
                <w:color w:val="000000"/>
              </w:rPr>
              <w:t>.</w:t>
            </w:r>
          </w:p>
        </w:tc>
      </w:tr>
    </w:tbl>
    <w:p w14:paraId="2704E507" w14:textId="77777777" w:rsidR="00C268E8" w:rsidRPr="004F4FC2" w:rsidRDefault="00C268E8" w:rsidP="00011BD4">
      <w:pPr>
        <w:rPr>
          <w:rFonts w:eastAsia="Arial" w:cs="Arial"/>
        </w:rPr>
      </w:pPr>
    </w:p>
    <w:p w14:paraId="01D31404" w14:textId="77777777" w:rsidR="00360059" w:rsidRPr="004F4FC2" w:rsidRDefault="00360059" w:rsidP="00C268E8">
      <w:pPr>
        <w:pBdr>
          <w:top w:val="nil"/>
          <w:left w:val="nil"/>
          <w:bottom w:val="nil"/>
          <w:right w:val="nil"/>
          <w:between w:val="nil"/>
        </w:pBdr>
        <w:ind w:left="360"/>
        <w:rPr>
          <w:rFonts w:eastAsia="Arial" w:cs="Arial"/>
          <w:color w:val="000000"/>
        </w:rPr>
      </w:pPr>
    </w:p>
    <w:p w14:paraId="19B38219" w14:textId="77777777" w:rsidR="00001DAD" w:rsidRPr="004F4FC2" w:rsidRDefault="00001DAD" w:rsidP="00011BD4">
      <w:pPr>
        <w:rPr>
          <w:rFonts w:eastAsia="Arial" w:cs="Arial"/>
        </w:rPr>
        <w:sectPr w:rsidR="00001DAD" w:rsidRPr="004F4FC2" w:rsidSect="00001DAD">
          <w:headerReference w:type="even" r:id="rId204"/>
          <w:headerReference w:type="default" r:id="rId205"/>
          <w:headerReference w:type="first" r:id="rId206"/>
          <w:pgSz w:w="11906" w:h="16838"/>
          <w:pgMar w:top="1440" w:right="1440" w:bottom="1440" w:left="2268" w:header="709" w:footer="709" w:gutter="0"/>
          <w:cols w:space="720"/>
          <w:titlePg/>
        </w:sectPr>
      </w:pPr>
    </w:p>
    <w:tbl>
      <w:tblPr>
        <w:tblW w:w="9016" w:type="dxa"/>
        <w:tblLayout w:type="fixed"/>
        <w:tblLook w:val="04A0" w:firstRow="1" w:lastRow="0" w:firstColumn="1" w:lastColumn="0" w:noHBand="0" w:noVBand="1"/>
      </w:tblPr>
      <w:tblGrid>
        <w:gridCol w:w="9016"/>
      </w:tblGrid>
      <w:tr w:rsidR="00137BF1" w:rsidRPr="004F4FC2" w14:paraId="2D35FA27" w14:textId="77777777" w:rsidTr="00D8090A">
        <w:tc>
          <w:tcPr>
            <w:tcW w:w="9016" w:type="dxa"/>
          </w:tcPr>
          <w:p w14:paraId="1692A5BF" w14:textId="77777777" w:rsidR="00360059" w:rsidRPr="004F4FC2" w:rsidRDefault="00137BF1" w:rsidP="00B60980">
            <w:pPr>
              <w:pStyle w:val="Ttulo5"/>
              <w:rPr>
                <w:color w:val="1F4E79"/>
              </w:rPr>
            </w:pPr>
            <w:bookmarkStart w:id="90" w:name="_CASE_STUDY_6"/>
            <w:bookmarkStart w:id="91" w:name="_Toc127024825"/>
            <w:bookmarkEnd w:id="90"/>
            <w:r w:rsidRPr="004F4FC2">
              <w:rPr>
                <w:color w:val="1F4E79"/>
              </w:rPr>
              <w:lastRenderedPageBreak/>
              <w:t>CASE STUDY</w:t>
            </w:r>
            <w:bookmarkEnd w:id="91"/>
          </w:p>
          <w:p w14:paraId="12ED3E65" w14:textId="77777777" w:rsidR="00360059" w:rsidRPr="004F4FC2" w:rsidRDefault="00AE6FAD" w:rsidP="00011BD4">
            <w:pPr>
              <w:rPr>
                <w:rFonts w:eastAsia="Arial" w:cs="Arial"/>
                <w:b/>
                <w:bCs/>
                <w:color w:val="1F4E79"/>
                <w:sz w:val="32"/>
                <w:szCs w:val="32"/>
              </w:rPr>
            </w:pPr>
            <w:r w:rsidRPr="004F4FC2">
              <w:rPr>
                <w:rFonts w:eastAsia="Arial" w:cs="Arial"/>
                <w:b/>
                <w:bCs/>
                <w:color w:val="1F4E79"/>
                <w:sz w:val="32"/>
                <w:szCs w:val="32"/>
              </w:rPr>
              <w:t>A Consortium of Solidarity and Support to Establish an Organisation of Persons with Deafblindness: Lessons from Nepal</w:t>
            </w:r>
          </w:p>
          <w:p w14:paraId="327F7066" w14:textId="77777777" w:rsidR="00137BF1" w:rsidRPr="004F4FC2" w:rsidRDefault="00137BF1" w:rsidP="00011BD4">
            <w:pPr>
              <w:rPr>
                <w:rFonts w:eastAsia="Arial" w:cs="Arial"/>
                <w:b/>
                <w:bCs/>
              </w:rPr>
            </w:pPr>
          </w:p>
          <w:p w14:paraId="5E07CC60" w14:textId="77777777" w:rsidR="00360059" w:rsidRPr="004F4FC2" w:rsidRDefault="00AE6FAD" w:rsidP="00011BD4">
            <w:pPr>
              <w:rPr>
                <w:rFonts w:eastAsia="Arial" w:cs="Arial"/>
              </w:rPr>
            </w:pPr>
            <w:r w:rsidRPr="004F4FC2">
              <w:rPr>
                <w:rFonts w:eastAsia="Arial" w:cs="Arial"/>
              </w:rPr>
              <w:t>The Deafblind Association of Nepal (DAN) was established in 2012 and has been working in partnership with the national parents’ association, the Society of Deafblind Parents (SDBP), to establish and strengthen the legal definition of deafblindness based on the views of persons with deafblindness and their families. The Disability Rights Act of 2017 in Nepal includes deafblindness as one of the ten categories of disability. However, the language in the law inadequately describes deafblindness, which leads</w:t>
            </w:r>
            <w:r w:rsidRPr="004F4FC2">
              <w:rPr>
                <w:rFonts w:cs="Arial"/>
              </w:rPr>
              <w:t xml:space="preserve"> </w:t>
            </w:r>
            <w:r w:rsidRPr="004F4FC2">
              <w:rPr>
                <w:rFonts w:eastAsia="Arial" w:cs="Arial"/>
              </w:rPr>
              <w:t xml:space="preserve">to barriers in accessing the correct identity card and access to services for persons with deafblindness. </w:t>
            </w:r>
          </w:p>
          <w:p w14:paraId="6C38581D" w14:textId="77777777" w:rsidR="00360059" w:rsidRPr="004F4FC2" w:rsidRDefault="00AE6FAD" w:rsidP="00011BD4">
            <w:pPr>
              <w:rPr>
                <w:rFonts w:eastAsia="Arial" w:cs="Arial"/>
              </w:rPr>
            </w:pPr>
            <w:r w:rsidRPr="004F4FC2">
              <w:rPr>
                <w:rFonts w:eastAsia="Arial" w:cs="Arial"/>
              </w:rPr>
              <w:t>This barrier has arisen because persons with deafblindness and their families were not fully included in the government process to develop the law. Therefore, DAN and SDBP have been advocating to improve the participation of persons with deafblindness in decision-making at the local, provincial, and national levels.</w:t>
            </w:r>
          </w:p>
          <w:p w14:paraId="48993730" w14:textId="77777777" w:rsidR="00360059" w:rsidRPr="004F4FC2" w:rsidRDefault="00AE6FAD" w:rsidP="00011BD4">
            <w:pPr>
              <w:rPr>
                <w:rFonts w:eastAsia="Arial" w:cs="Arial"/>
              </w:rPr>
            </w:pPr>
            <w:r w:rsidRPr="004F4FC2">
              <w:rPr>
                <w:rFonts w:eastAsia="Arial" w:cs="Arial"/>
              </w:rPr>
              <w:t>A consortium of</w:t>
            </w:r>
            <w:r w:rsidRPr="004F4FC2">
              <w:rPr>
                <w:rFonts w:cs="Arial"/>
              </w:rPr>
              <w:t xml:space="preserve"> </w:t>
            </w:r>
            <w:r w:rsidRPr="004F4FC2">
              <w:rPr>
                <w:rFonts w:eastAsia="Arial" w:cs="Arial"/>
              </w:rPr>
              <w:t>DAN, SDBP, the National Federation of the Deaf Nepal (NDFN), and the Nepal Association of the Blind (NAB), was formed in collaboration with Sense International</w:t>
            </w:r>
            <w:r w:rsidRPr="004F4FC2">
              <w:rPr>
                <w:rFonts w:cs="Arial"/>
              </w:rPr>
              <w:t xml:space="preserve"> </w:t>
            </w:r>
            <w:r w:rsidRPr="004F4FC2">
              <w:rPr>
                <w:rFonts w:eastAsia="Arial" w:cs="Arial"/>
              </w:rPr>
              <w:t>to promote greater participation of persons with deafblindness in decision-making at all levels. DAN and SDBP bring the voice and lived experiences of persons with deafblindness, while NDFN and NAB bring stronger links with the government and greater influence in policy-</w:t>
            </w:r>
            <w:r w:rsidRPr="004F4FC2">
              <w:rPr>
                <w:rFonts w:cs="Arial"/>
              </w:rPr>
              <w:t xml:space="preserve"> </w:t>
            </w:r>
            <w:r w:rsidRPr="004F4FC2">
              <w:rPr>
                <w:rFonts w:eastAsia="Arial" w:cs="Arial"/>
              </w:rPr>
              <w:t xml:space="preserve">making based on experience. For example, NDFN is represented on the Disability ID Card Committee, advising the government. </w:t>
            </w:r>
          </w:p>
          <w:p w14:paraId="38E70095" w14:textId="77777777" w:rsidR="00360059" w:rsidRPr="004F4FC2" w:rsidRDefault="00AE6FAD" w:rsidP="00011BD4">
            <w:pPr>
              <w:rPr>
                <w:rFonts w:eastAsia="Arial" w:cs="Arial"/>
              </w:rPr>
            </w:pPr>
            <w:r w:rsidRPr="004F4FC2">
              <w:rPr>
                <w:rFonts w:eastAsia="Arial" w:cs="Arial"/>
              </w:rPr>
              <w:t xml:space="preserve">Partnerships with other OPDs are a good way to strengthen the voice and capacities of OPDs of persons with deafblindness and their members. Many persons with deafblindness have links with OPDs of persons with single sensory impairments. The single sensory OPDs may have members who were originally deaf or blind and have acquired deafblindness, which has helped these OPDs to better understand deafblindness. While the services for single sensory impairments are usually insufficient for persons with deafblindness, the single sensory OPDs may share similar goals with persons with deafblindness on some advocacy issues, which can lead to natural alliances. </w:t>
            </w:r>
          </w:p>
          <w:p w14:paraId="110E2D4C" w14:textId="77777777" w:rsidR="00360059" w:rsidRPr="004F4FC2" w:rsidRDefault="00AE6FAD" w:rsidP="00011BD4">
            <w:pPr>
              <w:rPr>
                <w:rFonts w:eastAsia="Arial" w:cs="Arial"/>
              </w:rPr>
            </w:pPr>
            <w:r w:rsidRPr="004F4FC2">
              <w:rPr>
                <w:rFonts w:eastAsia="Arial" w:cs="Arial"/>
              </w:rPr>
              <w:t>Members of DAN and SDBP discussed and debated the definition of deafblindness through a series of workshops, and a task force was created to amend the legal definition. This definition was ultimately validated in a national workshop that had a broader representation than the members of DAN and SDBP. This amended definition was presented to the government’s Disability ID Committee by persons with deafblindness. Members of DAN and SDBP also met with the Ministry of Women, Children, and Senior Citizens to advocate for the amended definition of deafblindness. This is currently under review and further advocacy aimed at the Cabinet or Parliament may be needed.</w:t>
            </w:r>
          </w:p>
          <w:p w14:paraId="67EC75ED" w14:textId="77777777" w:rsidR="00360059" w:rsidRPr="004F4FC2" w:rsidRDefault="00AE6FAD" w:rsidP="00011BD4">
            <w:pPr>
              <w:rPr>
                <w:rFonts w:eastAsia="Arial" w:cs="Arial"/>
              </w:rPr>
            </w:pPr>
            <w:r w:rsidRPr="004F4FC2">
              <w:rPr>
                <w:rFonts w:eastAsia="Arial" w:cs="Arial"/>
              </w:rPr>
              <w:t xml:space="preserve">The consortium also advocated to have persons with deafblindness represented on the national High-Level Committee on Disability, an advisory body on policy </w:t>
            </w:r>
            <w:r w:rsidRPr="004F4FC2">
              <w:rPr>
                <w:rFonts w:eastAsia="Arial" w:cs="Arial"/>
              </w:rPr>
              <w:lastRenderedPageBreak/>
              <w:t>and programming established by the Disability Rights Act, and on the provincial-level committees. The consortium has been successful in achieving representation at the national level and in two of the seven provinces. They continue to advocate for further representation at the local level.</w:t>
            </w:r>
          </w:p>
          <w:p w14:paraId="75750393" w14:textId="77777777" w:rsidR="00360059" w:rsidRPr="004F4FC2" w:rsidRDefault="00AE6FAD" w:rsidP="00011BD4">
            <w:pPr>
              <w:rPr>
                <w:rFonts w:eastAsia="Arial" w:cs="Arial"/>
              </w:rPr>
            </w:pPr>
            <w:r w:rsidRPr="004F4FC2">
              <w:rPr>
                <w:rFonts w:eastAsia="Arial" w:cs="Arial"/>
              </w:rPr>
              <w:t>Because these advocacy efforts were OPD-led, they reflected the priorities and views of persons with deafblindness, which is extremely important for a group that often experiences marginalisation of their voice due to communication barriers. These communication barriers were addressed through the following measures: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4E4F84" w:rsidRPr="004F4FC2" w14:paraId="3C392950" w14:textId="77777777" w:rsidTr="00D51583">
              <w:tc>
                <w:tcPr>
                  <w:tcW w:w="283" w:type="dxa"/>
                </w:tcPr>
                <w:p w14:paraId="25170F9F" w14:textId="77777777" w:rsidR="004E4F84" w:rsidRPr="004F4FC2" w:rsidRDefault="004E4F84" w:rsidP="004E4F84">
                  <w:pPr>
                    <w:rPr>
                      <w:rFonts w:eastAsia="Arial" w:cs="Arial"/>
                      <w:noProof/>
                    </w:rPr>
                  </w:pPr>
                  <w:r w:rsidRPr="004F4FC2">
                    <w:rPr>
                      <w:rFonts w:eastAsia="Arial" w:cs="Arial"/>
                      <w:noProof/>
                    </w:rPr>
                    <w:drawing>
                      <wp:inline distT="0" distB="0" distL="0" distR="0" wp14:anchorId="40592132" wp14:editId="365B4BA3">
                        <wp:extent cx="102133" cy="215524"/>
                        <wp:effectExtent l="0" t="0" r="0" b="0"/>
                        <wp:docPr id="924" name="Graphic 9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00BF0BED" w14:textId="77777777" w:rsidR="004E4F84" w:rsidRPr="004F4FC2" w:rsidRDefault="004E4F84" w:rsidP="004E4F84">
                  <w:pPr>
                    <w:rPr>
                      <w:rFonts w:eastAsia="Arial" w:cs="Arial"/>
                      <w:color w:val="000000"/>
                    </w:rPr>
                  </w:pPr>
                  <w:r w:rsidRPr="004F4FC2">
                    <w:rPr>
                      <w:rFonts w:eastAsia="Arial" w:cs="Arial"/>
                    </w:rPr>
                    <w:t>A support system for providing interpreter-guide/Deafblind interpreting services</w:t>
                  </w:r>
                </w:p>
              </w:tc>
            </w:tr>
            <w:tr w:rsidR="004E4F84" w:rsidRPr="004F4FC2" w14:paraId="4F0B7CDE" w14:textId="77777777" w:rsidTr="00D51583">
              <w:tc>
                <w:tcPr>
                  <w:tcW w:w="283" w:type="dxa"/>
                </w:tcPr>
                <w:p w14:paraId="77F2ADF7" w14:textId="77777777" w:rsidR="004E4F84" w:rsidRPr="004F4FC2" w:rsidRDefault="004E4F84" w:rsidP="004E4F84">
                  <w:pPr>
                    <w:rPr>
                      <w:rFonts w:eastAsia="Arial" w:cs="Arial"/>
                      <w:noProof/>
                    </w:rPr>
                  </w:pPr>
                  <w:r w:rsidRPr="004F4FC2">
                    <w:rPr>
                      <w:rFonts w:eastAsia="Arial" w:cs="Arial"/>
                      <w:noProof/>
                    </w:rPr>
                    <w:drawing>
                      <wp:inline distT="0" distB="0" distL="0" distR="0" wp14:anchorId="67718933" wp14:editId="09A95354">
                        <wp:extent cx="102133" cy="215524"/>
                        <wp:effectExtent l="0" t="0" r="0" b="0"/>
                        <wp:docPr id="926" name="Graphic 9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3408C21C" w14:textId="77777777" w:rsidR="004E4F84" w:rsidRPr="004F4FC2" w:rsidRDefault="004E4F84" w:rsidP="004E4F84">
                  <w:pPr>
                    <w:rPr>
                      <w:rFonts w:eastAsia="Arial" w:cs="Arial"/>
                    </w:rPr>
                  </w:pPr>
                  <w:r w:rsidRPr="004F4FC2">
                    <w:rPr>
                      <w:rFonts w:eastAsia="Arial" w:cs="Arial"/>
                    </w:rPr>
                    <w:t>Providing documents and communications in accessible formats</w:t>
                  </w:r>
                </w:p>
              </w:tc>
            </w:tr>
            <w:tr w:rsidR="004E4F84" w:rsidRPr="004F4FC2" w14:paraId="6833F8EB" w14:textId="77777777" w:rsidTr="00D51583">
              <w:tc>
                <w:tcPr>
                  <w:tcW w:w="283" w:type="dxa"/>
                </w:tcPr>
                <w:p w14:paraId="06C2428B" w14:textId="77777777" w:rsidR="004E4F84" w:rsidRPr="004F4FC2" w:rsidRDefault="004E4F84" w:rsidP="004E4F84">
                  <w:pPr>
                    <w:rPr>
                      <w:rFonts w:eastAsia="Arial" w:cs="Arial"/>
                      <w:noProof/>
                    </w:rPr>
                  </w:pPr>
                  <w:r w:rsidRPr="004F4FC2">
                    <w:rPr>
                      <w:rFonts w:eastAsia="Arial" w:cs="Arial"/>
                      <w:noProof/>
                    </w:rPr>
                    <w:drawing>
                      <wp:inline distT="0" distB="0" distL="0" distR="0" wp14:anchorId="3FEE8346" wp14:editId="3C2EF264">
                        <wp:extent cx="102133" cy="215524"/>
                        <wp:effectExtent l="0" t="0" r="0" b="0"/>
                        <wp:docPr id="927" name="Graphic 9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657F8591" w14:textId="77777777" w:rsidR="004E4F84" w:rsidRPr="004F4FC2" w:rsidRDefault="004E4F84" w:rsidP="004E4F84">
                  <w:pPr>
                    <w:rPr>
                      <w:rFonts w:eastAsia="Arial" w:cs="Arial"/>
                    </w:rPr>
                  </w:pPr>
                  <w:r w:rsidRPr="004F4FC2">
                    <w:rPr>
                      <w:rFonts w:eastAsia="Arial" w:cs="Arial"/>
                    </w:rPr>
                    <w:t xml:space="preserve">Identifying the reasonable accommodations of participants and </w:t>
                  </w:r>
                  <w:proofErr w:type="gramStart"/>
                  <w:r w:rsidRPr="004F4FC2">
                    <w:rPr>
                      <w:rFonts w:eastAsia="Arial" w:cs="Arial"/>
                    </w:rPr>
                    <w:t>making adjustments</w:t>
                  </w:r>
                  <w:proofErr w:type="gramEnd"/>
                  <w:r w:rsidRPr="004F4FC2">
                    <w:rPr>
                      <w:rFonts w:eastAsia="Arial" w:cs="Arial"/>
                    </w:rPr>
                    <w:t xml:space="preserve"> according to the requirements of individuals</w:t>
                  </w:r>
                </w:p>
              </w:tc>
            </w:tr>
            <w:tr w:rsidR="004E4F84" w:rsidRPr="004F4FC2" w14:paraId="1C80FBB2" w14:textId="77777777" w:rsidTr="00D51583">
              <w:tc>
                <w:tcPr>
                  <w:tcW w:w="283" w:type="dxa"/>
                </w:tcPr>
                <w:p w14:paraId="2CE14922" w14:textId="77777777" w:rsidR="004E4F84" w:rsidRPr="004F4FC2" w:rsidRDefault="004E4F84" w:rsidP="004E4F84">
                  <w:pPr>
                    <w:rPr>
                      <w:rFonts w:eastAsia="Arial" w:cs="Arial"/>
                      <w:noProof/>
                    </w:rPr>
                  </w:pPr>
                  <w:r w:rsidRPr="004F4FC2">
                    <w:rPr>
                      <w:rFonts w:eastAsia="Arial" w:cs="Arial"/>
                      <w:noProof/>
                    </w:rPr>
                    <w:drawing>
                      <wp:inline distT="0" distB="0" distL="0" distR="0" wp14:anchorId="7015B79F" wp14:editId="0C32520A">
                        <wp:extent cx="102133" cy="215524"/>
                        <wp:effectExtent l="0" t="0" r="0" b="0"/>
                        <wp:docPr id="928" name="Graphic 9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59BF5732" w14:textId="77777777" w:rsidR="004E4F84" w:rsidRPr="004F4FC2" w:rsidRDefault="004E4F84" w:rsidP="004E4F84">
                  <w:pPr>
                    <w:rPr>
                      <w:rFonts w:eastAsia="Arial" w:cs="Arial"/>
                    </w:rPr>
                  </w:pPr>
                  <w:r w:rsidRPr="004F4FC2">
                    <w:rPr>
                      <w:rFonts w:eastAsia="Arial" w:cs="Arial"/>
                    </w:rPr>
                    <w:t>On-going capacity building support by NDFN and NAB to strengthen the deafblind movement and their networks.</w:t>
                  </w:r>
                </w:p>
              </w:tc>
            </w:tr>
          </w:tbl>
          <w:p w14:paraId="1B44B009" w14:textId="77777777" w:rsidR="004E4F84" w:rsidRPr="004F4FC2" w:rsidRDefault="004E4F84" w:rsidP="00011BD4">
            <w:pPr>
              <w:rPr>
                <w:rFonts w:eastAsia="Arial" w:cs="Arial"/>
              </w:rPr>
            </w:pPr>
          </w:p>
          <w:p w14:paraId="352210FA" w14:textId="77777777" w:rsidR="00360059" w:rsidRPr="004F4FC2" w:rsidRDefault="00AE6FAD" w:rsidP="00011BD4">
            <w:pPr>
              <w:rPr>
                <w:rFonts w:eastAsia="Arial" w:cs="Arial"/>
              </w:rPr>
            </w:pPr>
            <w:r w:rsidRPr="004F4FC2">
              <w:rPr>
                <w:rFonts w:eastAsia="Arial" w:cs="Arial"/>
              </w:rPr>
              <w:t xml:space="preserve">Persons with deafblindness have become more visible within the disability community in Nepal </w:t>
            </w:r>
            <w:proofErr w:type="gramStart"/>
            <w:r w:rsidRPr="004F4FC2">
              <w:rPr>
                <w:rFonts w:eastAsia="Arial" w:cs="Arial"/>
              </w:rPr>
              <w:t>as a result of</w:t>
            </w:r>
            <w:proofErr w:type="gramEnd"/>
            <w:r w:rsidRPr="004F4FC2">
              <w:rPr>
                <w:rFonts w:eastAsia="Arial" w:cs="Arial"/>
              </w:rPr>
              <w:t xml:space="preserve"> this project. The government also started to recognise persons with deafblindness as a distinct group and allocated some funds to support them with their advocacy at the local, provincial, and national levels, which has helped them to expand their reach to new districts. The government has also invited the participation of persons with deafblindness in policy meetings and provided reasonable accommodations to enable participation, especially communication support. </w:t>
            </w:r>
          </w:p>
          <w:p w14:paraId="76F21A23" w14:textId="77777777" w:rsidR="00360059" w:rsidRPr="004F4FC2" w:rsidRDefault="00AE6FAD" w:rsidP="00011BD4">
            <w:pPr>
              <w:rPr>
                <w:rFonts w:eastAsia="Arial" w:cs="Arial"/>
              </w:rPr>
            </w:pPr>
            <w:r w:rsidRPr="004F4FC2">
              <w:rPr>
                <w:rFonts w:eastAsia="Arial" w:cs="Arial"/>
              </w:rPr>
              <w:t xml:space="preserve">Meaningful participation of persons with deafblindness in decision-making requires accessibility considerations, reasonable accommodations, and communication supports, including interpreter-guide/Deafblind interpreting services. In addition, capacity building and partnerships with other organisations help OPDs of persons with deafblindness to achieve their goals, overcome barriers, and build their knowledge and experience. Most importantly, it is essential to evaluate how effectively the voices of persons with deafblindness are being heard by assessing whether their voices are being recognised and if their rights are fulfilled. </w:t>
            </w:r>
          </w:p>
          <w:p w14:paraId="40E1B051" w14:textId="77777777" w:rsidR="00360059" w:rsidRPr="004F4FC2" w:rsidRDefault="00360059" w:rsidP="00011BD4">
            <w:pPr>
              <w:rPr>
                <w:rFonts w:eastAsia="Arial" w:cs="Arial"/>
                <w:color w:val="FFFFFF" w:themeColor="background1"/>
              </w:rPr>
            </w:pPr>
          </w:p>
        </w:tc>
      </w:tr>
    </w:tbl>
    <w:p w14:paraId="0ACA8522" w14:textId="77777777" w:rsidR="00001DAD" w:rsidRPr="004F4FC2" w:rsidRDefault="0075626A" w:rsidP="00011BD4">
      <w:pPr>
        <w:rPr>
          <w:rFonts w:eastAsia="Arial" w:cs="Arial"/>
        </w:rPr>
        <w:sectPr w:rsidR="00001DAD" w:rsidRPr="004F4FC2" w:rsidSect="00001DAD">
          <w:headerReference w:type="even" r:id="rId207"/>
          <w:headerReference w:type="default" r:id="rId208"/>
          <w:headerReference w:type="first" r:id="rId209"/>
          <w:pgSz w:w="11906" w:h="16838"/>
          <w:pgMar w:top="1440" w:right="1440" w:bottom="1440" w:left="2268" w:header="709" w:footer="709" w:gutter="0"/>
          <w:cols w:space="720"/>
          <w:titlePg/>
        </w:sectPr>
      </w:pPr>
      <w:r w:rsidRPr="004F4FC2">
        <w:rPr>
          <w:rFonts w:eastAsia="Arial" w:cs="Arial"/>
          <w:noProof/>
        </w:rPr>
        <w:lastRenderedPageBreak/>
        <w:drawing>
          <wp:anchor distT="0" distB="0" distL="114300" distR="114300" simplePos="0" relativeHeight="251747840" behindDoc="0" locked="0" layoutInCell="1" allowOverlap="1" wp14:anchorId="0182061B" wp14:editId="7430DD52">
            <wp:simplePos x="0" y="0"/>
            <wp:positionH relativeFrom="column">
              <wp:posOffset>1741805</wp:posOffset>
            </wp:positionH>
            <wp:positionV relativeFrom="page">
              <wp:posOffset>6816725</wp:posOffset>
            </wp:positionV>
            <wp:extent cx="5579110" cy="4184650"/>
            <wp:effectExtent l="0" t="0" r="0" b="0"/>
            <wp:wrapNone/>
            <wp:docPr id="105" name="Graphic 9">
              <a:extLst xmlns:a="http://schemas.openxmlformats.org/drawingml/2006/main">
                <a:ext uri="{FF2B5EF4-FFF2-40B4-BE49-F238E27FC236}">
                  <a16:creationId xmlns:a16="http://schemas.microsoft.com/office/drawing/2014/main" id="{E5090A48-677B-66F1-A5D1-0598607F592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phic 9">
                      <a:extLst>
                        <a:ext uri="{FF2B5EF4-FFF2-40B4-BE49-F238E27FC236}">
                          <a16:creationId xmlns:a16="http://schemas.microsoft.com/office/drawing/2014/main" id="{E5090A48-677B-66F1-A5D1-0598607F592B}"/>
                        </a:ext>
                        <a:ext uri="{C183D7F6-B498-43B3-948B-1728B52AA6E4}">
                          <adec:decorative xmlns:adec="http://schemas.microsoft.com/office/drawing/2017/decorative" val="1"/>
                        </a:ext>
                      </a:extLst>
                    </pic:cNvPr>
                    <pic:cNvPicPr>
                      <a:picLocks noChangeAspect="1"/>
                    </pic:cNvPicPr>
                  </pic:nvPicPr>
                  <pic:blipFill>
                    <a:blip r:embed="rId210">
                      <a:extLst>
                        <a:ext uri="{28A0092B-C50C-407E-A947-70E740481C1C}">
                          <a14:useLocalDpi xmlns:a14="http://schemas.microsoft.com/office/drawing/2010/main" val="0"/>
                        </a:ext>
                        <a:ext uri="{96DAC541-7B7A-43D3-8B79-37D633B846F1}">
                          <asvg:svgBlip xmlns:asvg="http://schemas.microsoft.com/office/drawing/2016/SVG/main" r:embed="rId211"/>
                        </a:ext>
                      </a:extLst>
                    </a:blip>
                    <a:stretch>
                      <a:fillRect/>
                    </a:stretch>
                  </pic:blipFill>
                  <pic:spPr>
                    <a:xfrm>
                      <a:off x="0" y="0"/>
                      <a:ext cx="5579110" cy="4184650"/>
                    </a:xfrm>
                    <a:prstGeom prst="rect">
                      <a:avLst/>
                    </a:prstGeom>
                  </pic:spPr>
                </pic:pic>
              </a:graphicData>
            </a:graphic>
          </wp:anchor>
        </w:drawing>
      </w:r>
    </w:p>
    <w:p w14:paraId="16623076" w14:textId="77777777" w:rsidR="00360059" w:rsidRPr="004F4FC2" w:rsidRDefault="00AE6FAD" w:rsidP="00011BD4">
      <w:pPr>
        <w:pStyle w:val="Ttulo4"/>
        <w:rPr>
          <w:rFonts w:eastAsia="Arial" w:cs="Arial"/>
        </w:rPr>
      </w:pPr>
      <w:bookmarkStart w:id="92" w:name="_Toc127024826"/>
      <w:r w:rsidRPr="004F4FC2">
        <w:rPr>
          <w:rFonts w:eastAsia="Arial" w:cs="Arial"/>
        </w:rPr>
        <w:lastRenderedPageBreak/>
        <w:t>Recommendations</w:t>
      </w:r>
      <w:bookmarkEnd w:id="92"/>
    </w:p>
    <w:p w14:paraId="4FE9E0CE" w14:textId="77777777" w:rsidR="00360059" w:rsidRPr="004F4FC2" w:rsidRDefault="00AE6FAD" w:rsidP="00F01403">
      <w:pPr>
        <w:spacing w:before="240"/>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0D238E75" w14:textId="77777777" w:rsidTr="00F50909">
        <w:tc>
          <w:tcPr>
            <w:tcW w:w="283" w:type="dxa"/>
            <w:shd w:val="clear" w:color="auto" w:fill="auto"/>
            <w:vAlign w:val="center"/>
          </w:tcPr>
          <w:p w14:paraId="5A6212AE"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1A796BE" wp14:editId="654EB117">
                  <wp:extent cx="102133" cy="215524"/>
                  <wp:effectExtent l="0" t="0" r="0" b="0"/>
                  <wp:docPr id="291" name="Graphic 2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F7380DD"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Develop guidance and advice for persons with deafblindness and election officials on measures and supports to enable persons with deafblindness to vote</w:t>
            </w:r>
          </w:p>
        </w:tc>
      </w:tr>
      <w:tr w:rsidR="00F50909" w:rsidRPr="004F4FC2" w14:paraId="15335A8B" w14:textId="77777777" w:rsidTr="00F50909">
        <w:tc>
          <w:tcPr>
            <w:tcW w:w="283" w:type="dxa"/>
            <w:shd w:val="clear" w:color="auto" w:fill="auto"/>
            <w:vAlign w:val="center"/>
          </w:tcPr>
          <w:p w14:paraId="281CCED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6ECB6CB" wp14:editId="122D51C1">
                  <wp:extent cx="102133" cy="215524"/>
                  <wp:effectExtent l="0" t="0" r="0" b="0"/>
                  <wp:docPr id="292" name="Graphic 2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437A149"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Provide access to interpreter-guide/Deafblind interpreting services for voting, serving in appointed or elected roles, and participating in public consultation processes, including for OPD members</w:t>
            </w:r>
          </w:p>
        </w:tc>
      </w:tr>
      <w:tr w:rsidR="00F50909" w:rsidRPr="004F4FC2" w14:paraId="2B581E59" w14:textId="77777777" w:rsidTr="00F50909">
        <w:tc>
          <w:tcPr>
            <w:tcW w:w="283" w:type="dxa"/>
            <w:shd w:val="clear" w:color="auto" w:fill="auto"/>
            <w:vAlign w:val="center"/>
          </w:tcPr>
          <w:p w14:paraId="6E25450F"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FA621F1" wp14:editId="537109AB">
                  <wp:extent cx="102133" cy="215524"/>
                  <wp:effectExtent l="0" t="0" r="0" b="0"/>
                  <wp:docPr id="293" name="Graphic 2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6D743FE"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Provide voting information, including information on candidates / parties, and information open to public consultation available in accessible formats</w:t>
            </w:r>
          </w:p>
        </w:tc>
      </w:tr>
      <w:tr w:rsidR="00F50909" w:rsidRPr="004F4FC2" w14:paraId="2E5ACB29" w14:textId="77777777" w:rsidTr="00F50909">
        <w:tc>
          <w:tcPr>
            <w:tcW w:w="283" w:type="dxa"/>
            <w:shd w:val="clear" w:color="auto" w:fill="auto"/>
            <w:vAlign w:val="center"/>
          </w:tcPr>
          <w:p w14:paraId="6E91033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328CCD59" wp14:editId="5EAE9C35">
                  <wp:extent cx="102133" cy="215524"/>
                  <wp:effectExtent l="0" t="0" r="0" b="0"/>
                  <wp:docPr id="294" name="Graphic 2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C352860"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Support reasonable accommodations of persons with deafblindness for voting, serving in an appointed or elected role, and participating in consultation processes </w:t>
            </w:r>
          </w:p>
        </w:tc>
      </w:tr>
      <w:tr w:rsidR="00F50909" w:rsidRPr="004F4FC2" w14:paraId="7A19FCAF" w14:textId="77777777" w:rsidTr="00F50909">
        <w:tc>
          <w:tcPr>
            <w:tcW w:w="283" w:type="dxa"/>
            <w:shd w:val="clear" w:color="auto" w:fill="auto"/>
            <w:vAlign w:val="center"/>
          </w:tcPr>
          <w:p w14:paraId="6C30A707"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BAB8507" wp14:editId="2E1B4D56">
                  <wp:extent cx="102133" cy="215524"/>
                  <wp:effectExtent l="0" t="0" r="0" b="0"/>
                  <wp:docPr id="295" name="Graphic 2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184AE28"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Remove barriers for official registration of OPDs of persons with deafblindness to enable their full and effective participation</w:t>
            </w:r>
          </w:p>
        </w:tc>
      </w:tr>
      <w:tr w:rsidR="00F50909" w:rsidRPr="004F4FC2" w14:paraId="55E28B58" w14:textId="77777777" w:rsidTr="00F50909">
        <w:tc>
          <w:tcPr>
            <w:tcW w:w="283" w:type="dxa"/>
            <w:shd w:val="clear" w:color="auto" w:fill="auto"/>
            <w:vAlign w:val="center"/>
          </w:tcPr>
          <w:p w14:paraId="51FFC2B4"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872B661" wp14:editId="13CB94C9">
                  <wp:extent cx="102133" cy="215524"/>
                  <wp:effectExtent l="0" t="0" r="0" b="0"/>
                  <wp:docPr id="296" name="Graphic 2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BDD5A6A"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Enable observation of the voting process by persons with disabilities or third parties to audit and assess the accessibility of the voting process, ensuring that the requirements of persons with deafblindness are considered, or appoint a person with deafblindness to the independent body that oversees elections</w:t>
            </w:r>
          </w:p>
        </w:tc>
      </w:tr>
      <w:tr w:rsidR="00F50909" w:rsidRPr="004F4FC2" w14:paraId="058729D0" w14:textId="77777777" w:rsidTr="00F50909">
        <w:tc>
          <w:tcPr>
            <w:tcW w:w="283" w:type="dxa"/>
            <w:shd w:val="clear" w:color="auto" w:fill="auto"/>
            <w:vAlign w:val="center"/>
          </w:tcPr>
          <w:p w14:paraId="6F088BF4"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0417ABEE" wp14:editId="1B2B72D3">
                  <wp:extent cx="102133" cy="215524"/>
                  <wp:effectExtent l="0" t="0" r="0" b="0"/>
                  <wp:docPr id="297" name="Graphic 2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5EDF971"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Establish mechanisms and guides for informing OPDs of persons with deafblindness about consultation opportunities and support</w:t>
            </w:r>
            <w:r w:rsidRPr="004F4FC2">
              <w:rPr>
                <w:rFonts w:cs="Arial"/>
              </w:rPr>
              <w:t xml:space="preserve"> </w:t>
            </w:r>
            <w:r w:rsidRPr="004F4FC2">
              <w:rPr>
                <w:rFonts w:eastAsia="Arial" w:cs="Arial"/>
                <w:color w:val="000000"/>
              </w:rPr>
              <w:t>them throughout the consultation process</w:t>
            </w:r>
          </w:p>
        </w:tc>
      </w:tr>
    </w:tbl>
    <w:p w14:paraId="2D5BC829" w14:textId="77777777" w:rsidR="00360059" w:rsidRPr="004F4FC2" w:rsidRDefault="00AE6FAD" w:rsidP="00F01403">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2BC31AF3" w14:textId="77777777" w:rsidTr="00F50909">
        <w:tc>
          <w:tcPr>
            <w:tcW w:w="283" w:type="dxa"/>
            <w:shd w:val="clear" w:color="auto" w:fill="auto"/>
            <w:vAlign w:val="center"/>
          </w:tcPr>
          <w:p w14:paraId="351A9E31"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CE0C651" wp14:editId="0624FE13">
                  <wp:extent cx="102133" cy="215524"/>
                  <wp:effectExtent l="0" t="0" r="0" b="0"/>
                  <wp:docPr id="298" name="Graphic 2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9339AB6"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Provide tailored technical support to OPDs of persons with deafblindness based on the evolving learning needs of the group, rather than on disability sector trends</w:t>
            </w:r>
          </w:p>
        </w:tc>
      </w:tr>
      <w:tr w:rsidR="00F50909" w:rsidRPr="004F4FC2" w14:paraId="6BB895CA" w14:textId="77777777" w:rsidTr="00F50909">
        <w:tc>
          <w:tcPr>
            <w:tcW w:w="283" w:type="dxa"/>
            <w:shd w:val="clear" w:color="auto" w:fill="auto"/>
            <w:vAlign w:val="center"/>
          </w:tcPr>
          <w:p w14:paraId="76EDA627"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5433E110" wp14:editId="654E0B8F">
                  <wp:extent cx="102133" cy="215524"/>
                  <wp:effectExtent l="0" t="0" r="0" b="0"/>
                  <wp:docPr id="299" name="Graphic 2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60C2A1F"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Create partnership models that increase the capacity and exposure of OPDs of persons with deafblindness and mentor OPDs to take on increasing responsibilities with demonstrated achievements</w:t>
            </w:r>
          </w:p>
        </w:tc>
      </w:tr>
      <w:tr w:rsidR="00F50909" w:rsidRPr="004F4FC2" w14:paraId="35C63BE9" w14:textId="77777777" w:rsidTr="00F50909">
        <w:tc>
          <w:tcPr>
            <w:tcW w:w="283" w:type="dxa"/>
            <w:shd w:val="clear" w:color="auto" w:fill="auto"/>
            <w:vAlign w:val="center"/>
          </w:tcPr>
          <w:p w14:paraId="23575EDF"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7E1E6A9A" wp14:editId="6FEC873C">
                  <wp:extent cx="102133" cy="215524"/>
                  <wp:effectExtent l="0" t="0" r="0" b="0"/>
                  <wp:docPr id="300" name="Graphic 3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9DF477B"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Track opportunities for consultation for OPDs of persons with deafblindness and establish procedures for ensuring their direct input, including the</w:t>
            </w:r>
            <w:r w:rsidRPr="004F4FC2">
              <w:rPr>
                <w:rFonts w:eastAsia="Arial" w:cs="Arial"/>
              </w:rPr>
              <w:t xml:space="preserve"> </w:t>
            </w:r>
            <w:r w:rsidRPr="004F4FC2">
              <w:rPr>
                <w:rFonts w:eastAsia="Arial" w:cs="Arial"/>
                <w:color w:val="000000"/>
              </w:rPr>
              <w:t>CRPD and SDG monitoring processes</w:t>
            </w:r>
          </w:p>
        </w:tc>
      </w:tr>
      <w:tr w:rsidR="00F50909" w:rsidRPr="004F4FC2" w14:paraId="736B2A81" w14:textId="77777777" w:rsidTr="00F50909">
        <w:tc>
          <w:tcPr>
            <w:tcW w:w="283" w:type="dxa"/>
            <w:shd w:val="clear" w:color="auto" w:fill="auto"/>
            <w:vAlign w:val="center"/>
          </w:tcPr>
          <w:p w14:paraId="10F527A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00CFB36" wp14:editId="6D0E2E8A">
                  <wp:extent cx="102133" cy="215524"/>
                  <wp:effectExtent l="0" t="0" r="0" b="0"/>
                  <wp:docPr id="301" name="Graphic 3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7FEC227"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Express the requirements of persons with deafblindness, especially of interpreter-guides/</w:t>
            </w:r>
            <w:r w:rsidRPr="004F4FC2">
              <w:rPr>
                <w:rFonts w:eastAsia="Arial" w:cs="Arial"/>
              </w:rPr>
              <w:t>Deafblind</w:t>
            </w:r>
            <w:r w:rsidRPr="004F4FC2">
              <w:rPr>
                <w:rFonts w:eastAsia="Arial" w:cs="Arial"/>
                <w:color w:val="000000"/>
              </w:rPr>
              <w:t xml:space="preserve"> interpreters, in all disability advocacy tools (e.g., briefings, reports, submissions, etc.) where the requirements and recommendations of persons with disabilities are mentioned</w:t>
            </w:r>
          </w:p>
        </w:tc>
      </w:tr>
      <w:tr w:rsidR="00F50909" w:rsidRPr="004F4FC2" w14:paraId="6D5C2366" w14:textId="77777777" w:rsidTr="00F50909">
        <w:tc>
          <w:tcPr>
            <w:tcW w:w="283" w:type="dxa"/>
            <w:shd w:val="clear" w:color="auto" w:fill="auto"/>
            <w:vAlign w:val="center"/>
          </w:tcPr>
          <w:p w14:paraId="714A9CFB"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541C61DD" wp14:editId="5FE32D54">
                  <wp:extent cx="102133" cy="215524"/>
                  <wp:effectExtent l="0" t="0" r="0" b="0"/>
                  <wp:docPr id="302" name="Graphic 3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6754EC8"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Advocate to political parties to adopt disability mainstreaming to make their processes more inclusive and to encourage more persons with disabilities to participate in political processes </w:t>
            </w:r>
          </w:p>
        </w:tc>
      </w:tr>
    </w:tbl>
    <w:p w14:paraId="02C6EA9B" w14:textId="77777777" w:rsidR="00360059" w:rsidRPr="004F4FC2" w:rsidRDefault="00AE6FAD" w:rsidP="00F01403">
      <w:pPr>
        <w:spacing w:before="240"/>
        <w:rPr>
          <w:rFonts w:eastAsia="Arial" w:cs="Arial"/>
          <w:b/>
          <w:bCs/>
          <w:iCs/>
        </w:rPr>
      </w:pPr>
      <w:r w:rsidRPr="004F4FC2">
        <w:rPr>
          <w:rFonts w:eastAsia="Arial" w:cs="Arial"/>
          <w:b/>
          <w:bCs/>
          <w:iCs/>
        </w:rPr>
        <w:lastRenderedPageBreak/>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4E102D13" w14:textId="77777777" w:rsidTr="00F50909">
        <w:trPr>
          <w:trHeight w:val="1701"/>
        </w:trPr>
        <w:tc>
          <w:tcPr>
            <w:tcW w:w="283" w:type="dxa"/>
            <w:shd w:val="clear" w:color="auto" w:fill="auto"/>
            <w:vAlign w:val="center"/>
          </w:tcPr>
          <w:p w14:paraId="2422FB2D"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94EEBC0" wp14:editId="53B6DE5E">
                  <wp:extent cx="102133" cy="215524"/>
                  <wp:effectExtent l="0" t="0" r="0" b="0"/>
                  <wp:docPr id="303" name="Graphic 3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D0AB009"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Increase funding opportunities for OPDs of persons with deafblindness and adapt administrative procedures to remove barriers for them (e.g., through fiscal sponsorship, reduced grant sizes for small or emerging organisations, and partnership funding models that ensure agency of persons with deafblindness)</w:t>
            </w:r>
          </w:p>
        </w:tc>
      </w:tr>
      <w:tr w:rsidR="00F50909" w:rsidRPr="004F4FC2" w14:paraId="6EA5761D" w14:textId="77777777" w:rsidTr="00F50909">
        <w:trPr>
          <w:trHeight w:val="1134"/>
        </w:trPr>
        <w:tc>
          <w:tcPr>
            <w:tcW w:w="283" w:type="dxa"/>
            <w:shd w:val="clear" w:color="auto" w:fill="auto"/>
            <w:vAlign w:val="center"/>
          </w:tcPr>
          <w:p w14:paraId="5D9E09A4"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97DB024" wp14:editId="55DB0F72">
                  <wp:extent cx="102133" cy="215524"/>
                  <wp:effectExtent l="0" t="0" r="0" b="0"/>
                  <wp:docPr id="304" name="Graphic 3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2E4CD52"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Encourage funding programmes and proposals on persons with disabilities to include OPDs of persons with deafblindness as a priority underrepresented group</w:t>
            </w:r>
          </w:p>
        </w:tc>
      </w:tr>
      <w:tr w:rsidR="00F50909" w:rsidRPr="004F4FC2" w14:paraId="67410A85" w14:textId="77777777" w:rsidTr="00F50909">
        <w:trPr>
          <w:trHeight w:val="1134"/>
        </w:trPr>
        <w:tc>
          <w:tcPr>
            <w:tcW w:w="283" w:type="dxa"/>
            <w:shd w:val="clear" w:color="auto" w:fill="auto"/>
            <w:vAlign w:val="center"/>
          </w:tcPr>
          <w:p w14:paraId="5CB120A2"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4FEC755C" wp14:editId="3D5F284F">
                  <wp:extent cx="102133" cy="215524"/>
                  <wp:effectExtent l="0" t="0" r="0" b="0"/>
                  <wp:docPr id="305" name="Graphic 3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23DC87C"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Support the technical assistance to OPDs of persons with deafblindness based on the evolving learning needs of the group, rather than on disability sector trends.</w:t>
            </w:r>
          </w:p>
        </w:tc>
      </w:tr>
    </w:tbl>
    <w:bookmarkStart w:id="93" w:name="_Toc127024827"/>
    <w:p w14:paraId="453D897A" w14:textId="77777777" w:rsidR="00360059" w:rsidRPr="004F4FC2" w:rsidRDefault="008B480F" w:rsidP="00F01403">
      <w:pPr>
        <w:pStyle w:val="Ttulo2"/>
      </w:pPr>
      <w:r w:rsidRPr="004F4FC2">
        <w:rPr>
          <w:noProof/>
          <w:color w:val="FFFFFF" w:themeColor="background1"/>
          <w:sz w:val="52"/>
          <w:szCs w:val="44"/>
        </w:rPr>
        <mc:AlternateContent>
          <mc:Choice Requires="wps">
            <w:drawing>
              <wp:anchor distT="0" distB="0" distL="114300" distR="114300" simplePos="0" relativeHeight="251662848" behindDoc="1" locked="0" layoutInCell="1" allowOverlap="1" wp14:anchorId="069A2908" wp14:editId="6324D293">
                <wp:simplePos x="0" y="0"/>
                <wp:positionH relativeFrom="column">
                  <wp:posOffset>-1434465</wp:posOffset>
                </wp:positionH>
                <wp:positionV relativeFrom="page">
                  <wp:posOffset>4051820</wp:posOffset>
                </wp:positionV>
                <wp:extent cx="1351280" cy="294005"/>
                <wp:effectExtent l="0" t="0" r="1270" b="0"/>
                <wp:wrapNone/>
                <wp:docPr id="197" name="Rectangle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AE8ED" id="Rectangle 197" o:spid="_x0000_s1026" alt="&quot;&quot;" style="position:absolute;margin-left:-112.95pt;margin-top:319.05pt;width:106.4pt;height:23.1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" fillcolor="#8dcadb" stroked="f" strokeweight="1pt">
                <w10:wrap anchory="page"/>
              </v:rect>
            </w:pict>
          </mc:Fallback>
        </mc:AlternateContent>
      </w:r>
      <w:r w:rsidR="00AE6FAD" w:rsidRPr="004F4FC2">
        <w:t>Recreation and Participation in Social Life</w:t>
      </w:r>
      <w:bookmarkEnd w:id="93"/>
    </w:p>
    <w:p w14:paraId="64CFDC25" w14:textId="77777777" w:rsidR="00360059" w:rsidRPr="004F4FC2" w:rsidRDefault="00AE6FAD" w:rsidP="00011BD4">
      <w:pPr>
        <w:rPr>
          <w:rFonts w:eastAsia="Arial" w:cs="Arial"/>
        </w:rPr>
      </w:pPr>
      <w:r w:rsidRPr="004F4FC2">
        <w:rPr>
          <w:rFonts w:eastAsia="Arial" w:cs="Arial"/>
        </w:rPr>
        <w:t xml:space="preserve">Social life is an integral part of the human experience and essential to well-being and the capacity to thrive. The rights directly affecting the social life of persons with deafblindness include: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7412"/>
      </w:tblGrid>
      <w:tr w:rsidR="00E677A4" w:rsidRPr="004F4FC2" w14:paraId="48CDB998" w14:textId="77777777" w:rsidTr="00E677A4">
        <w:tc>
          <w:tcPr>
            <w:tcW w:w="737" w:type="dxa"/>
            <w:vAlign w:val="center"/>
          </w:tcPr>
          <w:p w14:paraId="153D5495" w14:textId="77777777" w:rsidR="00E6002E" w:rsidRPr="004F4FC2" w:rsidRDefault="00132A2E" w:rsidP="00E677A4">
            <w:pPr>
              <w:spacing w:after="0"/>
              <w:rPr>
                <w:rFonts w:eastAsia="Arial" w:cs="Arial"/>
              </w:rPr>
            </w:pPr>
            <w:r w:rsidRPr="004F4FC2">
              <w:rPr>
                <w:rFonts w:eastAsia="Arial" w:cs="Arial"/>
                <w:noProof/>
              </w:rPr>
              <w:drawing>
                <wp:inline distT="0" distB="0" distL="0" distR="0" wp14:anchorId="16AF33DC" wp14:editId="5A654C52">
                  <wp:extent cx="360000" cy="360000"/>
                  <wp:effectExtent l="0" t="0" r="0" b="0"/>
                  <wp:docPr id="78" name="Graphic 78" descr="Brail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8" descr="Braille outline"/>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212"/>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6CE28323" w14:textId="77777777" w:rsidR="00E6002E" w:rsidRPr="004F4FC2" w:rsidRDefault="00132A2E" w:rsidP="00E677A4">
            <w:pPr>
              <w:pBdr>
                <w:top w:val="nil"/>
                <w:left w:val="nil"/>
                <w:bottom w:val="nil"/>
                <w:right w:val="nil"/>
                <w:between w:val="nil"/>
              </w:pBdr>
              <w:spacing w:after="0"/>
              <w:ind w:left="106"/>
              <w:rPr>
                <w:rFonts w:eastAsia="Arial" w:cs="Arial"/>
                <w:color w:val="000000"/>
              </w:rPr>
            </w:pPr>
            <w:r w:rsidRPr="004F4FC2">
              <w:rPr>
                <w:rFonts w:eastAsia="Arial" w:cs="Arial"/>
                <w:color w:val="000000"/>
              </w:rPr>
              <w:t>Accessibility</w:t>
            </w:r>
          </w:p>
        </w:tc>
      </w:tr>
      <w:tr w:rsidR="00E677A4" w:rsidRPr="004F4FC2" w14:paraId="759AFE6F" w14:textId="77777777" w:rsidTr="00E677A4">
        <w:tc>
          <w:tcPr>
            <w:tcW w:w="737" w:type="dxa"/>
            <w:vAlign w:val="center"/>
          </w:tcPr>
          <w:p w14:paraId="1755DB01" w14:textId="77777777" w:rsidR="00E6002E" w:rsidRPr="004F4FC2" w:rsidRDefault="00132A2E" w:rsidP="00E677A4">
            <w:pPr>
              <w:spacing w:after="0"/>
              <w:rPr>
                <w:rFonts w:eastAsia="Arial" w:cs="Arial"/>
              </w:rPr>
            </w:pPr>
            <w:r w:rsidRPr="004F4FC2">
              <w:rPr>
                <w:rFonts w:eastAsia="Arial" w:cs="Arial"/>
                <w:noProof/>
              </w:rPr>
              <w:drawing>
                <wp:inline distT="0" distB="0" distL="0" distR="0" wp14:anchorId="7B2DD7FA" wp14:editId="28C38B22">
                  <wp:extent cx="360000" cy="360000"/>
                  <wp:effectExtent l="0" t="0" r="0" b="2540"/>
                  <wp:docPr id="76" name="Graphic 76" descr="Aspir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phic 76" descr="Aspiration outline"/>
                          <pic:cNvPicPr/>
                        </pic:nvPicPr>
                        <pic:blipFill>
                          <a:blip r:embed="rId213" cstate="print">
                            <a:extLst>
                              <a:ext uri="{28A0092B-C50C-407E-A947-70E740481C1C}">
                                <a14:useLocalDpi xmlns:a14="http://schemas.microsoft.com/office/drawing/2010/main" val="0"/>
                              </a:ext>
                              <a:ext uri="{96DAC541-7B7A-43D3-8B79-37D633B846F1}">
                                <asvg:svgBlip xmlns:asvg="http://schemas.microsoft.com/office/drawing/2016/SVG/main" r:embed="rId214"/>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53BF8696" w14:textId="77777777" w:rsidR="00E6002E" w:rsidRPr="004F4FC2" w:rsidRDefault="00132A2E" w:rsidP="00E677A4">
            <w:pPr>
              <w:pBdr>
                <w:top w:val="nil"/>
                <w:left w:val="nil"/>
                <w:bottom w:val="nil"/>
                <w:right w:val="nil"/>
                <w:between w:val="nil"/>
              </w:pBdr>
              <w:spacing w:after="0"/>
              <w:ind w:left="106"/>
              <w:rPr>
                <w:rFonts w:eastAsia="Arial" w:cs="Arial"/>
                <w:color w:val="000000"/>
              </w:rPr>
            </w:pPr>
            <w:r w:rsidRPr="004F4FC2">
              <w:rPr>
                <w:rFonts w:eastAsia="Arial" w:cs="Arial"/>
                <w:color w:val="000000"/>
              </w:rPr>
              <w:t>Living independently and being included in the community</w:t>
            </w:r>
          </w:p>
        </w:tc>
      </w:tr>
      <w:tr w:rsidR="00E677A4" w:rsidRPr="004F4FC2" w14:paraId="789B2474" w14:textId="77777777" w:rsidTr="00E677A4">
        <w:tc>
          <w:tcPr>
            <w:tcW w:w="737" w:type="dxa"/>
            <w:vAlign w:val="center"/>
          </w:tcPr>
          <w:p w14:paraId="561FCF46" w14:textId="77777777" w:rsidR="00E6002E" w:rsidRPr="004F4FC2" w:rsidRDefault="00E6002E" w:rsidP="00E677A4">
            <w:pPr>
              <w:spacing w:after="0"/>
              <w:rPr>
                <w:rFonts w:eastAsia="Arial" w:cs="Arial"/>
              </w:rPr>
            </w:pPr>
            <w:r w:rsidRPr="004F4FC2">
              <w:rPr>
                <w:rFonts w:eastAsia="Arial" w:cs="Arial"/>
                <w:noProof/>
              </w:rPr>
              <w:drawing>
                <wp:inline distT="0" distB="0" distL="0" distR="0" wp14:anchorId="70BD4DD2" wp14:editId="295F7384">
                  <wp:extent cx="360000" cy="360000"/>
                  <wp:effectExtent l="0" t="0" r="0" b="2540"/>
                  <wp:docPr id="79" name="Graphic 79" descr="Cause And Effe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Cause And Effect outline"/>
                          <pic:cNvPicPr/>
                        </pic:nvPicPr>
                        <pic:blipFill>
                          <a:blip r:embed="rId215" cstate="print">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1D5FA073" w14:textId="77777777" w:rsidR="00E6002E" w:rsidRPr="004F4FC2" w:rsidRDefault="00132A2E" w:rsidP="00E677A4">
            <w:pPr>
              <w:pBdr>
                <w:top w:val="nil"/>
                <w:left w:val="nil"/>
                <w:bottom w:val="nil"/>
                <w:right w:val="nil"/>
                <w:between w:val="nil"/>
              </w:pBdr>
              <w:spacing w:after="0"/>
              <w:ind w:left="106"/>
              <w:rPr>
                <w:rFonts w:eastAsia="Arial" w:cs="Arial"/>
                <w:color w:val="000000"/>
              </w:rPr>
            </w:pPr>
            <w:r w:rsidRPr="004F4FC2">
              <w:rPr>
                <w:rFonts w:eastAsia="Arial" w:cs="Arial"/>
                <w:color w:val="000000"/>
              </w:rPr>
              <w:t>Personal mobility</w:t>
            </w:r>
          </w:p>
        </w:tc>
      </w:tr>
      <w:tr w:rsidR="00E677A4" w:rsidRPr="004F4FC2" w14:paraId="1911D933" w14:textId="77777777" w:rsidTr="00E677A4">
        <w:tc>
          <w:tcPr>
            <w:tcW w:w="737" w:type="dxa"/>
            <w:vAlign w:val="center"/>
          </w:tcPr>
          <w:p w14:paraId="72D27DAF" w14:textId="77777777" w:rsidR="00E6002E" w:rsidRPr="004F4FC2" w:rsidRDefault="00E6002E" w:rsidP="00E677A4">
            <w:pPr>
              <w:spacing w:after="0"/>
              <w:rPr>
                <w:rFonts w:eastAsia="Arial" w:cs="Arial"/>
              </w:rPr>
            </w:pPr>
            <w:r w:rsidRPr="004F4FC2">
              <w:rPr>
                <w:rFonts w:eastAsia="Arial" w:cs="Arial"/>
                <w:noProof/>
              </w:rPr>
              <w:drawing>
                <wp:inline distT="0" distB="0" distL="0" distR="0" wp14:anchorId="4DDF5D1A" wp14:editId="0D039999">
                  <wp:extent cx="360000" cy="360000"/>
                  <wp:effectExtent l="0" t="0" r="0" b="0"/>
                  <wp:docPr id="59" name="Graphic 59" descr="Chat bubb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Chat bubble outline"/>
                          <pic:cNvPicPr/>
                        </pic:nvPicPr>
                        <pic:blipFill>
                          <a:blip r:embed="rId217" cstate="print">
                            <a:extLst>
                              <a:ext uri="{28A0092B-C50C-407E-A947-70E740481C1C}">
                                <a14:useLocalDpi xmlns:a14="http://schemas.microsoft.com/office/drawing/2010/main" val="0"/>
                              </a:ext>
                              <a:ext uri="{96DAC541-7B7A-43D3-8B79-37D633B846F1}">
                                <asvg:svgBlip xmlns:asvg="http://schemas.microsoft.com/office/drawing/2016/SVG/main" r:embed="rId218"/>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102C930B" w14:textId="77777777" w:rsidR="00E6002E" w:rsidRPr="004F4FC2" w:rsidRDefault="00132A2E" w:rsidP="00E677A4">
            <w:pPr>
              <w:pBdr>
                <w:top w:val="nil"/>
                <w:left w:val="nil"/>
                <w:bottom w:val="nil"/>
                <w:right w:val="nil"/>
                <w:between w:val="nil"/>
              </w:pBdr>
              <w:spacing w:after="0"/>
              <w:ind w:left="106"/>
              <w:rPr>
                <w:rFonts w:eastAsia="Arial" w:cs="Arial"/>
                <w:color w:val="000000"/>
              </w:rPr>
            </w:pPr>
            <w:r w:rsidRPr="004F4FC2">
              <w:rPr>
                <w:rFonts w:eastAsia="Arial" w:cs="Arial"/>
                <w:color w:val="000000"/>
              </w:rPr>
              <w:t>Freedom of expression and opinion, and access to information</w:t>
            </w:r>
          </w:p>
        </w:tc>
      </w:tr>
      <w:tr w:rsidR="00E677A4" w:rsidRPr="004F4FC2" w14:paraId="41FEE8E0" w14:textId="77777777" w:rsidTr="00E677A4">
        <w:tc>
          <w:tcPr>
            <w:tcW w:w="737" w:type="dxa"/>
            <w:vAlign w:val="center"/>
          </w:tcPr>
          <w:p w14:paraId="5CC648F3" w14:textId="77777777" w:rsidR="00E6002E" w:rsidRPr="004F4FC2" w:rsidRDefault="00E677A4" w:rsidP="00E677A4">
            <w:pPr>
              <w:spacing w:after="0"/>
              <w:rPr>
                <w:rFonts w:eastAsia="Arial" w:cs="Arial"/>
              </w:rPr>
            </w:pPr>
            <w:r w:rsidRPr="004F4FC2">
              <w:rPr>
                <w:rFonts w:eastAsia="Arial" w:cs="Arial"/>
                <w:noProof/>
              </w:rPr>
              <w:drawing>
                <wp:inline distT="0" distB="0" distL="0" distR="0" wp14:anchorId="5E282C51" wp14:editId="4638FFEF">
                  <wp:extent cx="360000" cy="360000"/>
                  <wp:effectExtent l="0" t="0" r="2540" b="2540"/>
                  <wp:docPr id="85" name="Graphic 85"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descr="Home1 outline"/>
                          <pic:cNvPicPr/>
                        </pic:nvPicPr>
                        <pic:blipFill>
                          <a:blip r:embed="rId219" cstate="print">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3DE980CC" w14:textId="77777777" w:rsidR="00E6002E" w:rsidRPr="004F4FC2" w:rsidRDefault="00132A2E" w:rsidP="00E677A4">
            <w:pPr>
              <w:pBdr>
                <w:top w:val="nil"/>
                <w:left w:val="nil"/>
                <w:bottom w:val="nil"/>
                <w:right w:val="nil"/>
                <w:between w:val="nil"/>
              </w:pBdr>
              <w:spacing w:after="0"/>
              <w:ind w:left="106"/>
              <w:rPr>
                <w:rFonts w:eastAsia="Arial" w:cs="Arial"/>
                <w:color w:val="000000"/>
              </w:rPr>
            </w:pPr>
            <w:r w:rsidRPr="004F4FC2">
              <w:rPr>
                <w:rFonts w:eastAsia="Arial" w:cs="Arial"/>
                <w:color w:val="000000"/>
              </w:rPr>
              <w:t>Respect for home and the family</w:t>
            </w:r>
          </w:p>
        </w:tc>
      </w:tr>
      <w:tr w:rsidR="00E677A4" w:rsidRPr="004F4FC2" w14:paraId="1E8DD709" w14:textId="77777777" w:rsidTr="00E677A4">
        <w:tc>
          <w:tcPr>
            <w:tcW w:w="737" w:type="dxa"/>
            <w:vAlign w:val="center"/>
          </w:tcPr>
          <w:p w14:paraId="6B38C040" w14:textId="77777777" w:rsidR="00132A2E" w:rsidRPr="004F4FC2" w:rsidRDefault="00E677A4" w:rsidP="00E677A4">
            <w:pPr>
              <w:spacing w:after="0"/>
              <w:rPr>
                <w:rFonts w:eastAsia="Arial" w:cs="Arial"/>
              </w:rPr>
            </w:pPr>
            <w:r w:rsidRPr="004F4FC2">
              <w:rPr>
                <w:rFonts w:eastAsia="Arial" w:cs="Arial"/>
                <w:noProof/>
              </w:rPr>
              <w:drawing>
                <wp:inline distT="0" distB="0" distL="0" distR="0" wp14:anchorId="13BF4BDE" wp14:editId="2CCE4789">
                  <wp:extent cx="360000" cy="360000"/>
                  <wp:effectExtent l="0" t="0" r="2540" b="2540"/>
                  <wp:docPr id="81" name="Graphic 81" descr="Connec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Connections outline"/>
                          <pic:cNvPicPr/>
                        </pic:nvPicPr>
                        <pic:blipFill>
                          <a:blip r:embed="rId221" cstate="print">
                            <a:extLst>
                              <a:ext uri="{28A0092B-C50C-407E-A947-70E740481C1C}">
                                <a14:useLocalDpi xmlns:a14="http://schemas.microsoft.com/office/drawing/2010/main" val="0"/>
                              </a:ext>
                              <a:ext uri="{96DAC541-7B7A-43D3-8B79-37D633B846F1}">
                                <asvg:svgBlip xmlns:asvg="http://schemas.microsoft.com/office/drawing/2016/SVG/main" r:embed="rId222"/>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7B344025" w14:textId="77777777" w:rsidR="00132A2E" w:rsidRPr="004F4FC2" w:rsidRDefault="00132A2E" w:rsidP="00E677A4">
            <w:pPr>
              <w:pBdr>
                <w:top w:val="nil"/>
                <w:left w:val="nil"/>
                <w:bottom w:val="nil"/>
                <w:right w:val="nil"/>
                <w:between w:val="nil"/>
              </w:pBdr>
              <w:spacing w:after="0"/>
              <w:ind w:left="106"/>
              <w:rPr>
                <w:rFonts w:eastAsia="Arial" w:cs="Arial"/>
                <w:color w:val="000000"/>
              </w:rPr>
            </w:pPr>
            <w:r w:rsidRPr="004F4FC2">
              <w:rPr>
                <w:rFonts w:eastAsia="Arial" w:cs="Arial"/>
                <w:color w:val="000000"/>
              </w:rPr>
              <w:t>Participation in cultural life, recreation, leisure, and sport</w:t>
            </w:r>
            <w:r w:rsidRPr="004F4FC2">
              <w:rPr>
                <w:rFonts w:eastAsia="Arial" w:cs="Arial"/>
                <w:color w:val="000000"/>
                <w:vertAlign w:val="superscript"/>
              </w:rPr>
              <w:footnoteReference w:id="173"/>
            </w:r>
            <w:r w:rsidRPr="004F4FC2">
              <w:rPr>
                <w:rFonts w:eastAsia="Arial" w:cs="Arial"/>
                <w:color w:val="000000"/>
              </w:rPr>
              <w:t>.</w:t>
            </w:r>
          </w:p>
        </w:tc>
      </w:tr>
    </w:tbl>
    <w:p w14:paraId="427F3708" w14:textId="77777777" w:rsidR="00E6002E" w:rsidRPr="004F4FC2" w:rsidRDefault="00E6002E" w:rsidP="00011BD4">
      <w:pPr>
        <w:rPr>
          <w:rFonts w:eastAsia="Arial" w:cs="Arial"/>
        </w:rPr>
      </w:pPr>
    </w:p>
    <w:p w14:paraId="256F01AE" w14:textId="77777777" w:rsidR="00360059" w:rsidRPr="004F4FC2" w:rsidRDefault="00AE6FAD" w:rsidP="00011BD4">
      <w:pPr>
        <w:rPr>
          <w:rFonts w:eastAsia="Arial" w:cs="Arial"/>
        </w:rPr>
      </w:pPr>
      <w:r w:rsidRPr="004F4FC2">
        <w:rPr>
          <w:rFonts w:eastAsia="Arial" w:cs="Arial"/>
        </w:rPr>
        <w:t>Notably, persons with deafblindness have the right to marriage, family, parenthood, and relationships on an equal basis with others</w:t>
      </w:r>
      <w:r w:rsidRPr="004F4FC2">
        <w:rPr>
          <w:rFonts w:eastAsia="Arial" w:cs="Arial"/>
          <w:vertAlign w:val="superscript"/>
        </w:rPr>
        <w:footnoteReference w:id="174"/>
      </w:r>
      <w:r w:rsidRPr="004F4FC2">
        <w:rPr>
          <w:rFonts w:eastAsia="Arial" w:cs="Arial"/>
        </w:rPr>
        <w:t>. They also have the right to take part on an equal basis with others in cultural life, recreation, leisure, and sport. For children with deafblindness, this includes the right to play</w:t>
      </w:r>
      <w:r w:rsidRPr="004F4FC2">
        <w:rPr>
          <w:rFonts w:eastAsia="Arial" w:cs="Arial"/>
          <w:vertAlign w:val="superscript"/>
        </w:rPr>
        <w:footnoteReference w:id="175"/>
      </w:r>
      <w:r w:rsidRPr="004F4FC2">
        <w:rPr>
          <w:rFonts w:eastAsia="Arial" w:cs="Arial"/>
        </w:rPr>
        <w:t>.</w:t>
      </w:r>
    </w:p>
    <w:p w14:paraId="2EA02689" w14:textId="77777777" w:rsidR="00360059" w:rsidRPr="004F4FC2" w:rsidRDefault="00930D43" w:rsidP="00930D43">
      <w:pPr>
        <w:spacing w:after="0"/>
        <w:rPr>
          <w:rFonts w:eastAsia="Arial" w:cs="Arial"/>
        </w:rPr>
      </w:pPr>
      <w:r w:rsidRPr="004F4FC2">
        <w:rPr>
          <w:rFonts w:eastAsia="Arial" w:cs="Arial"/>
          <w:noProof/>
        </w:rPr>
        <w:lastRenderedPageBreak/>
        <mc:AlternateContent>
          <mc:Choice Requires="wps">
            <w:drawing>
              <wp:anchor distT="0" distB="0" distL="114300" distR="114300" simplePos="0" relativeHeight="251685376" behindDoc="1" locked="0" layoutInCell="1" allowOverlap="1" wp14:anchorId="009B1BFB" wp14:editId="598D0B0E">
                <wp:simplePos x="0" y="0"/>
                <wp:positionH relativeFrom="column">
                  <wp:posOffset>-582929</wp:posOffset>
                </wp:positionH>
                <wp:positionV relativeFrom="paragraph">
                  <wp:posOffset>4067175</wp:posOffset>
                </wp:positionV>
                <wp:extent cx="3429000" cy="755015"/>
                <wp:effectExtent l="19050" t="19050" r="19050" b="26035"/>
                <wp:wrapNone/>
                <wp:docPr id="399" name="Rectangle: Diagonal Corners Rounded 3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9000" cy="755015"/>
                        </a:xfrm>
                        <a:prstGeom prst="round2DiagRect">
                          <a:avLst>
                            <a:gd name="adj1" fmla="val 21713"/>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95754" id="Rectangle: Diagonal Corners Rounded 399" o:spid="_x0000_s1026" alt="&quot;&quot;" style="position:absolute;margin-left:-45.9pt;margin-top:320.25pt;width:270pt;height:59.4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29000,7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" path="m163936,l3429000,r,l3429000,591079v,90539,-73397,163936,-163936,163936l,755015r,l,163936c,73397,73397,,163936,xe" filled="f" strokecolor="#1f4e79" strokeweight="3pt">
                <v:stroke joinstyle="miter"/>
                <v:path arrowok="t" o:connecttype="custom" o:connectlocs="163936,0;3429000,0;3429000,0;3429000,591079;3265064,755015;0,755015;0,755015;0,163936;163936,0" o:connectangles="0,0,0,0,0,0,0,0,0"/>
              </v:shape>
            </w:pict>
          </mc:Fallback>
        </mc:AlternateContent>
      </w:r>
      <w:r w:rsidR="00AE6FAD" w:rsidRPr="004F4FC2">
        <w:rPr>
          <w:rFonts w:eastAsia="Arial" w:cs="Arial"/>
          <w:noProof/>
        </w:rPr>
        <w:drawing>
          <wp:anchor distT="0" distB="0" distL="114300" distR="114300" simplePos="0" relativeHeight="251602432" behindDoc="0" locked="0" layoutInCell="1" allowOverlap="1" wp14:anchorId="12EDEBA3" wp14:editId="129300A8">
            <wp:simplePos x="0" y="0"/>
            <wp:positionH relativeFrom="column">
              <wp:posOffset>-1440180</wp:posOffset>
            </wp:positionH>
            <wp:positionV relativeFrom="page">
              <wp:posOffset>0</wp:posOffset>
            </wp:positionV>
            <wp:extent cx="7628890" cy="5093970"/>
            <wp:effectExtent l="0" t="0" r="0" b="0"/>
            <wp:wrapSquare wrapText="bothSides"/>
            <wp:docPr id="64" name="image3.jpg" descr="An adult woman and a female child are indoors playing,. The alt female is adult female is holding an orange ball whilst the child laugh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4" name="image3.jpg" descr="An adult woman and a female child are indoors playing,. The alt female is adult female is holding an orange ball whilst the child laughs.">
                      <a:extLst>
                        <a:ext uri="{C183D7F6-B498-43B3-948B-1728B52AA6E4}">
                          <adec:decorative xmlns:adec="http://schemas.microsoft.com/office/drawing/2017/decorative" val="0"/>
                        </a:ext>
                      </a:extLst>
                    </pic:cNvPr>
                    <pic:cNvPicPr preferRelativeResize="0"/>
                  </pic:nvPicPr>
                  <pic:blipFill>
                    <a:blip r:embed="rId223">
                      <a:extLst>
                        <a:ext uri="{28A0092B-C50C-407E-A947-70E740481C1C}">
                          <a14:useLocalDpi xmlns:a14="http://schemas.microsoft.com/office/drawing/2010/main" val="0"/>
                        </a:ext>
                      </a:extLst>
                    </a:blip>
                    <a:srcRect/>
                    <a:stretch>
                      <a:fillRect/>
                    </a:stretch>
                  </pic:blipFill>
                  <pic:spPr>
                    <a:xfrm>
                      <a:off x="0" y="0"/>
                      <a:ext cx="7628890" cy="5093970"/>
                    </a:xfrm>
                    <a:prstGeom prst="rect">
                      <a:avLst/>
                    </a:prstGeom>
                    <a:ln/>
                  </pic:spPr>
                </pic:pic>
              </a:graphicData>
            </a:graphic>
            <wp14:sizeRelH relativeFrom="margin">
              <wp14:pctWidth>0</wp14:pctWidth>
            </wp14:sizeRelH>
            <wp14:sizeRelV relativeFrom="margin">
              <wp14:pctHeight>0</wp14:pctHeight>
            </wp14:sizeRelV>
          </wp:anchor>
        </w:drawing>
      </w:r>
    </w:p>
    <w:p w14:paraId="50F323B2" w14:textId="77777777" w:rsidR="00930D43" w:rsidRPr="004F4FC2" w:rsidRDefault="00AE6FAD" w:rsidP="006D1110">
      <w:pPr>
        <w:ind w:left="-709" w:right="3520"/>
        <w:rPr>
          <w:rFonts w:eastAsia="Arial" w:cs="Arial"/>
          <w:i/>
        </w:rPr>
      </w:pPr>
      <w:bookmarkStart w:id="94" w:name="_heading=h.j8sehv" w:colFirst="0" w:colLast="0"/>
      <w:bookmarkEnd w:id="94"/>
      <w:r w:rsidRPr="004F4FC2">
        <w:rPr>
          <w:rFonts w:eastAsia="Arial" w:cs="Arial"/>
          <w:i/>
        </w:rPr>
        <w:t xml:space="preserve">A woman and a child with deafblindness are playing at an indoor playground. </w:t>
      </w:r>
    </w:p>
    <w:p w14:paraId="1AAD39E9" w14:textId="77777777" w:rsidR="00360059" w:rsidRPr="004F4FC2" w:rsidRDefault="006D1110" w:rsidP="006D1110">
      <w:pPr>
        <w:spacing w:before="240"/>
        <w:ind w:left="-709" w:right="3520"/>
        <w:rPr>
          <w:rFonts w:eastAsia="Arial" w:cs="Arial"/>
          <w:b/>
          <w:bCs/>
          <w:i/>
          <w:color w:val="FFFFFF" w:themeColor="background1"/>
          <w:sz w:val="22"/>
          <w:szCs w:val="22"/>
        </w:rPr>
      </w:pPr>
      <w:r w:rsidRPr="004F4FC2">
        <w:rPr>
          <w:rFonts w:eastAsia="Arial" w:cs="Arial"/>
          <w:b/>
          <w:bCs/>
          <w:noProof/>
          <w:color w:val="FFFFFF" w:themeColor="background1"/>
          <w:sz w:val="22"/>
          <w:szCs w:val="22"/>
        </w:rPr>
        <mc:AlternateContent>
          <mc:Choice Requires="wps">
            <w:drawing>
              <wp:anchor distT="0" distB="0" distL="114300" distR="114300" simplePos="0" relativeHeight="251684352" behindDoc="1" locked="0" layoutInCell="1" allowOverlap="1" wp14:anchorId="51B3865A" wp14:editId="6F361577">
                <wp:simplePos x="0" y="0"/>
                <wp:positionH relativeFrom="column">
                  <wp:posOffset>-599477</wp:posOffset>
                </wp:positionH>
                <wp:positionV relativeFrom="paragraph">
                  <wp:posOffset>37465</wp:posOffset>
                </wp:positionV>
                <wp:extent cx="2528047" cy="279699"/>
                <wp:effectExtent l="0" t="0" r="5715" b="6350"/>
                <wp:wrapNone/>
                <wp:docPr id="398" name="Rectangle 3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28047" cy="279699"/>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C8D09" id="Rectangle 398" o:spid="_x0000_s1026" alt="&quot;&quot;" style="position:absolute;margin-left:-47.2pt;margin-top:2.95pt;width:199.05pt;height:22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" fillcolor="#1f4e79" stroked="f" strokeweight="3pt"/>
            </w:pict>
          </mc:Fallback>
        </mc:AlternateContent>
      </w:r>
      <w:r w:rsidR="00AE6FAD" w:rsidRPr="004F4FC2">
        <w:rPr>
          <w:rFonts w:eastAsia="Arial" w:cs="Arial"/>
          <w:b/>
          <w:bCs/>
          <w:i/>
          <w:color w:val="FFFFFF" w:themeColor="background1"/>
          <w:sz w:val="22"/>
          <w:szCs w:val="22"/>
        </w:rPr>
        <w:t xml:space="preserve">Courtesy of </w:t>
      </w:r>
      <w:sdt>
        <w:sdtPr>
          <w:rPr>
            <w:rFonts w:cs="Arial"/>
            <w:b/>
            <w:bCs/>
            <w:color w:val="FFFFFF" w:themeColor="background1"/>
            <w:sz w:val="22"/>
            <w:szCs w:val="22"/>
          </w:rPr>
          <w:tag w:val="goog_rdk_38"/>
          <w:id w:val="1319152091"/>
        </w:sdtPr>
        <w:sdtContent/>
      </w:sdt>
      <w:r w:rsidR="00BA5CF9" w:rsidRPr="004F4FC2">
        <w:rPr>
          <w:rFonts w:eastAsia="Arial" w:cs="Arial"/>
          <w:b/>
          <w:bCs/>
          <w:i/>
          <w:color w:val="FFFFFF" w:themeColor="background1"/>
          <w:sz w:val="22"/>
          <w:szCs w:val="22"/>
        </w:rPr>
        <w:t>Sense International</w:t>
      </w:r>
    </w:p>
    <w:p w14:paraId="029355BF" w14:textId="77777777" w:rsidR="00360059" w:rsidRPr="004F4FC2" w:rsidRDefault="00360059" w:rsidP="00011BD4">
      <w:pPr>
        <w:rPr>
          <w:rFonts w:eastAsia="Arial" w:cs="Arial"/>
          <w:i/>
        </w:rPr>
      </w:pPr>
    </w:p>
    <w:p w14:paraId="694D3968" w14:textId="77777777" w:rsidR="00360059" w:rsidRPr="004F4FC2" w:rsidRDefault="00AE6FAD" w:rsidP="00011BD4">
      <w:pPr>
        <w:rPr>
          <w:rFonts w:eastAsia="Arial" w:cs="Arial"/>
        </w:rPr>
      </w:pPr>
      <w:bookmarkStart w:id="95" w:name="_heading=h.90gjv91t0ilw" w:colFirst="0" w:colLast="0"/>
      <w:bookmarkEnd w:id="95"/>
      <w:r w:rsidRPr="004F4FC2">
        <w:rPr>
          <w:rFonts w:eastAsia="Arial" w:cs="Arial"/>
        </w:rPr>
        <w:t>Social isolation among persons with deafblindness at all ages is a common challenge. Communication barriers reduce or alter interactions with people and impact social networks, including the support network of persons with deafblindness. Difficulties in being understood lead to fatigue, frustration, and stress in social situations</w:t>
      </w:r>
      <w:r w:rsidRPr="004F4FC2">
        <w:rPr>
          <w:rFonts w:eastAsia="Arial" w:cs="Arial"/>
          <w:vertAlign w:val="superscript"/>
        </w:rPr>
        <w:footnoteReference w:id="176"/>
      </w:r>
      <w:r w:rsidRPr="004F4FC2">
        <w:rPr>
          <w:rFonts w:eastAsia="Arial" w:cs="Arial"/>
        </w:rPr>
        <w:t>. Barriers to accessing information, developing independent living skills, mobility issues, and caregiver dependency combined with the communication barriers obstruct social contact and reduce participation in social activities</w:t>
      </w:r>
      <w:r w:rsidRPr="004F4FC2">
        <w:rPr>
          <w:rFonts w:eastAsia="Arial" w:cs="Arial"/>
          <w:vertAlign w:val="superscript"/>
        </w:rPr>
        <w:footnoteReference w:id="177"/>
      </w:r>
      <w:r w:rsidRPr="004F4FC2">
        <w:rPr>
          <w:rFonts w:eastAsia="Arial" w:cs="Arial"/>
        </w:rPr>
        <w:t xml:space="preserve">. Therefore, persons with deafblindness are more likely to experience decreased participation in everyday activities, which can lead to stigma about the social capabilities of </w:t>
      </w:r>
      <w:r w:rsidRPr="004F4FC2">
        <w:rPr>
          <w:rFonts w:eastAsia="Arial" w:cs="Arial"/>
        </w:rPr>
        <w:lastRenderedPageBreak/>
        <w:t>persons with deafblindness, low self-esteem, lack of support, and a lower quality of life</w:t>
      </w:r>
      <w:r w:rsidRPr="004F4FC2">
        <w:rPr>
          <w:rFonts w:eastAsia="Arial" w:cs="Arial"/>
          <w:vertAlign w:val="superscript"/>
        </w:rPr>
        <w:footnoteReference w:id="178"/>
      </w:r>
      <w:r w:rsidRPr="004F4FC2">
        <w:rPr>
          <w:rFonts w:eastAsia="Arial" w:cs="Arial"/>
        </w:rPr>
        <w:t xml:space="preserve">. </w:t>
      </w:r>
    </w:p>
    <w:p w14:paraId="52A02D63" w14:textId="77777777" w:rsidR="00360059" w:rsidRPr="004F4FC2" w:rsidRDefault="00AE6FAD" w:rsidP="00011BD4">
      <w:pPr>
        <w:rPr>
          <w:rFonts w:eastAsia="Arial" w:cs="Arial"/>
        </w:rPr>
      </w:pPr>
      <w:r w:rsidRPr="004F4FC2">
        <w:rPr>
          <w:rFonts w:eastAsia="Arial" w:cs="Arial"/>
        </w:rPr>
        <w:t>Particularly, family life for persons with deafblindness and their families can be drastically affected by the stresses and strains of caring responsibilities, stigma, and general lack of support. Caregivers can significantly empower or disempower persons with deafblindness in social settings</w:t>
      </w:r>
      <w:r w:rsidRPr="004F4FC2">
        <w:rPr>
          <w:rFonts w:eastAsia="Arial" w:cs="Arial"/>
          <w:vertAlign w:val="superscript"/>
        </w:rPr>
        <w:footnoteReference w:id="179"/>
      </w:r>
      <w:r w:rsidRPr="004F4FC2">
        <w:rPr>
          <w:rFonts w:eastAsia="Arial" w:cs="Arial"/>
        </w:rPr>
        <w:t>. In extreme cases, these stresses can result in violence, neglect, and abuse of persons with deafblindness by caregivers (e.g., some may be locked away or medicated to sleep all day). Caregivers can sometimes be overly protective and risk avoidant, preventing persons with deafblindness from participating socially</w:t>
      </w:r>
      <w:r w:rsidRPr="004F4FC2">
        <w:rPr>
          <w:rFonts w:eastAsia="Arial" w:cs="Arial"/>
          <w:vertAlign w:val="superscript"/>
        </w:rPr>
        <w:footnoteReference w:id="180"/>
      </w:r>
      <w:r w:rsidRPr="004F4FC2">
        <w:rPr>
          <w:rFonts w:eastAsia="Arial" w:cs="Arial"/>
        </w:rPr>
        <w:t>. Conversely, a highly supportive family can provide a safe, accepting space for persons with deafblindness that encourages learning, exploration, and personal growth.</w:t>
      </w:r>
    </w:p>
    <w:p w14:paraId="65FA214E" w14:textId="77777777" w:rsidR="00360059" w:rsidRPr="004F4FC2" w:rsidRDefault="00AE6FAD" w:rsidP="00011BD4">
      <w:pPr>
        <w:rPr>
          <w:rFonts w:eastAsia="Arial" w:cs="Arial"/>
        </w:rPr>
      </w:pPr>
      <w:r w:rsidRPr="004F4FC2">
        <w:rPr>
          <w:rFonts w:eastAsia="Arial" w:cs="Arial"/>
        </w:rPr>
        <w:t>However, persons with deafblindness should not rely exclusively on families for social interaction. People who acquire deafblindness may go from having social networks that focus on friends and family members to social networks largely comprised of professionals who support them and have reduced contact with family and friends</w:t>
      </w:r>
      <w:r w:rsidRPr="004F4FC2">
        <w:rPr>
          <w:rFonts w:eastAsia="Arial" w:cs="Arial"/>
          <w:vertAlign w:val="superscript"/>
        </w:rPr>
        <w:footnoteReference w:id="181"/>
      </w:r>
      <w:r w:rsidRPr="004F4FC2">
        <w:rPr>
          <w:rFonts w:eastAsia="Arial" w:cs="Arial"/>
        </w:rPr>
        <w:t>. Moreover, for those that acquire deafblindness, especially in older persons, it is often the social isolation that can be an indicator of the prevalence of acquired deafblindness. Persons with prelingual deafblindness may struggle to find people beyond family and professionals supporting them who can communicate with them, significantly limiting the scope of possible social interactions. This, in turn, can affect social development as well as the development of communication skills due to the low-</w:t>
      </w:r>
      <w:r w:rsidRPr="004F4FC2">
        <w:rPr>
          <w:rFonts w:cs="Arial"/>
        </w:rPr>
        <w:t xml:space="preserve"> </w:t>
      </w:r>
      <w:r w:rsidRPr="004F4FC2">
        <w:rPr>
          <w:rFonts w:eastAsia="Arial" w:cs="Arial"/>
        </w:rPr>
        <w:t>exposure to diverse people.</w:t>
      </w:r>
    </w:p>
    <w:p w14:paraId="47DC8E38" w14:textId="77777777" w:rsidR="00360059" w:rsidRPr="004F4FC2" w:rsidRDefault="00AE6FAD" w:rsidP="00011BD4">
      <w:pPr>
        <w:rPr>
          <w:rFonts w:eastAsia="Arial" w:cs="Arial"/>
        </w:rPr>
      </w:pPr>
      <w:r w:rsidRPr="004F4FC2">
        <w:rPr>
          <w:rFonts w:eastAsia="Arial" w:cs="Arial"/>
        </w:rPr>
        <w:t xml:space="preserve">According to WFDB survey respondents, the rules for using interpreter-guides/Deafblind interpreters often prioritises ‘essential’ activities, such as education, employment, health visits, etc., and may limit the available hours, requiring persons with deafblindness to prioritise the tasks they wish to complete that require assistance. Social interaction is often overlooked as an essential aspect for live assistance. For example, the Norwegian Association of the Deafblind (NADB) highlighted </w:t>
      </w:r>
      <w:proofErr w:type="gramStart"/>
      <w:r w:rsidRPr="004F4FC2">
        <w:rPr>
          <w:rFonts w:eastAsia="Arial" w:cs="Arial"/>
        </w:rPr>
        <w:t>that persons</w:t>
      </w:r>
      <w:proofErr w:type="gramEnd"/>
      <w:r w:rsidRPr="004F4FC2">
        <w:rPr>
          <w:rFonts w:eastAsia="Arial" w:cs="Arial"/>
        </w:rPr>
        <w:t xml:space="preserve"> with deafblindness over the age of 67 (i.e., the age of retirement) are not entitled to interpreter-guide/Deafblind interpreting services for social activities, implying that a social life is irrelevant to older persons with deafblindness. WFDB survey respondents noted that OPDs are often the only entity in countries providing </w:t>
      </w:r>
      <w:r w:rsidRPr="004F4FC2">
        <w:rPr>
          <w:rFonts w:eastAsia="Arial" w:cs="Arial"/>
        </w:rPr>
        <w:lastRenderedPageBreak/>
        <w:t>support for social inclusion, but many are limited in what they can organise due to the costs.</w:t>
      </w:r>
    </w:p>
    <w:p w14:paraId="7348CEDC" w14:textId="77777777" w:rsidR="00360059" w:rsidRPr="004F4FC2" w:rsidRDefault="00AE6FAD" w:rsidP="00011BD4">
      <w:pPr>
        <w:pStyle w:val="Ttulo4"/>
        <w:rPr>
          <w:rFonts w:eastAsia="Arial" w:cs="Arial"/>
        </w:rPr>
      </w:pPr>
      <w:bookmarkStart w:id="96" w:name="_Toc127024828"/>
      <w:r w:rsidRPr="004F4FC2">
        <w:rPr>
          <w:rFonts w:eastAsia="Arial" w:cs="Arial"/>
        </w:rPr>
        <w:t>Good Practices</w:t>
      </w:r>
      <w:bookmarkEnd w:id="96"/>
    </w:p>
    <w:p w14:paraId="4B34C9EE" w14:textId="77777777" w:rsidR="00360059" w:rsidRPr="004F4FC2" w:rsidRDefault="00AE6FAD" w:rsidP="00011BD4">
      <w:pPr>
        <w:rPr>
          <w:rFonts w:eastAsia="Arial" w:cs="Arial"/>
        </w:rPr>
      </w:pPr>
      <w:r w:rsidRPr="004F4FC2">
        <w:rPr>
          <w:rFonts w:eastAsia="Arial" w:cs="Arial"/>
        </w:rPr>
        <w:t>Recent experiences of the COVID-19 pandemic have brought to light the impact of social exclusion through the barriers of enforced restrictions on social interaction and the impact that this has on people’s lives. In a post-pandemic world, there are opportunities to increase awareness of the impacts of social isolation on persons with deafblindness, as well as opportunities for greater social empathy and understanding of the core human right to socially interact with others on a regular basis</w:t>
      </w:r>
      <w:r w:rsidRPr="004F4FC2">
        <w:rPr>
          <w:rFonts w:eastAsia="Arial" w:cs="Arial"/>
          <w:vertAlign w:val="superscript"/>
        </w:rPr>
        <w:footnoteReference w:id="182"/>
      </w:r>
      <w:r w:rsidRPr="004F4FC2">
        <w:rPr>
          <w:rFonts w:eastAsia="Arial" w:cs="Arial"/>
        </w:rPr>
        <w:t>.</w:t>
      </w:r>
    </w:p>
    <w:p w14:paraId="43337A9D" w14:textId="77777777" w:rsidR="00360059" w:rsidRPr="004F4FC2" w:rsidRDefault="00AE6FAD" w:rsidP="00011BD4">
      <w:pPr>
        <w:rPr>
          <w:rFonts w:eastAsia="Arial" w:cs="Arial"/>
        </w:rPr>
      </w:pPr>
      <w:r w:rsidRPr="004F4FC2">
        <w:rPr>
          <w:rFonts w:eastAsia="Arial" w:cs="Arial"/>
        </w:rPr>
        <w:t>Social networks and activities are essential for maintaining positive health in persons with deafblindness, especially in older persons, because it strengthens their support networks, and improves their quality of life, health outcomes, and mental health. Patience and sufficient time to allow for communication are important factors to ensure</w:t>
      </w:r>
      <w:r w:rsidRPr="004F4FC2">
        <w:rPr>
          <w:rFonts w:cs="Arial"/>
        </w:rPr>
        <w:t xml:space="preserve"> </w:t>
      </w:r>
      <w:r w:rsidRPr="004F4FC2">
        <w:rPr>
          <w:rFonts w:eastAsia="Arial" w:cs="Arial"/>
        </w:rPr>
        <w:t>a smooth social experience. Some key elements and measures to enhance and improve social inclusion for persons with deafblindness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C268E8" w:rsidRPr="004F4FC2" w14:paraId="297CAA5D" w14:textId="77777777" w:rsidTr="00D51583">
        <w:tc>
          <w:tcPr>
            <w:tcW w:w="283" w:type="dxa"/>
            <w:shd w:val="clear" w:color="auto" w:fill="auto"/>
            <w:vAlign w:val="center"/>
          </w:tcPr>
          <w:p w14:paraId="28F3B9FE" w14:textId="77777777" w:rsidR="00C268E8" w:rsidRPr="004F4FC2" w:rsidRDefault="00C268E8" w:rsidP="00D51583">
            <w:pPr>
              <w:spacing w:before="240"/>
              <w:rPr>
                <w:rFonts w:eastAsia="Arial" w:cs="Arial"/>
                <w:b/>
                <w:bCs/>
                <w:iCs/>
              </w:rPr>
            </w:pPr>
            <w:r w:rsidRPr="004F4FC2">
              <w:rPr>
                <w:rFonts w:eastAsia="Arial" w:cs="Arial"/>
                <w:noProof/>
              </w:rPr>
              <w:drawing>
                <wp:inline distT="0" distB="0" distL="0" distR="0" wp14:anchorId="08E27038" wp14:editId="71F7BCBA">
                  <wp:extent cx="102133" cy="215524"/>
                  <wp:effectExtent l="0" t="0" r="0" b="0"/>
                  <wp:docPr id="856" name="Graphic 8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93320C3" w14:textId="77777777" w:rsidR="00C268E8" w:rsidRPr="004F4FC2" w:rsidRDefault="00C268E8" w:rsidP="00D51583">
            <w:pPr>
              <w:pBdr>
                <w:top w:val="nil"/>
                <w:left w:val="nil"/>
                <w:bottom w:val="nil"/>
                <w:right w:val="nil"/>
                <w:between w:val="nil"/>
              </w:pBdr>
              <w:rPr>
                <w:rFonts w:eastAsia="Arial" w:cs="Arial"/>
                <w:color w:val="000000"/>
              </w:rPr>
            </w:pPr>
            <w:r w:rsidRPr="004F4FC2">
              <w:rPr>
                <w:rFonts w:eastAsia="Arial" w:cs="Arial"/>
                <w:b/>
                <w:color w:val="000000"/>
              </w:rPr>
              <w:t>Access to interpreter-guide/Deafblind interpreting services</w:t>
            </w:r>
            <w:r w:rsidRPr="004F4FC2">
              <w:rPr>
                <w:rFonts w:eastAsia="Arial" w:cs="Arial"/>
                <w:color w:val="000000"/>
              </w:rPr>
              <w:t xml:space="preserve"> for social interactions and recreational activities, recognising these as ‘essential’, as well as</w:t>
            </w:r>
            <w:r w:rsidRPr="004F4FC2">
              <w:rPr>
                <w:rFonts w:eastAsia="Arial" w:cs="Arial"/>
              </w:rPr>
              <w:t xml:space="preserve"> </w:t>
            </w:r>
            <w:r w:rsidRPr="004F4FC2">
              <w:rPr>
                <w:rFonts w:eastAsia="Arial" w:cs="Arial"/>
                <w:color w:val="000000"/>
              </w:rPr>
              <w:t xml:space="preserve">access to </w:t>
            </w:r>
            <w:r w:rsidRPr="004F4FC2">
              <w:rPr>
                <w:rFonts w:eastAsia="Arial" w:cs="Arial"/>
                <w:b/>
                <w:color w:val="000000"/>
              </w:rPr>
              <w:t>assistive devices and technologies</w:t>
            </w:r>
            <w:r w:rsidRPr="004F4FC2">
              <w:rPr>
                <w:rFonts w:eastAsia="Arial" w:cs="Arial"/>
                <w:color w:val="000000"/>
              </w:rPr>
              <w:t xml:space="preserve"> to improve personal independence and mobility</w:t>
            </w:r>
          </w:p>
        </w:tc>
      </w:tr>
      <w:tr w:rsidR="005B4D1F" w:rsidRPr="004F4FC2" w14:paraId="1087E27F" w14:textId="77777777" w:rsidTr="00D51583">
        <w:tc>
          <w:tcPr>
            <w:tcW w:w="283" w:type="dxa"/>
            <w:shd w:val="clear" w:color="auto" w:fill="auto"/>
            <w:vAlign w:val="center"/>
          </w:tcPr>
          <w:p w14:paraId="2EA07D3D"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4810281A" wp14:editId="2EDF4317">
                  <wp:extent cx="102133" cy="215524"/>
                  <wp:effectExtent l="0" t="0" r="0" b="0"/>
                  <wp:docPr id="857" name="Graphic 8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DF163A0"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CBR services that address barriers to social interaction</w:t>
            </w:r>
            <w:r w:rsidRPr="004F4FC2">
              <w:rPr>
                <w:rFonts w:eastAsia="Arial" w:cs="Arial"/>
                <w:color w:val="000000"/>
              </w:rPr>
              <w:t xml:space="preserve"> as a priority for persons with deafblindness to identify and amend strategies in individual plans, including individualised education plans for children with deafblindness, that are updated over the individual’s course of life</w:t>
            </w:r>
            <w:r w:rsidRPr="004F4FC2">
              <w:rPr>
                <w:rFonts w:cs="Arial"/>
              </w:rPr>
              <w:t>.</w:t>
            </w:r>
            <w:r w:rsidRPr="004F4FC2">
              <w:rPr>
                <w:rFonts w:eastAsia="Arial" w:cs="Arial"/>
                <w:color w:val="000000"/>
              </w:rPr>
              <w:t xml:space="preserve"> This includes working with the social networks of persons with deafblindness, including families, on strategies for supporting social inclusion</w:t>
            </w:r>
          </w:p>
        </w:tc>
      </w:tr>
      <w:tr w:rsidR="005B4D1F" w:rsidRPr="004F4FC2" w14:paraId="28948A18" w14:textId="77777777" w:rsidTr="00D51583">
        <w:tc>
          <w:tcPr>
            <w:tcW w:w="283" w:type="dxa"/>
            <w:shd w:val="clear" w:color="auto" w:fill="auto"/>
            <w:vAlign w:val="center"/>
          </w:tcPr>
          <w:p w14:paraId="4808CECB"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461D946F" wp14:editId="77D4404F">
                  <wp:extent cx="102133" cy="215524"/>
                  <wp:effectExtent l="0" t="0" r="0" b="0"/>
                  <wp:docPr id="858" name="Graphic 85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4F2257B"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Accessible</w:t>
            </w:r>
            <w:r w:rsidRPr="004F4FC2">
              <w:rPr>
                <w:rFonts w:eastAsia="Arial" w:cs="Arial"/>
                <w:color w:val="000000"/>
              </w:rPr>
              <w:t xml:space="preserve"> </w:t>
            </w:r>
            <w:r w:rsidRPr="004F4FC2">
              <w:rPr>
                <w:rFonts w:eastAsia="Arial" w:cs="Arial"/>
                <w:b/>
                <w:color w:val="000000"/>
              </w:rPr>
              <w:t xml:space="preserve">information </w:t>
            </w:r>
            <w:r w:rsidRPr="004F4FC2">
              <w:rPr>
                <w:rFonts w:eastAsia="Arial" w:cs="Arial"/>
                <w:color w:val="000000"/>
              </w:rPr>
              <w:t>on social, cultural, and recreational activities and opportunities</w:t>
            </w:r>
          </w:p>
        </w:tc>
      </w:tr>
      <w:tr w:rsidR="005B4D1F" w:rsidRPr="004F4FC2" w14:paraId="5BC53ADD" w14:textId="77777777" w:rsidTr="00D51583">
        <w:tc>
          <w:tcPr>
            <w:tcW w:w="283" w:type="dxa"/>
            <w:shd w:val="clear" w:color="auto" w:fill="auto"/>
            <w:vAlign w:val="center"/>
          </w:tcPr>
          <w:p w14:paraId="65828D36"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24B41CAC" wp14:editId="2CBCC3A2">
                  <wp:extent cx="102133" cy="215524"/>
                  <wp:effectExtent l="0" t="0" r="0" b="0"/>
                  <wp:docPr id="859" name="Graphic 8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C70504B"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Accessibility standards and guidance</w:t>
            </w:r>
            <w:r w:rsidRPr="004F4FC2">
              <w:rPr>
                <w:rFonts w:eastAsia="Arial" w:cs="Arial"/>
                <w:color w:val="000000"/>
              </w:rPr>
              <w:t xml:space="preserve"> for public recreational venues and transportation operators to increase inclusion of persons with deafblindness in accessing recreational activities</w:t>
            </w:r>
          </w:p>
        </w:tc>
      </w:tr>
      <w:tr w:rsidR="005B4D1F" w:rsidRPr="004F4FC2" w14:paraId="4D64E48F" w14:textId="77777777" w:rsidTr="00D51583">
        <w:tc>
          <w:tcPr>
            <w:tcW w:w="283" w:type="dxa"/>
            <w:shd w:val="clear" w:color="auto" w:fill="auto"/>
            <w:vAlign w:val="center"/>
          </w:tcPr>
          <w:p w14:paraId="38702686"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60A9ECD3" wp14:editId="71EF45B9">
                  <wp:extent cx="102133" cy="215524"/>
                  <wp:effectExtent l="0" t="0" r="0" b="0"/>
                  <wp:docPr id="860" name="Graphic 8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182AE48"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Support to OPDs of persons with deafblindness</w:t>
            </w:r>
            <w:r w:rsidRPr="004F4FC2">
              <w:rPr>
                <w:rFonts w:eastAsia="Arial" w:cs="Arial"/>
                <w:color w:val="000000"/>
              </w:rPr>
              <w:t xml:space="preserve"> </w:t>
            </w:r>
            <w:r w:rsidRPr="004F4FC2">
              <w:rPr>
                <w:rFonts w:eastAsia="Arial" w:cs="Arial"/>
                <w:b/>
                <w:color w:val="000000"/>
              </w:rPr>
              <w:t>to arrange and enhance social activities</w:t>
            </w:r>
            <w:r w:rsidRPr="004F4FC2">
              <w:rPr>
                <w:rFonts w:eastAsia="Arial" w:cs="Arial"/>
                <w:color w:val="000000"/>
              </w:rPr>
              <w:t xml:space="preserve"> for persons with deafblindness. This may include the development of </w:t>
            </w:r>
            <w:r w:rsidRPr="004F4FC2">
              <w:rPr>
                <w:rFonts w:eastAsia="Arial" w:cs="Arial"/>
                <w:b/>
                <w:color w:val="000000"/>
              </w:rPr>
              <w:t>peer networks or mentoring programmes</w:t>
            </w:r>
            <w:r w:rsidRPr="004F4FC2">
              <w:rPr>
                <w:rFonts w:eastAsia="Arial" w:cs="Arial"/>
                <w:color w:val="000000"/>
              </w:rPr>
              <w:t xml:space="preserve"> so that persons with deafblindness can share learning on social inclusion with other persons with deafblindness</w:t>
            </w:r>
            <w:r w:rsidRPr="004F4FC2">
              <w:rPr>
                <w:rFonts w:eastAsia="Arial" w:cs="Arial"/>
              </w:rPr>
              <w:t xml:space="preserve">. </w:t>
            </w:r>
            <w:r w:rsidRPr="004F4FC2">
              <w:rPr>
                <w:rFonts w:eastAsia="Arial" w:cs="Arial"/>
                <w:color w:val="000000"/>
              </w:rPr>
              <w:t xml:space="preserve">This support should also include </w:t>
            </w:r>
            <w:r w:rsidRPr="004F4FC2">
              <w:rPr>
                <w:rFonts w:eastAsia="Arial" w:cs="Arial"/>
                <w:b/>
                <w:color w:val="000000"/>
              </w:rPr>
              <w:t>schemes to develop networks</w:t>
            </w:r>
            <w:r w:rsidRPr="004F4FC2">
              <w:rPr>
                <w:rFonts w:eastAsia="Arial" w:cs="Arial"/>
                <w:color w:val="000000"/>
              </w:rPr>
              <w:t xml:space="preserve"> </w:t>
            </w:r>
            <w:r w:rsidRPr="004F4FC2">
              <w:rPr>
                <w:rFonts w:eastAsia="Arial" w:cs="Arial"/>
                <w:b/>
                <w:color w:val="000000"/>
              </w:rPr>
              <w:t>of support</w:t>
            </w:r>
            <w:r w:rsidRPr="004F4FC2">
              <w:rPr>
                <w:rFonts w:eastAsia="Arial" w:cs="Arial"/>
                <w:color w:val="000000"/>
              </w:rPr>
              <w:t xml:space="preserve">, such as mediators, coordinators, volunteers, companions, and others, who are sensitised on deafblind communication and can play a role in facilitating social interaction and recreational activities. Where possible, multi-party </w:t>
            </w:r>
            <w:r w:rsidRPr="004F4FC2">
              <w:rPr>
                <w:rFonts w:eastAsia="Arial" w:cs="Arial"/>
                <w:color w:val="000000"/>
              </w:rPr>
              <w:lastRenderedPageBreak/>
              <w:t>engagement should be encouraged to develop more advanced social interactions and to build peer relationships</w:t>
            </w:r>
          </w:p>
        </w:tc>
      </w:tr>
      <w:tr w:rsidR="005B4D1F" w:rsidRPr="004F4FC2" w14:paraId="15A9E22C" w14:textId="77777777" w:rsidTr="00D51583">
        <w:tc>
          <w:tcPr>
            <w:tcW w:w="283" w:type="dxa"/>
            <w:shd w:val="clear" w:color="auto" w:fill="auto"/>
            <w:vAlign w:val="center"/>
          </w:tcPr>
          <w:p w14:paraId="32A12B13" w14:textId="77777777" w:rsidR="005B4D1F" w:rsidRPr="004F4FC2" w:rsidRDefault="005B4D1F" w:rsidP="00D51583">
            <w:pPr>
              <w:spacing w:before="240"/>
              <w:rPr>
                <w:rFonts w:eastAsia="Arial" w:cs="Arial"/>
                <w:noProof/>
              </w:rPr>
            </w:pPr>
            <w:r w:rsidRPr="004F4FC2">
              <w:rPr>
                <w:rFonts w:eastAsia="Arial" w:cs="Arial"/>
                <w:noProof/>
              </w:rPr>
              <w:lastRenderedPageBreak/>
              <w:drawing>
                <wp:inline distT="0" distB="0" distL="0" distR="0" wp14:anchorId="0352B9B4" wp14:editId="17AAECA9">
                  <wp:extent cx="102133" cy="215524"/>
                  <wp:effectExtent l="0" t="0" r="0" b="0"/>
                  <wp:docPr id="861" name="Graphic 86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BFE4BAB"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Sensitisation training for caregivers</w:t>
            </w:r>
            <w:r w:rsidRPr="004F4FC2">
              <w:rPr>
                <w:rFonts w:eastAsia="Arial" w:cs="Arial"/>
                <w:color w:val="000000"/>
              </w:rPr>
              <w:t xml:space="preserve"> on methods for increasing autonomy and positive social interactions for persons with deafblindness and to overcome stigma. This can be delivered by parents’ groups, OPDs, CBR services, schools, and other service providers, depending on the situation in the country</w:t>
            </w:r>
          </w:p>
        </w:tc>
      </w:tr>
      <w:tr w:rsidR="005B4D1F" w:rsidRPr="004F4FC2" w14:paraId="59FAC1D1" w14:textId="77777777" w:rsidTr="00D51583">
        <w:tc>
          <w:tcPr>
            <w:tcW w:w="283" w:type="dxa"/>
            <w:shd w:val="clear" w:color="auto" w:fill="auto"/>
            <w:vAlign w:val="center"/>
          </w:tcPr>
          <w:p w14:paraId="31567FFC"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1345C0B4" wp14:editId="75FE716F">
                  <wp:extent cx="102133" cy="215524"/>
                  <wp:effectExtent l="0" t="0" r="0" b="0"/>
                  <wp:docPr id="862" name="Graphic 8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E78C3C2"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Information and guidance to support the participation of persons with deafblindness</w:t>
            </w:r>
            <w:r w:rsidRPr="004F4FC2">
              <w:rPr>
                <w:rFonts w:eastAsia="Arial" w:cs="Arial"/>
                <w:color w:val="000000"/>
              </w:rPr>
              <w:t xml:space="preserve"> in social, recreational, and cultural activities. For example, the Danish Association of the Deafblind (FDDB) developed a hiking course and nature guide for families focusing on interpretation, visual descriptions, and techniques for hiking with a companion. These guides can be developed by museums, libraries, cinemas, theatres, sports venues, parks, and other sites</w:t>
            </w:r>
            <w:r w:rsidRPr="004F4FC2">
              <w:rPr>
                <w:rFonts w:eastAsia="Arial" w:cs="Arial"/>
                <w:color w:val="000000"/>
                <w:vertAlign w:val="superscript"/>
              </w:rPr>
              <w:footnoteReference w:id="183"/>
            </w:r>
            <w:r w:rsidRPr="004F4FC2">
              <w:rPr>
                <w:rFonts w:eastAsia="Arial" w:cs="Arial"/>
                <w:color w:val="000000"/>
              </w:rPr>
              <w:t>.</w:t>
            </w:r>
          </w:p>
        </w:tc>
      </w:tr>
    </w:tbl>
    <w:p w14:paraId="03EA4EB0" w14:textId="77777777" w:rsidR="00360059" w:rsidRPr="004F4FC2" w:rsidRDefault="00AE6FAD" w:rsidP="005B4D1F">
      <w:pPr>
        <w:spacing w:before="240"/>
        <w:rPr>
          <w:rFonts w:eastAsia="Arial" w:cs="Arial"/>
        </w:rPr>
      </w:pPr>
      <w:r w:rsidRPr="004F4FC2">
        <w:rPr>
          <w:rFonts w:eastAsia="Arial" w:cs="Arial"/>
        </w:rPr>
        <w:t>Lastly, caregivers and organisations involved in the social activities of persons with deafblindness should be mindful of the authenticity of the social interaction. Persons with deafblindness need to have trust in the activities, including the motivations for the orchestrated social activity. While some planned group activities among persons with deafblindness are often welcomed, they should not be forced as a means of finding solutions to limited social interactions, as this can detract from the autonomy and the authentic qualities of social engagement</w:t>
      </w:r>
      <w:r w:rsidRPr="004F4FC2">
        <w:rPr>
          <w:rFonts w:eastAsia="Arial" w:cs="Arial"/>
          <w:vertAlign w:val="superscript"/>
        </w:rPr>
        <w:footnoteReference w:id="184"/>
      </w:r>
      <w:r w:rsidRPr="004F4FC2">
        <w:rPr>
          <w:rFonts w:eastAsia="Arial" w:cs="Arial"/>
        </w:rPr>
        <w:t>.</w:t>
      </w:r>
    </w:p>
    <w:p w14:paraId="4ED96EA8" w14:textId="77777777" w:rsidR="00001DAD" w:rsidRPr="004F4FC2" w:rsidRDefault="00001DAD" w:rsidP="00011BD4">
      <w:pPr>
        <w:rPr>
          <w:rFonts w:eastAsia="Arial" w:cs="Arial"/>
        </w:rPr>
        <w:sectPr w:rsidR="00001DAD" w:rsidRPr="004F4FC2" w:rsidSect="00001DAD">
          <w:headerReference w:type="even" r:id="rId224"/>
          <w:headerReference w:type="default" r:id="rId225"/>
          <w:headerReference w:type="first" r:id="rId226"/>
          <w:pgSz w:w="11906" w:h="16838"/>
          <w:pgMar w:top="1440" w:right="1440" w:bottom="1440" w:left="2268" w:header="709" w:footer="709" w:gutter="0"/>
          <w:cols w:space="720"/>
          <w:titlePg/>
        </w:sectPr>
      </w:pPr>
    </w:p>
    <w:tbl>
      <w:tblPr>
        <w:tblW w:w="9026" w:type="dxa"/>
        <w:tblLayout w:type="fixed"/>
        <w:tblLook w:val="04A0" w:firstRow="1" w:lastRow="0" w:firstColumn="1" w:lastColumn="0" w:noHBand="0" w:noVBand="1"/>
      </w:tblPr>
      <w:tblGrid>
        <w:gridCol w:w="9026"/>
      </w:tblGrid>
      <w:tr w:rsidR="007D1C92" w:rsidRPr="004F4FC2" w14:paraId="70175A46" w14:textId="77777777" w:rsidTr="00D8090A">
        <w:tc>
          <w:tcPr>
            <w:tcW w:w="9026" w:type="dxa"/>
          </w:tcPr>
          <w:p w14:paraId="06771021" w14:textId="77777777" w:rsidR="00360059" w:rsidRPr="004F4FC2" w:rsidRDefault="00137BF1" w:rsidP="00B60980">
            <w:pPr>
              <w:pStyle w:val="Ttulo5"/>
            </w:pPr>
            <w:bookmarkStart w:id="97" w:name="_CASE_STUDY_4"/>
            <w:bookmarkStart w:id="98" w:name="_Toc127024829"/>
            <w:bookmarkEnd w:id="97"/>
            <w:r w:rsidRPr="004F4FC2">
              <w:lastRenderedPageBreak/>
              <w:t>CASE STUDY</w:t>
            </w:r>
            <w:bookmarkEnd w:id="98"/>
          </w:p>
          <w:p w14:paraId="20B28773" w14:textId="77777777" w:rsidR="00360059" w:rsidRPr="004F4FC2" w:rsidRDefault="00AE6FAD" w:rsidP="00011BD4">
            <w:pPr>
              <w:rPr>
                <w:rFonts w:eastAsia="Arial" w:cs="Arial"/>
                <w:b/>
                <w:bCs/>
                <w:color w:val="1F4E79"/>
                <w:sz w:val="32"/>
                <w:szCs w:val="32"/>
              </w:rPr>
            </w:pPr>
            <w:r w:rsidRPr="004F4FC2">
              <w:rPr>
                <w:rFonts w:eastAsia="Arial" w:cs="Arial"/>
                <w:b/>
                <w:bCs/>
                <w:color w:val="1F4E79"/>
                <w:sz w:val="32"/>
                <w:szCs w:val="32"/>
              </w:rPr>
              <w:t>Social Connection Through Dance: Lessons from Kerry in the United States</w:t>
            </w:r>
          </w:p>
          <w:p w14:paraId="7C0308DC" w14:textId="77777777" w:rsidR="00137BF1" w:rsidRPr="004F4FC2" w:rsidRDefault="00137BF1" w:rsidP="00011BD4">
            <w:pPr>
              <w:rPr>
                <w:rFonts w:eastAsia="Arial" w:cs="Arial"/>
                <w:b/>
                <w:bCs/>
              </w:rPr>
            </w:pPr>
          </w:p>
          <w:p w14:paraId="1B77E812" w14:textId="77777777" w:rsidR="00360059" w:rsidRPr="004F4FC2" w:rsidRDefault="00AE6FAD" w:rsidP="00011BD4">
            <w:pPr>
              <w:rPr>
                <w:rFonts w:eastAsia="Arial" w:cs="Arial"/>
              </w:rPr>
            </w:pPr>
            <w:r w:rsidRPr="004F4FC2">
              <w:rPr>
                <w:rFonts w:eastAsia="Arial" w:cs="Arial"/>
              </w:rPr>
              <w:t>I have been a dancer for 18 years but learning to dance took longer for me since I was the only deaf person in the classroom. I wanted others who are deaf to have an easier, more accessible experience. I started Silent Rhythms, Inc.,</w:t>
            </w:r>
            <w:r w:rsidRPr="004F4FC2">
              <w:rPr>
                <w:rFonts w:cs="Arial"/>
              </w:rPr>
              <w:t xml:space="preserve"> </w:t>
            </w:r>
            <w:r w:rsidRPr="004F4FC2">
              <w:rPr>
                <w:rFonts w:eastAsia="Arial" w:cs="Arial"/>
              </w:rPr>
              <w:t xml:space="preserve">a dance class that I taught for the deaf in Boston, Massachusetts, USA. As I became blind, I knew that I wanted to expand the classes to reach those, who like </w:t>
            </w:r>
            <w:proofErr w:type="gramStart"/>
            <w:r w:rsidRPr="004F4FC2">
              <w:rPr>
                <w:rFonts w:eastAsia="Arial" w:cs="Arial"/>
              </w:rPr>
              <w:t>myself</w:t>
            </w:r>
            <w:proofErr w:type="gramEnd"/>
            <w:r w:rsidRPr="004F4FC2">
              <w:rPr>
                <w:rFonts w:eastAsia="Arial" w:cs="Arial"/>
              </w:rPr>
              <w:t xml:space="preserve">, are deafblind. </w:t>
            </w:r>
          </w:p>
          <w:p w14:paraId="620EAFA9" w14:textId="77777777" w:rsidR="00360059" w:rsidRPr="004F4FC2" w:rsidRDefault="00AE6FAD" w:rsidP="00011BD4">
            <w:pPr>
              <w:rPr>
                <w:rFonts w:eastAsia="Arial" w:cs="Arial"/>
              </w:rPr>
            </w:pPr>
            <w:r w:rsidRPr="004F4FC2">
              <w:rPr>
                <w:rFonts w:eastAsia="Arial" w:cs="Arial"/>
              </w:rPr>
              <w:t xml:space="preserve">Over time, I saw that dance was a wonderful way to bring people of different backgrounds together both on and off the dance floor, so things evolved. Silent Rhythms’ mission is to promote the inclusion of persons with disabilities in the arts and to promote wider inclusion in society. We make the dance fit the person rather than trying to fit the person to the dance. </w:t>
            </w:r>
          </w:p>
          <w:p w14:paraId="6875DE47" w14:textId="77777777" w:rsidR="00360059" w:rsidRPr="004F4FC2" w:rsidRDefault="00AE6FAD" w:rsidP="00011BD4">
            <w:pPr>
              <w:rPr>
                <w:rFonts w:eastAsia="Arial" w:cs="Arial"/>
              </w:rPr>
            </w:pPr>
            <w:r w:rsidRPr="004F4FC2">
              <w:rPr>
                <w:rFonts w:eastAsia="Arial" w:cs="Arial"/>
              </w:rPr>
              <w:t>Since 2008, more than 6,000 persons with disabilities have taken in-person dance lessons, and 10,000 people without disabilities have also participated, learning more about how to include persons with disabilities in dance. The deafblind community in Boston is small, but we have taught 40 persons with deafblindness from various backgrounds, ages, communication preferences, etc.</w:t>
            </w:r>
          </w:p>
          <w:p w14:paraId="0CDD3B9D" w14:textId="77777777" w:rsidR="00360059" w:rsidRPr="004F4FC2" w:rsidRDefault="00AE6FAD" w:rsidP="00011BD4">
            <w:pPr>
              <w:rPr>
                <w:rFonts w:eastAsia="Arial" w:cs="Arial"/>
              </w:rPr>
            </w:pPr>
            <w:r w:rsidRPr="004F4FC2">
              <w:rPr>
                <w:rFonts w:eastAsia="Arial" w:cs="Arial"/>
              </w:rPr>
              <w:t xml:space="preserve">All dance classes are free to persons with disabilities and are taught by a dance teacher who knows sign language. Before all dance classes, there is a pre-workshop that teaches everyone how to communicate with persons who are deaf or deafblind, and there are interpreters on-site to support communications. We arrange the lessons so that persons with deafblindness are paired with persons without disabilities, who support orientation and mobility. </w:t>
            </w:r>
          </w:p>
          <w:p w14:paraId="1E44A624" w14:textId="77777777" w:rsidR="00360059" w:rsidRPr="004F4FC2" w:rsidRDefault="00AE6FAD" w:rsidP="00011BD4">
            <w:pPr>
              <w:rPr>
                <w:rFonts w:eastAsia="Arial" w:cs="Arial"/>
              </w:rPr>
            </w:pPr>
            <w:r w:rsidRPr="004F4FC2">
              <w:rPr>
                <w:rFonts w:eastAsia="Arial" w:cs="Arial"/>
              </w:rPr>
              <w:t xml:space="preserve">We hold our events near public transportation to make it easier for people to access, but we sometimes arrange transportation for persons with deafblindness. We also try to diversify the location of events. For example, older persons with deafblindness prefer a familiar location, whereas younger persons with deafblindness enjoy our outdoor community events. We also work with persons with deafblindness to help them realise their own potential, since many do not feel confident that they can learn to dance. </w:t>
            </w:r>
          </w:p>
          <w:p w14:paraId="4AA67E15" w14:textId="77777777" w:rsidR="00360059" w:rsidRPr="004F4FC2" w:rsidRDefault="00AE6FAD" w:rsidP="00011BD4">
            <w:pPr>
              <w:rPr>
                <w:rFonts w:eastAsia="Arial" w:cs="Arial"/>
              </w:rPr>
            </w:pPr>
            <w:r w:rsidRPr="004F4FC2">
              <w:rPr>
                <w:rFonts w:eastAsia="Arial" w:cs="Arial"/>
              </w:rPr>
              <w:t xml:space="preserve">There are many barriers preventing persons with deafblindness from participating in social activities, including communication, cost, transportation, and attitudes. Many social events in Boston that are accessible only consider the needs of people who are either deaf or blind and do not consider the unique requirements of persons with deafblindness. Also, because the deafblind community is small and diverse with individualised communication needs, it is harder for persons with deafblindness to come together as a single community. </w:t>
            </w:r>
          </w:p>
          <w:p w14:paraId="703FBEA6" w14:textId="77777777" w:rsidR="00360059" w:rsidRPr="004F4FC2" w:rsidRDefault="00AE6FAD" w:rsidP="00011BD4">
            <w:pPr>
              <w:rPr>
                <w:rFonts w:eastAsia="Arial" w:cs="Arial"/>
              </w:rPr>
            </w:pPr>
            <w:r w:rsidRPr="004F4FC2">
              <w:rPr>
                <w:rFonts w:eastAsia="Arial" w:cs="Arial"/>
              </w:rPr>
              <w:t xml:space="preserve">Silent Rhythms was built on my connections with the dance community in Boston, and we have had a lot of support from them, including from the dance company that taught me to dance. We also have links with OPDs and disability organisations and reach out to them to advertise our events. </w:t>
            </w:r>
          </w:p>
          <w:p w14:paraId="5881CA08" w14:textId="77777777" w:rsidR="00360059" w:rsidRPr="004F4FC2" w:rsidRDefault="00AE6FAD" w:rsidP="00011BD4">
            <w:pPr>
              <w:rPr>
                <w:rFonts w:eastAsia="Arial" w:cs="Arial"/>
              </w:rPr>
            </w:pPr>
            <w:r w:rsidRPr="004F4FC2">
              <w:rPr>
                <w:rFonts w:eastAsia="Arial" w:cs="Arial"/>
              </w:rPr>
              <w:lastRenderedPageBreak/>
              <w:t xml:space="preserve">Because Silent Rhythms was founded by a person with deafblindness, we have understood their needs. We also work closely with our dance students with deafblindness, seeking their feedback and strengthening our programmes. One of my students with deafblindness has been coming to our events for ten years and has been learning how to teach others. It is, therefore, important to give persons with deafblindness the opportunities to not only participate, but to also plan, teach, and lead social activities. </w:t>
            </w:r>
          </w:p>
          <w:p w14:paraId="06308C1F" w14:textId="77777777" w:rsidR="00360059" w:rsidRPr="004F4FC2" w:rsidRDefault="00AE6FAD" w:rsidP="00011BD4">
            <w:pPr>
              <w:rPr>
                <w:rFonts w:eastAsia="Arial" w:cs="Arial"/>
              </w:rPr>
            </w:pPr>
            <w:r w:rsidRPr="004F4FC2">
              <w:rPr>
                <w:rFonts w:eastAsia="Arial" w:cs="Arial"/>
              </w:rPr>
              <w:t>Being deafblind can lead to extreme isolation. Social activities help to bring us out of this isolation and to interact with others. It also helps the world to learn about deafblindness. One of the key benefits of the arts has been the promotion of well-being and positive mental health, which is important for persons with deafblindness. It is also my way of staying connected. I hope to be dancing well into my eighties.</w:t>
            </w:r>
          </w:p>
          <w:p w14:paraId="0F7C345E" w14:textId="77777777" w:rsidR="00360059" w:rsidRPr="004F4FC2" w:rsidRDefault="00360059" w:rsidP="00011BD4">
            <w:pPr>
              <w:rPr>
                <w:rFonts w:eastAsia="Arial" w:cs="Arial"/>
                <w:color w:val="FFFFFF" w:themeColor="background1"/>
              </w:rPr>
            </w:pPr>
          </w:p>
          <w:p w14:paraId="2AF1A8FB" w14:textId="77777777" w:rsidR="00360059" w:rsidRPr="004F4FC2" w:rsidRDefault="00360059" w:rsidP="00011BD4">
            <w:pPr>
              <w:rPr>
                <w:rFonts w:eastAsia="Arial" w:cs="Arial"/>
                <w:color w:val="FFFFFF" w:themeColor="background1"/>
              </w:rPr>
            </w:pPr>
          </w:p>
          <w:p w14:paraId="13EC6CD1" w14:textId="77777777" w:rsidR="00FA5348" w:rsidRPr="004F4FC2" w:rsidRDefault="00FA5348" w:rsidP="00011BD4">
            <w:pPr>
              <w:rPr>
                <w:rFonts w:eastAsia="Arial" w:cs="Arial"/>
                <w:color w:val="FFFFFF" w:themeColor="background1"/>
              </w:rPr>
            </w:pPr>
          </w:p>
        </w:tc>
      </w:tr>
    </w:tbl>
    <w:p w14:paraId="4AEF3327" w14:textId="77777777" w:rsidR="00B60980" w:rsidRPr="004F4FC2" w:rsidRDefault="00FA5348" w:rsidP="009F7940">
      <w:pPr>
        <w:ind w:left="-142" w:right="3236"/>
        <w:rPr>
          <w:rFonts w:eastAsia="Arial" w:cs="Arial"/>
        </w:rPr>
      </w:pPr>
      <w:r w:rsidRPr="004F4FC2">
        <w:rPr>
          <w:rFonts w:eastAsia="Arial" w:cs="Arial"/>
          <w:noProof/>
        </w:rPr>
        <w:lastRenderedPageBreak/>
        <mc:AlternateContent>
          <mc:Choice Requires="wps">
            <w:drawing>
              <wp:anchor distT="0" distB="0" distL="114300" distR="114300" simplePos="0" relativeHeight="251689472" behindDoc="1" locked="0" layoutInCell="1" allowOverlap="1" wp14:anchorId="3D52AA6F" wp14:editId="27612896">
                <wp:simplePos x="0" y="0"/>
                <wp:positionH relativeFrom="column">
                  <wp:posOffset>-249555</wp:posOffset>
                </wp:positionH>
                <wp:positionV relativeFrom="paragraph">
                  <wp:posOffset>-146685</wp:posOffset>
                </wp:positionV>
                <wp:extent cx="4256026" cy="781685"/>
                <wp:effectExtent l="19050" t="19050" r="11430" b="18415"/>
                <wp:wrapNone/>
                <wp:docPr id="624" name="Rectangle: Diagonal Corners Rounded 6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6026" cy="781685"/>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4B7FC" id="Rectangle: Diagonal Corners Rounded 624" o:spid="_x0000_s1026" alt="&quot;&quot;" style="position:absolute;margin-left:-19.65pt;margin-top:-11.55pt;width:335.1pt;height:61.5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56026,78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" path="m130283,l4256026,r,l4256026,651402v,71953,-58330,130283,-130283,130283l,781685r,l,130283c,58330,58330,,130283,xe" filled="f" strokecolor="#1f4e79" strokeweight="3pt">
                <v:stroke joinstyle="miter"/>
                <v:path arrowok="t" o:connecttype="custom" o:connectlocs="130283,0;4256026,0;4256026,0;4256026,651402;4125743,781685;0,781685;0,781685;0,130283;130283,0" o:connectangles="0,0,0,0,0,0,0,0,0"/>
              </v:shape>
            </w:pict>
          </mc:Fallback>
        </mc:AlternateContent>
      </w:r>
      <w:r w:rsidR="00A35D15" w:rsidRPr="004F4FC2">
        <w:rPr>
          <w:rFonts w:eastAsia="Arial" w:cs="Arial"/>
        </w:rPr>
        <w:t xml:space="preserve">Kerry Thompson, Founding Executive Director of Silent Rhythms, Inc., dancing at one of their events. </w:t>
      </w:r>
    </w:p>
    <w:p w14:paraId="558A4598" w14:textId="77777777" w:rsidR="00A35D15" w:rsidRPr="004F4FC2" w:rsidRDefault="009F7940" w:rsidP="009F7940">
      <w:pPr>
        <w:spacing w:before="240"/>
        <w:ind w:left="-142"/>
        <w:rPr>
          <w:rFonts w:eastAsia="Arial" w:cs="Arial"/>
          <w:b/>
          <w:bCs/>
          <w:i/>
          <w:iCs/>
          <w:color w:val="FFFFFF" w:themeColor="background1"/>
          <w:sz w:val="22"/>
          <w:szCs w:val="22"/>
        </w:rPr>
      </w:pPr>
      <w:r w:rsidRPr="004F4FC2">
        <w:rPr>
          <w:rFonts w:eastAsia="Arial" w:cs="Arial"/>
          <w:b/>
          <w:bCs/>
          <w:i/>
          <w:iCs/>
          <w:noProof/>
          <w:color w:val="FFFFFF" w:themeColor="background1"/>
          <w:sz w:val="22"/>
          <w:szCs w:val="22"/>
        </w:rPr>
        <mc:AlternateContent>
          <mc:Choice Requires="wps">
            <w:drawing>
              <wp:anchor distT="0" distB="0" distL="114300" distR="114300" simplePos="0" relativeHeight="251690496" behindDoc="1" locked="0" layoutInCell="1" allowOverlap="1" wp14:anchorId="555EC82D" wp14:editId="30323D57">
                <wp:simplePos x="0" y="0"/>
                <wp:positionH relativeFrom="column">
                  <wp:posOffset>-265430</wp:posOffset>
                </wp:positionH>
                <wp:positionV relativeFrom="paragraph">
                  <wp:posOffset>28575</wp:posOffset>
                </wp:positionV>
                <wp:extent cx="2527935" cy="279400"/>
                <wp:effectExtent l="0" t="0" r="5715" b="6350"/>
                <wp:wrapNone/>
                <wp:docPr id="625" name="Rectangle 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27935" cy="279400"/>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C16CF" id="Rectangle 625" o:spid="_x0000_s1026" alt="&quot;&quot;" style="position:absolute;margin-left:-20.9pt;margin-top:2.25pt;width:199.05pt;height:22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" fillcolor="#1f4e79" stroked="f" strokeweight="3pt"/>
            </w:pict>
          </mc:Fallback>
        </mc:AlternateContent>
      </w:r>
      <w:r w:rsidR="00FA5348" w:rsidRPr="004F4FC2">
        <w:rPr>
          <w:rFonts w:eastAsia="Arial" w:cs="Arial"/>
          <w:noProof/>
        </w:rPr>
        <w:drawing>
          <wp:anchor distT="0" distB="0" distL="114300" distR="114300" simplePos="0" relativeHeight="251604480" behindDoc="0" locked="0" layoutInCell="1" allowOverlap="1" wp14:anchorId="12680807" wp14:editId="7C375A94">
            <wp:simplePos x="0" y="0"/>
            <wp:positionH relativeFrom="column">
              <wp:posOffset>-1487681</wp:posOffset>
            </wp:positionH>
            <wp:positionV relativeFrom="page">
              <wp:posOffset>4999511</wp:posOffset>
            </wp:positionV>
            <wp:extent cx="7780020" cy="4690753"/>
            <wp:effectExtent l="0" t="0" r="0" b="0"/>
            <wp:wrapSquare wrapText="bothSides"/>
            <wp:docPr id="65" name="image4.jpg" descr="A caucasian woman in a black top is dancing with a man who has his hands behind her back">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5" name="image4.jpg" descr="A caucasian woman in a black top is dancing with a man who has his hands behind her back">
                      <a:extLst>
                        <a:ext uri="{C183D7F6-B498-43B3-948B-1728B52AA6E4}">
                          <adec:decorative xmlns:adec="http://schemas.microsoft.com/office/drawing/2017/decorative" val="0"/>
                        </a:ext>
                      </a:extLst>
                    </pic:cNvPr>
                    <pic:cNvPicPr preferRelativeResize="0"/>
                  </pic:nvPicPr>
                  <pic:blipFill rotWithShape="1">
                    <a:blip r:embed="rId227">
                      <a:extLst>
                        <a:ext uri="{28A0092B-C50C-407E-A947-70E740481C1C}">
                          <a14:useLocalDpi xmlns:a14="http://schemas.microsoft.com/office/drawing/2010/main" val="0"/>
                        </a:ext>
                      </a:extLst>
                    </a:blip>
                    <a:srcRect b="9492"/>
                    <a:stretch/>
                  </pic:blipFill>
                  <pic:spPr bwMode="auto">
                    <a:xfrm>
                      <a:off x="0" y="0"/>
                      <a:ext cx="7780020" cy="46907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5D15" w:rsidRPr="004F4FC2">
        <w:rPr>
          <w:rFonts w:eastAsia="Arial" w:cs="Arial"/>
          <w:b/>
          <w:bCs/>
          <w:i/>
          <w:iCs/>
          <w:color w:val="FFFFFF" w:themeColor="background1"/>
          <w:sz w:val="22"/>
          <w:szCs w:val="22"/>
        </w:rPr>
        <w:t>Photo taken by Maureen White</w:t>
      </w:r>
    </w:p>
    <w:p w14:paraId="349CBDAC" w14:textId="77777777" w:rsidR="00001DAD" w:rsidRPr="004F4FC2" w:rsidRDefault="00001DAD" w:rsidP="00011BD4">
      <w:pPr>
        <w:rPr>
          <w:rFonts w:eastAsia="Arial" w:cs="Arial"/>
        </w:rPr>
        <w:sectPr w:rsidR="00001DAD" w:rsidRPr="004F4FC2" w:rsidSect="00001DAD">
          <w:headerReference w:type="even" r:id="rId228"/>
          <w:headerReference w:type="default" r:id="rId229"/>
          <w:headerReference w:type="first" r:id="rId230"/>
          <w:pgSz w:w="11906" w:h="16838"/>
          <w:pgMar w:top="1440" w:right="1440" w:bottom="1440" w:left="2268" w:header="709" w:footer="709" w:gutter="0"/>
          <w:cols w:space="720"/>
          <w:titlePg/>
        </w:sectPr>
      </w:pPr>
    </w:p>
    <w:p w14:paraId="7C254712" w14:textId="77777777" w:rsidR="00360059" w:rsidRPr="004F4FC2" w:rsidRDefault="00AE6FAD" w:rsidP="00011BD4">
      <w:pPr>
        <w:pStyle w:val="Ttulo4"/>
        <w:rPr>
          <w:rFonts w:eastAsia="Arial" w:cs="Arial"/>
        </w:rPr>
      </w:pPr>
      <w:bookmarkStart w:id="99" w:name="_Toc127024830"/>
      <w:r w:rsidRPr="004F4FC2">
        <w:rPr>
          <w:rFonts w:eastAsia="Arial" w:cs="Arial"/>
        </w:rPr>
        <w:lastRenderedPageBreak/>
        <w:t>Recommendations</w:t>
      </w:r>
      <w:bookmarkEnd w:id="99"/>
    </w:p>
    <w:p w14:paraId="3D248AB4" w14:textId="77777777" w:rsidR="00360059" w:rsidRPr="004F4FC2" w:rsidRDefault="00AE6FAD" w:rsidP="006B42E3">
      <w:pPr>
        <w:spacing w:before="240"/>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504C5364" w14:textId="77777777" w:rsidTr="00A407B7">
        <w:trPr>
          <w:trHeight w:val="907"/>
        </w:trPr>
        <w:tc>
          <w:tcPr>
            <w:tcW w:w="283" w:type="dxa"/>
            <w:shd w:val="clear" w:color="auto" w:fill="auto"/>
          </w:tcPr>
          <w:p w14:paraId="3DE9FD53"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338A14D5" wp14:editId="534E0DDD">
                  <wp:extent cx="102133" cy="215524"/>
                  <wp:effectExtent l="0" t="0" r="0" b="0"/>
                  <wp:docPr id="306" name="Graphic 3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4A81C23"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Rescind legislation and policies that hinder the right to form a family for persons with deafblindness</w:t>
            </w:r>
          </w:p>
        </w:tc>
      </w:tr>
      <w:tr w:rsidR="00F50909" w:rsidRPr="004F4FC2" w14:paraId="33498A86" w14:textId="77777777" w:rsidTr="00A407B7">
        <w:trPr>
          <w:trHeight w:val="1134"/>
        </w:trPr>
        <w:tc>
          <w:tcPr>
            <w:tcW w:w="283" w:type="dxa"/>
            <w:shd w:val="clear" w:color="auto" w:fill="auto"/>
          </w:tcPr>
          <w:p w14:paraId="1B27F3A7"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7476B2FF" wp14:editId="08BDC711">
                  <wp:extent cx="102133" cy="215524"/>
                  <wp:effectExtent l="0" t="0" r="0" b="0"/>
                  <wp:docPr id="307" name="Graphic 3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6BB1CB7"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Adopt measures to support families with persons with deafblindness (e.g., social protections, respite care, etc.) to alleviate stresses and strengthen families as part of the support network</w:t>
            </w:r>
          </w:p>
        </w:tc>
      </w:tr>
      <w:tr w:rsidR="00F50909" w:rsidRPr="004F4FC2" w14:paraId="72CBB8B1" w14:textId="77777777" w:rsidTr="00A407B7">
        <w:trPr>
          <w:trHeight w:val="1361"/>
        </w:trPr>
        <w:tc>
          <w:tcPr>
            <w:tcW w:w="283" w:type="dxa"/>
            <w:shd w:val="clear" w:color="auto" w:fill="auto"/>
          </w:tcPr>
          <w:p w14:paraId="2753FBB1"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738A9656" wp14:editId="26B6662B">
                  <wp:extent cx="102133" cy="215524"/>
                  <wp:effectExtent l="0" t="0" r="0" b="0"/>
                  <wp:docPr id="308" name="Graphic 3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BEB73F1"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Provide interpreter-guide/Deafblind interpreting services for social, recreational, and cultural activities for persons with deafblindness to prevent isolation and exclusion and provide access to assistive devices and technologies to enable independence</w:t>
            </w:r>
          </w:p>
        </w:tc>
      </w:tr>
      <w:tr w:rsidR="00F50909" w:rsidRPr="004F4FC2" w14:paraId="62B003E2" w14:textId="77777777" w:rsidTr="00A407B7">
        <w:trPr>
          <w:trHeight w:val="794"/>
        </w:trPr>
        <w:tc>
          <w:tcPr>
            <w:tcW w:w="283" w:type="dxa"/>
            <w:shd w:val="clear" w:color="auto" w:fill="auto"/>
          </w:tcPr>
          <w:p w14:paraId="0C795DD5"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3E7A3C17" wp14:editId="7260083B">
                  <wp:extent cx="102133" cy="215524"/>
                  <wp:effectExtent l="0" t="0" r="0" b="0"/>
                  <wp:docPr id="309" name="Graphic 3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7116DDA"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Establish accessibility guidance tools (e.g., on accessible communications) for public recreational, cultural, and sporting activities</w:t>
            </w:r>
          </w:p>
        </w:tc>
      </w:tr>
      <w:tr w:rsidR="00F50909" w:rsidRPr="004F4FC2" w14:paraId="09768304" w14:textId="77777777" w:rsidTr="00A407B7">
        <w:trPr>
          <w:trHeight w:val="1134"/>
        </w:trPr>
        <w:tc>
          <w:tcPr>
            <w:tcW w:w="283" w:type="dxa"/>
            <w:shd w:val="clear" w:color="auto" w:fill="auto"/>
          </w:tcPr>
          <w:p w14:paraId="1591DE14"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928C361" wp14:editId="5BDC5B7E">
                  <wp:extent cx="102133" cy="215524"/>
                  <wp:effectExtent l="0" t="0" r="0" b="0"/>
                  <wp:docPr id="310" name="Graphic 3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8016B1A"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Ensure CBR, education, mental health, and other essential services facilitate social inclusion and social development for persons with deafblindness throughout their life cycle</w:t>
            </w:r>
          </w:p>
        </w:tc>
      </w:tr>
      <w:tr w:rsidR="00F50909" w:rsidRPr="004F4FC2" w14:paraId="62D05138" w14:textId="77777777" w:rsidTr="00A407B7">
        <w:tc>
          <w:tcPr>
            <w:tcW w:w="283" w:type="dxa"/>
            <w:shd w:val="clear" w:color="auto" w:fill="auto"/>
          </w:tcPr>
          <w:p w14:paraId="228CD745"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FAEE942" wp14:editId="643765D0">
                  <wp:extent cx="102133" cy="215524"/>
                  <wp:effectExtent l="0" t="0" r="0" b="0"/>
                  <wp:docPr id="311" name="Graphic 3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02B28FE"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Support civil society programmes to advance the social engagement of persons with deafblindness in line with the CRPD (e.g., through funding NGOs, OPDs, and others) to organise activities, peer networks, mentoring and volunteer programmes, etc. </w:t>
            </w:r>
          </w:p>
        </w:tc>
      </w:tr>
    </w:tbl>
    <w:p w14:paraId="6CC8ACFB" w14:textId="77777777" w:rsidR="00360059" w:rsidRPr="004F4FC2" w:rsidRDefault="00AE6FAD" w:rsidP="00A44ED0">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56BF9020" w14:textId="77777777" w:rsidTr="004104E6">
        <w:trPr>
          <w:trHeight w:val="1134"/>
        </w:trPr>
        <w:tc>
          <w:tcPr>
            <w:tcW w:w="283" w:type="dxa"/>
            <w:shd w:val="clear" w:color="auto" w:fill="auto"/>
          </w:tcPr>
          <w:p w14:paraId="69A0F8A4"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3C49B86D" wp14:editId="7334FB98">
                  <wp:extent cx="102133" cy="215524"/>
                  <wp:effectExtent l="0" t="0" r="0" b="0"/>
                  <wp:docPr id="312" name="Graphic 3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F6F954D"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Develop partnerships with OPDs of persons with deafblindness and parents’ groups to establish interventions to increase social interactions and to combat isolation of persons with deafblindness</w:t>
            </w:r>
          </w:p>
        </w:tc>
      </w:tr>
      <w:tr w:rsidR="00F50909" w:rsidRPr="004F4FC2" w14:paraId="5120A248" w14:textId="77777777" w:rsidTr="004104E6">
        <w:tc>
          <w:tcPr>
            <w:tcW w:w="283" w:type="dxa"/>
            <w:shd w:val="clear" w:color="auto" w:fill="auto"/>
          </w:tcPr>
          <w:p w14:paraId="0E08FDB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52A4F9CB" wp14:editId="1E0FB917">
                  <wp:extent cx="102133" cy="215524"/>
                  <wp:effectExtent l="0" t="0" r="0" b="0"/>
                  <wp:docPr id="313" name="Graphic 3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9F9D9AE"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Arrange and enhance authentic social activities for persons with deafblindness (e.g., peer networks, mentoring programmes, and schemes for mediators, coordinators, volunteers, companions, and others) who are sensitised on deafblind communication and who play a role in facilitating social interaction and recreational activities </w:t>
            </w:r>
          </w:p>
        </w:tc>
      </w:tr>
      <w:tr w:rsidR="00F50909" w:rsidRPr="004F4FC2" w14:paraId="19BD57F5" w14:textId="77777777" w:rsidTr="004104E6">
        <w:trPr>
          <w:trHeight w:val="1134"/>
        </w:trPr>
        <w:tc>
          <w:tcPr>
            <w:tcW w:w="283" w:type="dxa"/>
            <w:shd w:val="clear" w:color="auto" w:fill="auto"/>
          </w:tcPr>
          <w:p w14:paraId="6BFE753A"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5C3C60C0" wp14:editId="135884D6">
                  <wp:extent cx="102133" cy="215524"/>
                  <wp:effectExtent l="0" t="0" r="0" b="0"/>
                  <wp:docPr id="314" name="Graphic 3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BE42071"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Deliver sensitisation training for families and caregivers on methods for increasing autonomy and positive social interactions for persons with deafblindness and to overcome stigma</w:t>
            </w:r>
          </w:p>
        </w:tc>
      </w:tr>
      <w:tr w:rsidR="00F50909" w:rsidRPr="004F4FC2" w14:paraId="0B5F9A3B" w14:textId="77777777" w:rsidTr="004104E6">
        <w:trPr>
          <w:trHeight w:val="1361"/>
        </w:trPr>
        <w:tc>
          <w:tcPr>
            <w:tcW w:w="283" w:type="dxa"/>
            <w:shd w:val="clear" w:color="auto" w:fill="auto"/>
          </w:tcPr>
          <w:p w14:paraId="0FE421BB"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45ECCC79" wp14:editId="286D29C8">
                  <wp:extent cx="102133" cy="215524"/>
                  <wp:effectExtent l="0" t="0" r="0" b="0"/>
                  <wp:docPr id="315" name="Graphic 3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DEEC09A"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Work with social, recreational, sports, and cultural institutions to develop information and guidance on how to support the participation of persons with deafblindness in activities and reach out to the deafblind community to advertise inclusive venues and activities</w:t>
            </w:r>
          </w:p>
        </w:tc>
      </w:tr>
    </w:tbl>
    <w:p w14:paraId="6DAC8B71" w14:textId="77777777" w:rsidR="00360059" w:rsidRPr="004F4FC2" w:rsidRDefault="00AE6FAD" w:rsidP="00A44ED0">
      <w:pPr>
        <w:spacing w:before="240"/>
        <w:rPr>
          <w:rFonts w:eastAsia="Arial" w:cs="Arial"/>
          <w:b/>
          <w:bCs/>
          <w:iCs/>
        </w:rPr>
      </w:pPr>
      <w:r w:rsidRPr="004F4FC2">
        <w:rPr>
          <w:rFonts w:eastAsia="Arial" w:cs="Arial"/>
          <w:b/>
          <w:bCs/>
          <w:iCs/>
        </w:rPr>
        <w:lastRenderedPageBreak/>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1C017B7D" w14:textId="77777777" w:rsidTr="004C5CBF">
        <w:tc>
          <w:tcPr>
            <w:tcW w:w="283" w:type="dxa"/>
            <w:shd w:val="clear" w:color="auto" w:fill="auto"/>
          </w:tcPr>
          <w:p w14:paraId="0F6E6F3B"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7EE89FBD" wp14:editId="3D451DCE">
                  <wp:extent cx="102133" cy="215524"/>
                  <wp:effectExtent l="0" t="0" r="0" b="0"/>
                  <wp:docPr id="316" name="Graphic 3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AADE39B"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Conduct research on the social isolation of persons with deafblindness and the community-based interventions that effectively tackle loneliness and isolation of persons with deafblindness</w:t>
            </w:r>
          </w:p>
        </w:tc>
      </w:tr>
      <w:tr w:rsidR="00F50909" w:rsidRPr="004F4FC2" w14:paraId="5DEF28F6" w14:textId="77777777" w:rsidTr="004C5CBF">
        <w:tc>
          <w:tcPr>
            <w:tcW w:w="283" w:type="dxa"/>
            <w:shd w:val="clear" w:color="auto" w:fill="auto"/>
          </w:tcPr>
          <w:p w14:paraId="7FEB3D81"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F954353" wp14:editId="3C4498AD">
                  <wp:extent cx="102133" cy="215524"/>
                  <wp:effectExtent l="0" t="0" r="0" b="0"/>
                  <wp:docPr id="317" name="Graphic 3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EA3688F"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Provide grants to community-based groups and social enterprises, especially those led by persons with deafblindness, to develop interventions to increase social interaction and access to recreational activities of persons with deafblindness, recognising the central importance of social interaction on wellbeing.</w:t>
            </w:r>
          </w:p>
        </w:tc>
      </w:tr>
    </w:tbl>
    <w:bookmarkStart w:id="100" w:name="_Toc127024831"/>
    <w:p w14:paraId="3B035EAD" w14:textId="77777777" w:rsidR="00360059" w:rsidRPr="004F4FC2" w:rsidRDefault="0088657C" w:rsidP="00AE6FAD">
      <w:pPr>
        <w:pStyle w:val="Ttulo2"/>
      </w:pPr>
      <w:r w:rsidRPr="004F4FC2">
        <w:rPr>
          <w:noProof/>
          <w:color w:val="FFFFFF" w:themeColor="background1"/>
          <w:sz w:val="52"/>
          <w:szCs w:val="44"/>
        </w:rPr>
        <mc:AlternateContent>
          <mc:Choice Requires="wps">
            <w:drawing>
              <wp:anchor distT="0" distB="0" distL="114300" distR="114300" simplePos="0" relativeHeight="251663872" behindDoc="1" locked="0" layoutInCell="1" allowOverlap="1" wp14:anchorId="2EA1F04D" wp14:editId="158C9071">
                <wp:simplePos x="0" y="0"/>
                <wp:positionH relativeFrom="column">
                  <wp:posOffset>-1434465</wp:posOffset>
                </wp:positionH>
                <wp:positionV relativeFrom="page">
                  <wp:posOffset>3043670</wp:posOffset>
                </wp:positionV>
                <wp:extent cx="1351280" cy="294005"/>
                <wp:effectExtent l="0" t="0" r="1270" b="0"/>
                <wp:wrapNone/>
                <wp:docPr id="202" name="Rectangle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1B6646" id="Rectangle 202" o:spid="_x0000_s1026" alt="&quot;&quot;" style="position:absolute;margin-left:-112.95pt;margin-top:239.65pt;width:106.4pt;height:23.1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" fillcolor="#8dcadb" stroked="f" strokeweight="1pt">
                <w10:wrap anchory="page"/>
              </v:rect>
            </w:pict>
          </mc:Fallback>
        </mc:AlternateContent>
      </w:r>
      <w:r w:rsidR="00AE6FAD" w:rsidRPr="004F4FC2">
        <w:t>Preventing and Responding to Violence, Abuse,</w:t>
      </w:r>
      <w:r w:rsidR="002A3D23" w:rsidRPr="004F4FC2">
        <w:t xml:space="preserve"> </w:t>
      </w:r>
      <w:r w:rsidR="00AE6FAD" w:rsidRPr="004F4FC2">
        <w:t>and Exploitation</w:t>
      </w:r>
      <w:bookmarkEnd w:id="100"/>
    </w:p>
    <w:p w14:paraId="0B53EF9D" w14:textId="77777777" w:rsidR="00360059" w:rsidRPr="004F4FC2" w:rsidRDefault="00AE6FAD" w:rsidP="00011BD4">
      <w:pPr>
        <w:rPr>
          <w:rFonts w:eastAsia="Arial" w:cs="Arial"/>
        </w:rPr>
      </w:pPr>
      <w:r w:rsidRPr="004F4FC2">
        <w:rPr>
          <w:rFonts w:eastAsia="Arial" w:cs="Arial"/>
        </w:rPr>
        <w:t xml:space="preserve">Several rights protect the safety and integrity of persons with deafblindness, including: </w:t>
      </w:r>
    </w:p>
    <w:tbl>
      <w:tblPr>
        <w:tblStyle w:val="Tablaconcuadrcula"/>
        <w:tblW w:w="822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76"/>
        <w:gridCol w:w="7844"/>
      </w:tblGrid>
      <w:tr w:rsidR="00233574" w:rsidRPr="004F4FC2" w14:paraId="756A92F1" w14:textId="77777777" w:rsidTr="00233574">
        <w:trPr>
          <w:trHeight w:val="699"/>
        </w:trPr>
        <w:tc>
          <w:tcPr>
            <w:tcW w:w="283" w:type="dxa"/>
            <w:shd w:val="clear" w:color="auto" w:fill="auto"/>
            <w:vAlign w:val="center"/>
          </w:tcPr>
          <w:p w14:paraId="2E1C0891" w14:textId="77777777" w:rsidR="00233574" w:rsidRPr="004F4FC2" w:rsidRDefault="00233574" w:rsidP="00233574">
            <w:pPr>
              <w:pBdr>
                <w:top w:val="nil"/>
                <w:left w:val="nil"/>
                <w:bottom w:val="nil"/>
                <w:right w:val="nil"/>
                <w:between w:val="nil"/>
              </w:pBdr>
              <w:spacing w:after="0"/>
              <w:rPr>
                <w:rFonts w:eastAsia="Arial" w:cs="Arial"/>
                <w:color w:val="000000"/>
                <w:sz w:val="16"/>
                <w:szCs w:val="16"/>
              </w:rPr>
            </w:pPr>
            <w:r w:rsidRPr="004F4FC2">
              <w:rPr>
                <w:rFonts w:eastAsia="Arial" w:cs="Arial"/>
                <w:noProof/>
              </w:rPr>
              <w:drawing>
                <wp:inline distT="0" distB="0" distL="0" distR="0" wp14:anchorId="4C8E0A0E" wp14:editId="00248E1C">
                  <wp:extent cx="102133" cy="215524"/>
                  <wp:effectExtent l="0" t="0" r="0" b="0"/>
                  <wp:docPr id="376" name="Graphic 3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048174CD" w14:textId="77777777" w:rsidR="00233574" w:rsidRPr="004F4FC2" w:rsidRDefault="00233574" w:rsidP="00233574">
            <w:pPr>
              <w:pBdr>
                <w:top w:val="nil"/>
                <w:left w:val="nil"/>
                <w:bottom w:val="nil"/>
                <w:right w:val="nil"/>
                <w:between w:val="nil"/>
              </w:pBdr>
              <w:spacing w:after="0"/>
              <w:rPr>
                <w:rFonts w:eastAsia="Arial" w:cs="Arial"/>
                <w:color w:val="000000"/>
                <w:sz w:val="16"/>
                <w:szCs w:val="16"/>
              </w:rPr>
            </w:pPr>
            <w:r w:rsidRPr="004F4FC2">
              <w:rPr>
                <w:rFonts w:eastAsia="Arial" w:cs="Arial"/>
                <w:color w:val="000000"/>
              </w:rPr>
              <w:t>Freedom from torture or cruel, inhuman, or degrading treatment or punishment</w:t>
            </w:r>
          </w:p>
        </w:tc>
      </w:tr>
      <w:tr w:rsidR="00233574" w:rsidRPr="004F4FC2" w14:paraId="6EF32B32" w14:textId="77777777" w:rsidTr="00233574">
        <w:trPr>
          <w:trHeight w:val="699"/>
        </w:trPr>
        <w:tc>
          <w:tcPr>
            <w:tcW w:w="283" w:type="dxa"/>
            <w:shd w:val="clear" w:color="auto" w:fill="auto"/>
            <w:vAlign w:val="center"/>
          </w:tcPr>
          <w:p w14:paraId="149429C7" w14:textId="77777777" w:rsidR="00233574" w:rsidRPr="004F4FC2" w:rsidRDefault="00233574" w:rsidP="00233574">
            <w:pPr>
              <w:pBdr>
                <w:top w:val="nil"/>
                <w:left w:val="nil"/>
                <w:bottom w:val="nil"/>
                <w:right w:val="nil"/>
                <w:between w:val="nil"/>
              </w:pBdr>
              <w:spacing w:before="240"/>
              <w:rPr>
                <w:rFonts w:eastAsia="Arial" w:cs="Arial"/>
              </w:rPr>
            </w:pPr>
            <w:r w:rsidRPr="004F4FC2">
              <w:rPr>
                <w:rFonts w:eastAsia="Arial" w:cs="Arial"/>
                <w:noProof/>
              </w:rPr>
              <w:drawing>
                <wp:inline distT="0" distB="0" distL="0" distR="0" wp14:anchorId="156C858B" wp14:editId="7F4BCFE7">
                  <wp:extent cx="102133" cy="215524"/>
                  <wp:effectExtent l="0" t="0" r="0" b="0"/>
                  <wp:docPr id="385" name="Graphic 38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13138572" w14:textId="77777777" w:rsidR="00233574" w:rsidRPr="004F4FC2" w:rsidRDefault="00233574" w:rsidP="00233574">
            <w:pPr>
              <w:pBdr>
                <w:top w:val="nil"/>
                <w:left w:val="nil"/>
                <w:bottom w:val="nil"/>
                <w:right w:val="nil"/>
                <w:between w:val="nil"/>
              </w:pBdr>
              <w:spacing w:before="240"/>
              <w:rPr>
                <w:rFonts w:eastAsia="Arial" w:cs="Arial"/>
                <w:color w:val="000000"/>
              </w:rPr>
            </w:pPr>
            <w:r w:rsidRPr="004F4FC2">
              <w:rPr>
                <w:rFonts w:eastAsia="Arial" w:cs="Arial"/>
                <w:color w:val="000000"/>
              </w:rPr>
              <w:t>Freedom from violence, exploitation, and abuse</w:t>
            </w:r>
          </w:p>
        </w:tc>
      </w:tr>
      <w:tr w:rsidR="00233574" w:rsidRPr="004F4FC2" w14:paraId="6DF21BC3" w14:textId="77777777" w:rsidTr="00233574">
        <w:trPr>
          <w:trHeight w:val="699"/>
        </w:trPr>
        <w:tc>
          <w:tcPr>
            <w:tcW w:w="283" w:type="dxa"/>
            <w:shd w:val="clear" w:color="auto" w:fill="auto"/>
            <w:vAlign w:val="center"/>
          </w:tcPr>
          <w:p w14:paraId="01CD13A1" w14:textId="77777777" w:rsidR="00233574" w:rsidRPr="004F4FC2" w:rsidRDefault="00233574" w:rsidP="00233574">
            <w:pPr>
              <w:pBdr>
                <w:top w:val="nil"/>
                <w:left w:val="nil"/>
                <w:bottom w:val="nil"/>
                <w:right w:val="nil"/>
                <w:between w:val="nil"/>
              </w:pBdr>
              <w:spacing w:after="0"/>
              <w:rPr>
                <w:rFonts w:eastAsia="Arial" w:cs="Arial"/>
                <w:color w:val="000000"/>
                <w:sz w:val="16"/>
                <w:szCs w:val="16"/>
              </w:rPr>
            </w:pPr>
            <w:r w:rsidRPr="004F4FC2">
              <w:rPr>
                <w:rFonts w:eastAsia="Arial" w:cs="Arial"/>
                <w:noProof/>
              </w:rPr>
              <w:drawing>
                <wp:inline distT="0" distB="0" distL="0" distR="0" wp14:anchorId="1A73D826" wp14:editId="6937DFD3">
                  <wp:extent cx="102133" cy="215524"/>
                  <wp:effectExtent l="0" t="0" r="0" b="0"/>
                  <wp:docPr id="412" name="Graphic 4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3376C1B5" w14:textId="77777777" w:rsidR="00233574" w:rsidRPr="004F4FC2" w:rsidRDefault="00233574" w:rsidP="00233574">
            <w:pPr>
              <w:pBdr>
                <w:top w:val="nil"/>
                <w:left w:val="nil"/>
                <w:bottom w:val="nil"/>
                <w:right w:val="nil"/>
                <w:between w:val="nil"/>
              </w:pBdr>
              <w:spacing w:after="0"/>
              <w:rPr>
                <w:rFonts w:eastAsia="Arial" w:cs="Arial"/>
                <w:color w:val="000000"/>
                <w:sz w:val="16"/>
                <w:szCs w:val="16"/>
              </w:rPr>
            </w:pPr>
            <w:r w:rsidRPr="004F4FC2">
              <w:rPr>
                <w:rFonts w:eastAsia="Arial" w:cs="Arial"/>
                <w:color w:val="000000"/>
              </w:rPr>
              <w:t>Protecting the integrity of the person</w:t>
            </w:r>
            <w:r w:rsidRPr="004F4FC2">
              <w:rPr>
                <w:rFonts w:eastAsia="Arial" w:cs="Arial"/>
                <w:color w:val="000000"/>
                <w:vertAlign w:val="superscript"/>
              </w:rPr>
              <w:footnoteReference w:id="185"/>
            </w:r>
            <w:r w:rsidRPr="004F4FC2">
              <w:rPr>
                <w:rFonts w:eastAsia="Arial" w:cs="Arial"/>
                <w:color w:val="000000"/>
              </w:rPr>
              <w:t>.</w:t>
            </w:r>
          </w:p>
        </w:tc>
      </w:tr>
    </w:tbl>
    <w:p w14:paraId="7C2004F7" w14:textId="77777777" w:rsidR="00360059" w:rsidRPr="004F4FC2" w:rsidRDefault="00AE6FAD" w:rsidP="00011BD4">
      <w:pPr>
        <w:rPr>
          <w:rFonts w:eastAsia="Arial" w:cs="Arial"/>
        </w:rPr>
      </w:pPr>
      <w:r w:rsidRPr="004F4FC2">
        <w:rPr>
          <w:rFonts w:eastAsia="Arial" w:cs="Arial"/>
        </w:rPr>
        <w:t xml:space="preserve">There was a lack of literature in the literature review on violence, exploitation, and abuse of persons with deafblindness, and the quantitative research did not show significant findings on the supervision of children with deafblindness. This was largely because of the way that the quantitative data was captured </w:t>
      </w:r>
      <w:r w:rsidRPr="004F4FC2">
        <w:rPr>
          <w:rFonts w:cs="Arial"/>
        </w:rPr>
        <w:t>(</w:t>
      </w:r>
      <w:r w:rsidRPr="004F4FC2">
        <w:rPr>
          <w:rFonts w:eastAsia="Arial" w:cs="Arial"/>
        </w:rPr>
        <w:t>e.g., by asking caregivers) which results in underreporting. However, even if there is underreporting of incidents of violence, this does not mean that violence is not happening.</w:t>
      </w:r>
    </w:p>
    <w:p w14:paraId="736B851E" w14:textId="77777777" w:rsidR="00360059" w:rsidRPr="004F4FC2" w:rsidRDefault="00AE6FAD" w:rsidP="00011BD4">
      <w:pPr>
        <w:rPr>
          <w:rFonts w:eastAsia="Arial" w:cs="Arial"/>
        </w:rPr>
      </w:pPr>
      <w:r w:rsidRPr="004F4FC2">
        <w:rPr>
          <w:rFonts w:eastAsia="Arial" w:cs="Arial"/>
        </w:rPr>
        <w:t>The field experiences of WFDB and Sense International are that persons with deafblindness are at increased risk of violence, including forced sterilisation, gender-based violence, bullying and harassment, sexual violence, emotional violence and neglect, and physical violence in the home, at work, in institutions and residential facilities, and in the community. Data on children with disabilities show that they are three to four times as likely to be survivors of violence than children without disabilities</w:t>
      </w:r>
      <w:r w:rsidRPr="004F4FC2">
        <w:rPr>
          <w:rFonts w:eastAsia="Arial" w:cs="Arial"/>
          <w:vertAlign w:val="superscript"/>
        </w:rPr>
        <w:footnoteReference w:id="186"/>
      </w:r>
      <w:r w:rsidRPr="004F4FC2">
        <w:rPr>
          <w:rFonts w:eastAsia="Arial" w:cs="Arial"/>
        </w:rPr>
        <w:t xml:space="preserve">, and women with disabilities experience up to ten times more violence than women without </w:t>
      </w:r>
      <w:r w:rsidRPr="004F4FC2">
        <w:rPr>
          <w:rFonts w:eastAsia="Arial" w:cs="Arial"/>
        </w:rPr>
        <w:lastRenderedPageBreak/>
        <w:t>disabilities</w:t>
      </w:r>
      <w:r w:rsidRPr="004F4FC2">
        <w:rPr>
          <w:rFonts w:eastAsia="Arial" w:cs="Arial"/>
          <w:vertAlign w:val="superscript"/>
        </w:rPr>
        <w:footnoteReference w:id="187"/>
      </w:r>
      <w:r w:rsidRPr="004F4FC2">
        <w:rPr>
          <w:rFonts w:eastAsia="Arial" w:cs="Arial"/>
        </w:rPr>
        <w:t>. There is little data on violence against persons with deafblindness. However, this data on persons with disabilities, in general,</w:t>
      </w:r>
      <w:r w:rsidRPr="004F4FC2">
        <w:rPr>
          <w:rFonts w:cs="Arial"/>
        </w:rPr>
        <w:t xml:space="preserve"> </w:t>
      </w:r>
      <w:r w:rsidRPr="004F4FC2">
        <w:rPr>
          <w:rFonts w:eastAsia="Arial" w:cs="Arial"/>
        </w:rPr>
        <w:t xml:space="preserve">demonstrates the pervasive nature of violence and the risks to persons with deafblindness, as a highly marginalised group within the wider group of persons with disabilities. </w:t>
      </w:r>
    </w:p>
    <w:p w14:paraId="7EDEC6CE" w14:textId="77777777" w:rsidR="00360059" w:rsidRPr="004F4FC2" w:rsidRDefault="00AE6FAD" w:rsidP="00011BD4">
      <w:pPr>
        <w:rPr>
          <w:rFonts w:eastAsia="Arial" w:cs="Arial"/>
        </w:rPr>
      </w:pPr>
      <w:r w:rsidRPr="004F4FC2">
        <w:rPr>
          <w:rFonts w:eastAsia="Arial" w:cs="Arial"/>
        </w:rPr>
        <w:t xml:space="preserve">Some of the key risk factors affecting persons with deafblindness include: </w:t>
      </w:r>
    </w:p>
    <w:tbl>
      <w:tblPr>
        <w:tblStyle w:val="Tablaconcuadrcula"/>
        <w:tblW w:w="822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76"/>
        <w:gridCol w:w="7844"/>
      </w:tblGrid>
      <w:tr w:rsidR="005B4D1F" w:rsidRPr="004F4FC2" w14:paraId="75DC0CB9" w14:textId="77777777" w:rsidTr="005B4D1F">
        <w:trPr>
          <w:trHeight w:val="113"/>
        </w:trPr>
        <w:tc>
          <w:tcPr>
            <w:tcW w:w="283" w:type="dxa"/>
            <w:shd w:val="clear" w:color="auto" w:fill="auto"/>
            <w:vAlign w:val="center"/>
          </w:tcPr>
          <w:p w14:paraId="437DD73B" w14:textId="77777777" w:rsidR="005B4D1F" w:rsidRPr="004F4FC2" w:rsidRDefault="005B4D1F" w:rsidP="00D51583">
            <w:pPr>
              <w:pBdr>
                <w:top w:val="nil"/>
                <w:left w:val="nil"/>
                <w:bottom w:val="nil"/>
                <w:right w:val="nil"/>
                <w:between w:val="nil"/>
              </w:pBdr>
              <w:spacing w:after="0"/>
              <w:rPr>
                <w:rFonts w:eastAsia="Arial" w:cs="Arial"/>
                <w:color w:val="000000"/>
                <w:sz w:val="16"/>
                <w:szCs w:val="16"/>
              </w:rPr>
            </w:pPr>
            <w:r w:rsidRPr="004F4FC2">
              <w:rPr>
                <w:rFonts w:eastAsia="Arial" w:cs="Arial"/>
                <w:noProof/>
              </w:rPr>
              <w:drawing>
                <wp:inline distT="0" distB="0" distL="0" distR="0" wp14:anchorId="1F92A06F" wp14:editId="572182B0">
                  <wp:extent cx="102133" cy="215524"/>
                  <wp:effectExtent l="0" t="0" r="0" b="0"/>
                  <wp:docPr id="863" name="Graphic 8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4DB6B8CA" w14:textId="77777777" w:rsidR="005B4D1F" w:rsidRPr="004F4FC2" w:rsidRDefault="005B4D1F" w:rsidP="00D51583">
            <w:pPr>
              <w:pBdr>
                <w:top w:val="nil"/>
                <w:left w:val="nil"/>
                <w:bottom w:val="nil"/>
                <w:right w:val="nil"/>
                <w:between w:val="nil"/>
              </w:pBdr>
              <w:spacing w:after="0"/>
              <w:rPr>
                <w:rFonts w:eastAsia="Arial" w:cs="Arial"/>
                <w:color w:val="000000"/>
                <w:sz w:val="16"/>
                <w:szCs w:val="16"/>
              </w:rPr>
            </w:pPr>
            <w:r w:rsidRPr="004F4FC2">
              <w:rPr>
                <w:rFonts w:eastAsia="Arial" w:cs="Arial"/>
                <w:color w:val="000000"/>
              </w:rPr>
              <w:t>Lack of support to develop communication skills or access to information or reporting mechanisms. For example, families may hide persons with deafblindness from the community, blocking access to reporting mechanisms. In addition, they may lack awareness of</w:t>
            </w:r>
            <w:r w:rsidRPr="004F4FC2">
              <w:rPr>
                <w:rFonts w:cs="Arial"/>
              </w:rPr>
              <w:t xml:space="preserve"> </w:t>
            </w:r>
            <w:r w:rsidRPr="004F4FC2">
              <w:rPr>
                <w:rFonts w:eastAsia="Arial" w:cs="Arial"/>
                <w:color w:val="000000"/>
              </w:rPr>
              <w:t>what constitutes violence, which can be difficult if they rely on touch for communication</w:t>
            </w:r>
          </w:p>
        </w:tc>
      </w:tr>
      <w:tr w:rsidR="005B4D1F" w:rsidRPr="004F4FC2" w14:paraId="1F2961C8" w14:textId="77777777" w:rsidTr="005B4D1F">
        <w:trPr>
          <w:trHeight w:val="2154"/>
        </w:trPr>
        <w:tc>
          <w:tcPr>
            <w:tcW w:w="283" w:type="dxa"/>
            <w:shd w:val="clear" w:color="auto" w:fill="auto"/>
            <w:vAlign w:val="center"/>
          </w:tcPr>
          <w:p w14:paraId="15E11244"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3B9F74E7" wp14:editId="6F548906">
                  <wp:extent cx="102133" cy="215524"/>
                  <wp:effectExtent l="0" t="0" r="0" b="0"/>
                  <wp:docPr id="864" name="Graphic 8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76867452" w14:textId="77777777" w:rsidR="005B4D1F" w:rsidRPr="004F4FC2" w:rsidRDefault="005B4D1F" w:rsidP="00D51583">
            <w:pPr>
              <w:pBdr>
                <w:top w:val="nil"/>
                <w:left w:val="nil"/>
                <w:bottom w:val="nil"/>
                <w:right w:val="nil"/>
                <w:between w:val="nil"/>
              </w:pBdr>
              <w:spacing w:after="0"/>
              <w:rPr>
                <w:rFonts w:eastAsia="Arial" w:cs="Arial"/>
                <w:color w:val="000000"/>
              </w:rPr>
            </w:pPr>
            <w:r w:rsidRPr="004F4FC2">
              <w:rPr>
                <w:rFonts w:eastAsia="Arial" w:cs="Arial"/>
                <w:color w:val="000000"/>
              </w:rPr>
              <w:t>Caretaker dependency</w:t>
            </w:r>
            <w:r w:rsidRPr="004F4FC2">
              <w:rPr>
                <w:rFonts w:eastAsia="Arial" w:cs="Arial"/>
              </w:rPr>
              <w:t xml:space="preserve"> </w:t>
            </w:r>
            <w:r w:rsidRPr="004F4FC2">
              <w:rPr>
                <w:rFonts w:eastAsia="Arial" w:cs="Arial"/>
                <w:color w:val="000000"/>
              </w:rPr>
              <w:t>may result in domestic abuse, child abuse, or institutional abuse. A lack of supports for</w:t>
            </w:r>
            <w:r w:rsidRPr="004F4FC2">
              <w:rPr>
                <w:rFonts w:cs="Arial"/>
              </w:rPr>
              <w:t xml:space="preserve"> </w:t>
            </w:r>
            <w:r w:rsidRPr="004F4FC2">
              <w:rPr>
                <w:rFonts w:eastAsia="Arial" w:cs="Arial"/>
                <w:color w:val="000000"/>
              </w:rPr>
              <w:t>families can</w:t>
            </w:r>
            <w:r w:rsidRPr="004F4FC2">
              <w:rPr>
                <w:rFonts w:cs="Arial"/>
              </w:rPr>
              <w:t xml:space="preserve"> </w:t>
            </w:r>
            <w:r w:rsidRPr="004F4FC2">
              <w:rPr>
                <w:rFonts w:eastAsia="Arial" w:cs="Arial"/>
                <w:color w:val="000000"/>
              </w:rPr>
              <w:t>add to the stresses and lead to harmful practices of ‘managing’ persons with deafblindness, especially in poor families. For example, a child with deafblindness in Uganda may be left at home unattended or locked up, if the parent needs to work but has no access to childcare, leaving them at risk and subjecting them to inhuman conditions</w:t>
            </w:r>
          </w:p>
        </w:tc>
      </w:tr>
      <w:tr w:rsidR="005B4D1F" w:rsidRPr="004F4FC2" w14:paraId="46ADC083" w14:textId="77777777" w:rsidTr="005B4D1F">
        <w:trPr>
          <w:trHeight w:val="737"/>
        </w:trPr>
        <w:tc>
          <w:tcPr>
            <w:tcW w:w="283" w:type="dxa"/>
            <w:shd w:val="clear" w:color="auto" w:fill="auto"/>
            <w:vAlign w:val="center"/>
          </w:tcPr>
          <w:p w14:paraId="1198F007"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1919937C" wp14:editId="053BA988">
                  <wp:extent cx="102133" cy="215524"/>
                  <wp:effectExtent l="0" t="0" r="0" b="0"/>
                  <wp:docPr id="865" name="Graphic 86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333D0320" w14:textId="77777777" w:rsidR="005B4D1F" w:rsidRPr="004F4FC2" w:rsidRDefault="005B4D1F" w:rsidP="00D51583">
            <w:pPr>
              <w:pBdr>
                <w:top w:val="nil"/>
                <w:left w:val="nil"/>
                <w:bottom w:val="nil"/>
                <w:right w:val="nil"/>
                <w:between w:val="nil"/>
              </w:pBdr>
              <w:spacing w:after="0"/>
              <w:rPr>
                <w:rFonts w:eastAsia="Arial" w:cs="Arial"/>
                <w:color w:val="000000"/>
              </w:rPr>
            </w:pPr>
            <w:r w:rsidRPr="004F4FC2">
              <w:rPr>
                <w:rFonts w:eastAsia="Arial" w:cs="Arial"/>
                <w:color w:val="000000"/>
              </w:rPr>
              <w:t>Exclusion from sexual and reproductive education programmes that provide information on gender-based violence and sexual violence</w:t>
            </w:r>
            <w:r w:rsidRPr="004F4FC2">
              <w:rPr>
                <w:rFonts w:eastAsia="Arial" w:cs="Arial"/>
                <w:color w:val="000000"/>
                <w:vertAlign w:val="superscript"/>
              </w:rPr>
              <w:footnoteReference w:id="188"/>
            </w:r>
            <w:r w:rsidRPr="004F4FC2">
              <w:rPr>
                <w:rFonts w:eastAsia="Arial" w:cs="Arial"/>
              </w:rPr>
              <w:t>.</w:t>
            </w:r>
          </w:p>
        </w:tc>
      </w:tr>
    </w:tbl>
    <w:p w14:paraId="12BF2BEC" w14:textId="77777777" w:rsidR="00360059" w:rsidRPr="004F4FC2" w:rsidRDefault="00AE6FAD" w:rsidP="005B4D1F">
      <w:pPr>
        <w:spacing w:after="0"/>
        <w:rPr>
          <w:rFonts w:eastAsia="Arial" w:cs="Arial"/>
        </w:rPr>
      </w:pPr>
      <w:r w:rsidRPr="004F4FC2">
        <w:rPr>
          <w:rFonts w:eastAsia="Arial" w:cs="Arial"/>
        </w:rPr>
        <w:t>Though there is increasing awareness of violence against persons with disabilities, there is little attention to the deafblindness-specific risk factors and little awareness raising within deafblind communities across all countries.</w:t>
      </w:r>
    </w:p>
    <w:p w14:paraId="4B04B767" w14:textId="77777777" w:rsidR="00360059" w:rsidRPr="004F4FC2" w:rsidRDefault="00AE6FAD" w:rsidP="00011BD4">
      <w:pPr>
        <w:pStyle w:val="Ttulo4"/>
        <w:rPr>
          <w:rFonts w:eastAsia="Arial" w:cs="Arial"/>
        </w:rPr>
      </w:pPr>
      <w:bookmarkStart w:id="101" w:name="_Toc127024832"/>
      <w:r w:rsidRPr="004F4FC2">
        <w:rPr>
          <w:rFonts w:eastAsia="Arial" w:cs="Arial"/>
        </w:rPr>
        <w:t>Good Practices</w:t>
      </w:r>
      <w:bookmarkEnd w:id="101"/>
    </w:p>
    <w:p w14:paraId="0EFCCCE1" w14:textId="77777777" w:rsidR="00360059" w:rsidRPr="004F4FC2" w:rsidRDefault="00AE6FAD" w:rsidP="00011BD4">
      <w:pPr>
        <w:rPr>
          <w:rFonts w:eastAsia="Arial" w:cs="Arial"/>
        </w:rPr>
      </w:pPr>
      <w:r w:rsidRPr="004F4FC2">
        <w:rPr>
          <w:rFonts w:eastAsia="Arial" w:cs="Arial"/>
        </w:rPr>
        <w:t xml:space="preserve">To understand the prevalence and nature of violence against persons with deafblindness, more targeted quantitative and qualitative research is needed. Research that is conducted on violence against persons with disabilities should include persons with deafblindness to ensure that they are not excluded from the research. This may require time-consuming and costlier steps to identify persons with deafblindness and to overcome the communication barriers and stigma of discussing violence. However, working with OPDs of persons with deafblindness, service providers, and parents’ groups can help identify persons with deafblindness in the community that </w:t>
      </w:r>
      <w:r w:rsidRPr="004F4FC2">
        <w:rPr>
          <w:rFonts w:eastAsia="Arial" w:cs="Arial"/>
        </w:rPr>
        <w:lastRenderedPageBreak/>
        <w:t xml:space="preserve">have experienced violence. In some instances, persons with deafblindness may require sensitisation on what constitutes violence, depending on their communication abilities and existing understanding of violence. </w:t>
      </w:r>
    </w:p>
    <w:p w14:paraId="134C7AC7" w14:textId="77777777" w:rsidR="00360059" w:rsidRPr="004F4FC2" w:rsidRDefault="00AE6FAD" w:rsidP="00011BD4">
      <w:pPr>
        <w:rPr>
          <w:rFonts w:eastAsia="Arial" w:cs="Arial"/>
        </w:rPr>
      </w:pPr>
      <w:r w:rsidRPr="004F4FC2">
        <w:rPr>
          <w:rFonts w:eastAsia="Arial" w:cs="Arial"/>
        </w:rPr>
        <w:t>Research on violence should consider the programmatic interventions to prevent and respond to situations of violence once identified as part of the research programme. Some elements for preventing and responding to violence against persons with deafblindness include:</w:t>
      </w:r>
    </w:p>
    <w:tbl>
      <w:tblPr>
        <w:tblStyle w:val="Tablaconcuadrcula"/>
        <w:tblW w:w="822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76"/>
        <w:gridCol w:w="7844"/>
      </w:tblGrid>
      <w:tr w:rsidR="005B4D1F" w:rsidRPr="004F4FC2" w14:paraId="6327D617" w14:textId="77777777" w:rsidTr="00D51583">
        <w:trPr>
          <w:trHeight w:val="737"/>
        </w:trPr>
        <w:tc>
          <w:tcPr>
            <w:tcW w:w="283" w:type="dxa"/>
            <w:shd w:val="clear" w:color="auto" w:fill="auto"/>
            <w:vAlign w:val="center"/>
          </w:tcPr>
          <w:p w14:paraId="780EF01E"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5CE383B2" wp14:editId="1F4033D6">
                  <wp:extent cx="102133" cy="215524"/>
                  <wp:effectExtent l="0" t="0" r="0" b="0"/>
                  <wp:docPr id="867" name="Graphic 86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701EA834" w14:textId="77777777" w:rsidR="005B4D1F" w:rsidRPr="004F4FC2" w:rsidRDefault="005B4D1F" w:rsidP="00D51583">
            <w:pPr>
              <w:pBdr>
                <w:top w:val="nil"/>
                <w:left w:val="nil"/>
                <w:bottom w:val="nil"/>
                <w:right w:val="nil"/>
                <w:between w:val="nil"/>
              </w:pBdr>
              <w:spacing w:after="0"/>
              <w:rPr>
                <w:rFonts w:eastAsia="Arial" w:cs="Arial"/>
                <w:color w:val="000000"/>
              </w:rPr>
            </w:pPr>
            <w:r w:rsidRPr="004F4FC2">
              <w:rPr>
                <w:rFonts w:eastAsia="Arial" w:cs="Arial"/>
                <w:b/>
                <w:color w:val="000000"/>
              </w:rPr>
              <w:t>Supports for families</w:t>
            </w:r>
            <w:r w:rsidRPr="004F4FC2">
              <w:rPr>
                <w:rFonts w:eastAsia="Arial" w:cs="Arial"/>
                <w:color w:val="000000"/>
              </w:rPr>
              <w:t xml:space="preserve"> </w:t>
            </w:r>
            <w:r w:rsidRPr="004F4FC2">
              <w:rPr>
                <w:rFonts w:eastAsia="Arial" w:cs="Arial"/>
                <w:b/>
                <w:color w:val="000000"/>
              </w:rPr>
              <w:t>and caregivers</w:t>
            </w:r>
            <w:r w:rsidRPr="004F4FC2">
              <w:rPr>
                <w:rFonts w:eastAsia="Arial" w:cs="Arial"/>
                <w:color w:val="000000"/>
              </w:rPr>
              <w:t xml:space="preserve"> to address the risks of violence (e.g., social protection / caregivers’ salaries, child- or adult-care services, access to education to ensure children with deafblindness are not out of school, respite care, and other community-based supports)</w:t>
            </w:r>
          </w:p>
        </w:tc>
      </w:tr>
      <w:tr w:rsidR="005B4D1F" w:rsidRPr="004F4FC2" w14:paraId="71DA0D11" w14:textId="77777777" w:rsidTr="00D51583">
        <w:trPr>
          <w:trHeight w:val="737"/>
        </w:trPr>
        <w:tc>
          <w:tcPr>
            <w:tcW w:w="283" w:type="dxa"/>
            <w:shd w:val="clear" w:color="auto" w:fill="auto"/>
            <w:vAlign w:val="center"/>
          </w:tcPr>
          <w:p w14:paraId="0A4D0C4C"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7D1148FE" wp14:editId="1B2A3794">
                  <wp:extent cx="102133" cy="215524"/>
                  <wp:effectExtent l="0" t="0" r="0" b="0"/>
                  <wp:docPr id="868" name="Graphic 86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48DD6E37" w14:textId="77777777" w:rsidR="005B4D1F" w:rsidRPr="004F4FC2" w:rsidRDefault="005B4D1F" w:rsidP="00D51583">
            <w:pPr>
              <w:pBdr>
                <w:top w:val="nil"/>
                <w:left w:val="nil"/>
                <w:bottom w:val="nil"/>
                <w:right w:val="nil"/>
                <w:between w:val="nil"/>
              </w:pBdr>
              <w:spacing w:after="0"/>
              <w:rPr>
                <w:rFonts w:eastAsia="Arial" w:cs="Arial"/>
                <w:color w:val="000000"/>
              </w:rPr>
            </w:pPr>
            <w:r w:rsidRPr="004F4FC2">
              <w:rPr>
                <w:rFonts w:eastAsia="Arial" w:cs="Arial"/>
                <w:b/>
                <w:color w:val="000000"/>
              </w:rPr>
              <w:t>Guidance to social workers, schools, health centres</w:t>
            </w:r>
            <w:r w:rsidRPr="004F4FC2">
              <w:rPr>
                <w:rFonts w:eastAsia="Arial" w:cs="Arial"/>
                <w:color w:val="000000"/>
              </w:rPr>
              <w:t>, etc. on recognising the risks, patterns, and signs of abuse of persons with deafblindness</w:t>
            </w:r>
          </w:p>
        </w:tc>
      </w:tr>
      <w:tr w:rsidR="005B4D1F" w:rsidRPr="004F4FC2" w14:paraId="05566EAE" w14:textId="77777777" w:rsidTr="00D51583">
        <w:trPr>
          <w:trHeight w:val="737"/>
        </w:trPr>
        <w:tc>
          <w:tcPr>
            <w:tcW w:w="283" w:type="dxa"/>
            <w:shd w:val="clear" w:color="auto" w:fill="auto"/>
            <w:vAlign w:val="center"/>
          </w:tcPr>
          <w:p w14:paraId="55344441"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3DA2F39F" wp14:editId="2F68DFD9">
                  <wp:extent cx="102133" cy="215524"/>
                  <wp:effectExtent l="0" t="0" r="0" b="0"/>
                  <wp:docPr id="869" name="Graphic 86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512B4DD9" w14:textId="77777777" w:rsidR="005B4D1F" w:rsidRPr="004F4FC2" w:rsidRDefault="005B4D1F" w:rsidP="00D51583">
            <w:pPr>
              <w:pBdr>
                <w:top w:val="nil"/>
                <w:left w:val="nil"/>
                <w:bottom w:val="nil"/>
                <w:right w:val="nil"/>
                <w:between w:val="nil"/>
              </w:pBdr>
              <w:spacing w:after="0"/>
              <w:rPr>
                <w:rFonts w:eastAsia="Arial" w:cs="Arial"/>
                <w:color w:val="000000"/>
              </w:rPr>
            </w:pPr>
            <w:r w:rsidRPr="004F4FC2">
              <w:rPr>
                <w:rFonts w:eastAsia="Arial" w:cs="Arial"/>
                <w:b/>
                <w:color w:val="000000"/>
              </w:rPr>
              <w:t>Information on how to report violence</w:t>
            </w:r>
            <w:r w:rsidRPr="004F4FC2">
              <w:rPr>
                <w:rFonts w:eastAsia="Arial" w:cs="Arial"/>
                <w:color w:val="000000"/>
              </w:rPr>
              <w:t xml:space="preserve"> available in accessible formats and targeted education programmes aimed at persons with deafblindness to raise their awareness</w:t>
            </w:r>
          </w:p>
        </w:tc>
      </w:tr>
      <w:tr w:rsidR="005B4D1F" w:rsidRPr="004F4FC2" w14:paraId="2CA38036" w14:textId="77777777" w:rsidTr="00D51583">
        <w:trPr>
          <w:trHeight w:val="737"/>
        </w:trPr>
        <w:tc>
          <w:tcPr>
            <w:tcW w:w="283" w:type="dxa"/>
            <w:shd w:val="clear" w:color="auto" w:fill="auto"/>
            <w:vAlign w:val="center"/>
          </w:tcPr>
          <w:p w14:paraId="5FE0AB74"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65604D70" wp14:editId="3A87B813">
                  <wp:extent cx="102133" cy="215524"/>
                  <wp:effectExtent l="0" t="0" r="0" b="0"/>
                  <wp:docPr id="870" name="Graphic 87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491E5B5B" w14:textId="77777777" w:rsidR="005B4D1F" w:rsidRPr="004F4FC2" w:rsidRDefault="005B4D1F" w:rsidP="00D51583">
            <w:pPr>
              <w:pBdr>
                <w:top w:val="nil"/>
                <w:left w:val="nil"/>
                <w:bottom w:val="nil"/>
                <w:right w:val="nil"/>
                <w:between w:val="nil"/>
              </w:pBdr>
              <w:spacing w:after="0"/>
              <w:rPr>
                <w:rFonts w:eastAsia="Arial" w:cs="Arial"/>
                <w:color w:val="000000"/>
              </w:rPr>
            </w:pPr>
            <w:r w:rsidRPr="004F4FC2">
              <w:rPr>
                <w:rFonts w:eastAsia="Arial" w:cs="Arial"/>
                <w:b/>
                <w:color w:val="000000"/>
              </w:rPr>
              <w:t>Inclusive and accessible sexual and reproductive health education programmes</w:t>
            </w:r>
            <w:r w:rsidRPr="004F4FC2">
              <w:rPr>
                <w:rFonts w:eastAsia="Arial" w:cs="Arial"/>
                <w:color w:val="000000"/>
              </w:rPr>
              <w:t xml:space="preserve"> that consider the requirements of persons with deafblindness (e.g., interpreter-guides/</w:t>
            </w:r>
            <w:r w:rsidRPr="004F4FC2">
              <w:rPr>
                <w:rFonts w:eastAsia="Arial" w:cs="Arial"/>
              </w:rPr>
              <w:t>Deafblind</w:t>
            </w:r>
            <w:r w:rsidRPr="004F4FC2">
              <w:rPr>
                <w:rFonts w:eastAsia="Arial" w:cs="Arial"/>
                <w:color w:val="000000"/>
              </w:rPr>
              <w:t xml:space="preserve"> interpreters, accessible information, assistive devices, etc.)</w:t>
            </w:r>
          </w:p>
        </w:tc>
      </w:tr>
      <w:tr w:rsidR="005B4D1F" w:rsidRPr="004F4FC2" w14:paraId="0EBBC777" w14:textId="77777777" w:rsidTr="00D51583">
        <w:trPr>
          <w:trHeight w:val="737"/>
        </w:trPr>
        <w:tc>
          <w:tcPr>
            <w:tcW w:w="283" w:type="dxa"/>
            <w:shd w:val="clear" w:color="auto" w:fill="auto"/>
            <w:vAlign w:val="center"/>
          </w:tcPr>
          <w:p w14:paraId="177A5C67"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03AD8A72" wp14:editId="33A4ED37">
                  <wp:extent cx="102133" cy="215524"/>
                  <wp:effectExtent l="0" t="0" r="0" b="0"/>
                  <wp:docPr id="871" name="Graphic 87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4C37AB84" w14:textId="77777777" w:rsidR="005B4D1F" w:rsidRPr="004F4FC2" w:rsidRDefault="005B4D1F" w:rsidP="00D51583">
            <w:pPr>
              <w:pBdr>
                <w:top w:val="nil"/>
                <w:left w:val="nil"/>
                <w:bottom w:val="nil"/>
                <w:right w:val="nil"/>
                <w:between w:val="nil"/>
              </w:pBdr>
              <w:spacing w:after="0"/>
              <w:rPr>
                <w:rFonts w:eastAsia="Arial" w:cs="Arial"/>
                <w:color w:val="000000"/>
              </w:rPr>
            </w:pPr>
            <w:r w:rsidRPr="004F4FC2">
              <w:rPr>
                <w:rFonts w:eastAsia="Arial" w:cs="Arial"/>
                <w:b/>
                <w:color w:val="000000"/>
              </w:rPr>
              <w:t>Inclusive measures in violence prevention and response programmes</w:t>
            </w:r>
            <w:r w:rsidRPr="004F4FC2">
              <w:rPr>
                <w:rFonts w:eastAsia="Arial" w:cs="Arial"/>
                <w:color w:val="000000"/>
              </w:rPr>
              <w:t xml:space="preserve"> for the wider community, including access to interpreter-guides/</w:t>
            </w:r>
            <w:r w:rsidRPr="004F4FC2">
              <w:rPr>
                <w:rFonts w:eastAsia="Arial" w:cs="Arial"/>
              </w:rPr>
              <w:t>Deafblind</w:t>
            </w:r>
            <w:r w:rsidRPr="004F4FC2">
              <w:rPr>
                <w:rFonts w:eastAsia="Arial" w:cs="Arial"/>
                <w:color w:val="000000"/>
              </w:rPr>
              <w:t xml:space="preserve"> interpreters, information in accessible formats, assistive devices, etc.</w:t>
            </w:r>
          </w:p>
        </w:tc>
      </w:tr>
      <w:tr w:rsidR="005B4D1F" w:rsidRPr="004F4FC2" w14:paraId="5F4F799C" w14:textId="77777777" w:rsidTr="00D51583">
        <w:trPr>
          <w:trHeight w:val="737"/>
        </w:trPr>
        <w:tc>
          <w:tcPr>
            <w:tcW w:w="283" w:type="dxa"/>
            <w:shd w:val="clear" w:color="auto" w:fill="auto"/>
            <w:vAlign w:val="center"/>
          </w:tcPr>
          <w:p w14:paraId="54DFD1E8"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592D1A7D" wp14:editId="325E2080">
                  <wp:extent cx="102133" cy="215524"/>
                  <wp:effectExtent l="0" t="0" r="0" b="0"/>
                  <wp:docPr id="872" name="Graphic 8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29849B88" w14:textId="77777777" w:rsidR="005B4D1F" w:rsidRPr="004F4FC2" w:rsidRDefault="005B4D1F" w:rsidP="00D51583">
            <w:pPr>
              <w:pBdr>
                <w:top w:val="nil"/>
                <w:left w:val="nil"/>
                <w:bottom w:val="nil"/>
                <w:right w:val="nil"/>
                <w:between w:val="nil"/>
              </w:pBdr>
              <w:spacing w:after="0"/>
              <w:rPr>
                <w:rFonts w:eastAsia="Arial" w:cs="Arial"/>
                <w:b/>
                <w:color w:val="000000"/>
              </w:rPr>
            </w:pPr>
            <w:r w:rsidRPr="004F4FC2">
              <w:rPr>
                <w:rFonts w:eastAsia="Arial" w:cs="Arial"/>
                <w:b/>
                <w:color w:val="000000"/>
              </w:rPr>
              <w:t>Training for interpreter-guides/</w:t>
            </w:r>
            <w:r w:rsidRPr="004F4FC2">
              <w:rPr>
                <w:rFonts w:eastAsia="Arial" w:cs="Arial"/>
                <w:b/>
              </w:rPr>
              <w:t>Deafblind</w:t>
            </w:r>
            <w:r w:rsidRPr="004F4FC2">
              <w:rPr>
                <w:rFonts w:eastAsia="Arial" w:cs="Arial"/>
                <w:b/>
                <w:color w:val="000000"/>
              </w:rPr>
              <w:t xml:space="preserve"> interpreters, CBR workers,</w:t>
            </w:r>
            <w:r w:rsidRPr="004F4FC2">
              <w:rPr>
                <w:rFonts w:eastAsia="Arial" w:cs="Arial"/>
                <w:color w:val="000000"/>
              </w:rPr>
              <w:t xml:space="preserve"> </w:t>
            </w:r>
            <w:r w:rsidRPr="004F4FC2">
              <w:rPr>
                <w:rFonts w:eastAsia="Arial" w:cs="Arial"/>
                <w:b/>
                <w:color w:val="000000"/>
              </w:rPr>
              <w:t xml:space="preserve">teachers, and other intermediaries </w:t>
            </w:r>
            <w:r w:rsidRPr="004F4FC2">
              <w:rPr>
                <w:rFonts w:eastAsia="Arial" w:cs="Arial"/>
                <w:color w:val="000000"/>
              </w:rPr>
              <w:t>on their responsibilities in identifying the risks and interventions to prevent and respond to violence</w:t>
            </w:r>
          </w:p>
        </w:tc>
      </w:tr>
      <w:tr w:rsidR="005B4D1F" w:rsidRPr="004F4FC2" w14:paraId="607B99D1" w14:textId="77777777" w:rsidTr="00D51583">
        <w:trPr>
          <w:trHeight w:val="737"/>
        </w:trPr>
        <w:tc>
          <w:tcPr>
            <w:tcW w:w="283" w:type="dxa"/>
            <w:shd w:val="clear" w:color="auto" w:fill="auto"/>
            <w:vAlign w:val="center"/>
          </w:tcPr>
          <w:p w14:paraId="06F94146" w14:textId="77777777" w:rsidR="005B4D1F" w:rsidRPr="004F4FC2" w:rsidRDefault="005B4D1F" w:rsidP="00D51583">
            <w:pPr>
              <w:pBdr>
                <w:top w:val="nil"/>
                <w:left w:val="nil"/>
                <w:bottom w:val="nil"/>
                <w:right w:val="nil"/>
                <w:between w:val="nil"/>
              </w:pBdr>
              <w:spacing w:after="0"/>
              <w:rPr>
                <w:rFonts w:eastAsia="Arial" w:cs="Arial"/>
                <w:noProof/>
              </w:rPr>
            </w:pPr>
            <w:r w:rsidRPr="004F4FC2">
              <w:rPr>
                <w:rFonts w:eastAsia="Arial" w:cs="Arial"/>
                <w:noProof/>
              </w:rPr>
              <w:drawing>
                <wp:inline distT="0" distB="0" distL="0" distR="0" wp14:anchorId="6011A856" wp14:editId="2073E348">
                  <wp:extent cx="102133" cy="215524"/>
                  <wp:effectExtent l="0" t="0" r="0" b="0"/>
                  <wp:docPr id="873" name="Graphic 8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37" w:type="dxa"/>
            <w:shd w:val="clear" w:color="auto" w:fill="auto"/>
            <w:vAlign w:val="center"/>
          </w:tcPr>
          <w:p w14:paraId="2349C79D" w14:textId="77777777" w:rsidR="005B4D1F" w:rsidRPr="004F4FC2" w:rsidRDefault="005B4D1F" w:rsidP="00D51583">
            <w:pPr>
              <w:pBdr>
                <w:top w:val="nil"/>
                <w:left w:val="nil"/>
                <w:bottom w:val="nil"/>
                <w:right w:val="nil"/>
                <w:between w:val="nil"/>
              </w:pBdr>
              <w:spacing w:after="0"/>
              <w:rPr>
                <w:rFonts w:eastAsia="Arial" w:cs="Arial"/>
                <w:b/>
                <w:color w:val="000000"/>
              </w:rPr>
            </w:pPr>
            <w:r w:rsidRPr="004F4FC2">
              <w:rPr>
                <w:rFonts w:eastAsia="Arial" w:cs="Arial"/>
                <w:b/>
                <w:color w:val="000000"/>
              </w:rPr>
              <w:t>Training and guidance for professionals within the justice system</w:t>
            </w:r>
            <w:r w:rsidRPr="004F4FC2">
              <w:rPr>
                <w:rFonts w:eastAsia="Arial" w:cs="Arial"/>
                <w:color w:val="000000"/>
              </w:rPr>
              <w:t>, such as police, lawyers, and judges to facilitate access to justice</w:t>
            </w:r>
            <w:r w:rsidRPr="004F4FC2">
              <w:rPr>
                <w:rFonts w:eastAsia="Arial" w:cs="Arial"/>
                <w:color w:val="000000"/>
                <w:vertAlign w:val="superscript"/>
              </w:rPr>
              <w:footnoteReference w:id="189"/>
            </w:r>
            <w:r w:rsidRPr="004F4FC2">
              <w:rPr>
                <w:rFonts w:eastAsia="Arial" w:cs="Arial"/>
                <w:color w:val="000000"/>
              </w:rPr>
              <w:t>.</w:t>
            </w:r>
          </w:p>
        </w:tc>
      </w:tr>
    </w:tbl>
    <w:p w14:paraId="00C8C138" w14:textId="77777777" w:rsidR="005B4D1F" w:rsidRPr="004F4FC2" w:rsidRDefault="005B4D1F" w:rsidP="00011BD4">
      <w:pPr>
        <w:rPr>
          <w:rFonts w:eastAsia="Arial" w:cs="Arial"/>
        </w:rPr>
      </w:pPr>
    </w:p>
    <w:p w14:paraId="30A9301A" w14:textId="77777777" w:rsidR="00001DAD" w:rsidRPr="004F4FC2" w:rsidRDefault="00001DAD" w:rsidP="00011BD4">
      <w:pPr>
        <w:rPr>
          <w:rFonts w:eastAsia="Arial" w:cs="Arial"/>
        </w:rPr>
        <w:sectPr w:rsidR="00001DAD" w:rsidRPr="004F4FC2" w:rsidSect="00001DAD">
          <w:headerReference w:type="even" r:id="rId231"/>
          <w:headerReference w:type="default" r:id="rId232"/>
          <w:headerReference w:type="first" r:id="rId233"/>
          <w:pgSz w:w="11906" w:h="16838"/>
          <w:pgMar w:top="1440" w:right="1440" w:bottom="1440" w:left="2268" w:header="709" w:footer="709" w:gutter="0"/>
          <w:cols w:space="720"/>
          <w:titlePg/>
        </w:sectPr>
      </w:pPr>
    </w:p>
    <w:tbl>
      <w:tblPr>
        <w:tblW w:w="9016" w:type="dxa"/>
        <w:tblLayout w:type="fixed"/>
        <w:tblLook w:val="04A0" w:firstRow="1" w:lastRow="0" w:firstColumn="1" w:lastColumn="0" w:noHBand="0" w:noVBand="1"/>
      </w:tblPr>
      <w:tblGrid>
        <w:gridCol w:w="9016"/>
      </w:tblGrid>
      <w:tr w:rsidR="007D1C92" w:rsidRPr="004F4FC2" w14:paraId="6E3690DD" w14:textId="77777777" w:rsidTr="00D8090A">
        <w:tc>
          <w:tcPr>
            <w:tcW w:w="9016" w:type="dxa"/>
          </w:tcPr>
          <w:p w14:paraId="65A7161C" w14:textId="77777777" w:rsidR="00360059" w:rsidRPr="004F4FC2" w:rsidRDefault="007D1C92" w:rsidP="00B60980">
            <w:pPr>
              <w:pStyle w:val="Ttulo5"/>
            </w:pPr>
            <w:bookmarkStart w:id="102" w:name="_CASE_STUDY_7"/>
            <w:bookmarkStart w:id="103" w:name="_Toc127024833"/>
            <w:bookmarkEnd w:id="102"/>
            <w:r w:rsidRPr="004F4FC2">
              <w:lastRenderedPageBreak/>
              <w:t>CASE STUDY</w:t>
            </w:r>
            <w:bookmarkEnd w:id="103"/>
          </w:p>
          <w:p w14:paraId="56080C25" w14:textId="77777777" w:rsidR="00360059" w:rsidRPr="004F4FC2" w:rsidRDefault="00AE6FAD" w:rsidP="00011BD4">
            <w:pPr>
              <w:rPr>
                <w:rFonts w:eastAsia="Arial" w:cs="Arial"/>
                <w:b/>
                <w:bCs/>
                <w:color w:val="1F4E79"/>
                <w:sz w:val="32"/>
                <w:szCs w:val="32"/>
              </w:rPr>
            </w:pPr>
            <w:r w:rsidRPr="004F4FC2">
              <w:rPr>
                <w:rFonts w:eastAsia="Arial" w:cs="Arial"/>
                <w:b/>
                <w:bCs/>
                <w:color w:val="1F4E79"/>
                <w:sz w:val="32"/>
                <w:szCs w:val="32"/>
              </w:rPr>
              <w:t>Empowering Women Tackle Violence and Abuse of Persons with Deafblindness: Lessons from Uganda</w:t>
            </w:r>
          </w:p>
          <w:p w14:paraId="0DC6D30B" w14:textId="77777777" w:rsidR="007D1C92" w:rsidRPr="004F4FC2" w:rsidRDefault="007D1C92" w:rsidP="00011BD4">
            <w:pPr>
              <w:rPr>
                <w:rFonts w:eastAsia="Arial" w:cs="Arial"/>
              </w:rPr>
            </w:pPr>
          </w:p>
          <w:p w14:paraId="1F9AFA2E" w14:textId="77777777" w:rsidR="00360059" w:rsidRPr="004F4FC2" w:rsidRDefault="00AE6FAD" w:rsidP="00011BD4">
            <w:pPr>
              <w:rPr>
                <w:rFonts w:eastAsia="Arial" w:cs="Arial"/>
              </w:rPr>
            </w:pPr>
            <w:r w:rsidRPr="004F4FC2">
              <w:rPr>
                <w:rFonts w:eastAsia="Arial" w:cs="Arial"/>
              </w:rPr>
              <w:t xml:space="preserve">In 2021, Sense International Uganda (SI Uganda) joined a consortium led by the Uganda Society for Disabled Children and Peace and Humanitarian Security Resources in a peacebuilding project aimed at removing barriers to women’s meaningful participation in violence and conflict prevention. </w:t>
            </w:r>
          </w:p>
          <w:p w14:paraId="177C7E7F" w14:textId="77777777" w:rsidR="00360059" w:rsidRPr="004F4FC2" w:rsidRDefault="00AE6FAD" w:rsidP="00011BD4">
            <w:pPr>
              <w:rPr>
                <w:rFonts w:eastAsia="Arial" w:cs="Arial"/>
              </w:rPr>
            </w:pPr>
            <w:r w:rsidRPr="004F4FC2">
              <w:rPr>
                <w:rFonts w:eastAsia="Arial" w:cs="Arial"/>
              </w:rPr>
              <w:t>The project focused on women with disabilities and female caregivers of persons with disabilities, and SI Uganda facilitated the inclusion of women with deafblindness and mothers and female caregivers</w:t>
            </w:r>
            <w:r w:rsidRPr="004F4FC2">
              <w:rPr>
                <w:rFonts w:cs="Arial"/>
              </w:rPr>
              <w:t xml:space="preserve"> </w:t>
            </w:r>
            <w:r w:rsidRPr="004F4FC2">
              <w:rPr>
                <w:rFonts w:eastAsia="Arial" w:cs="Arial"/>
              </w:rPr>
              <w:t>of children with deafblindness. Leaders at the local and national level, the media, and family members were active stakeholders in the programme.</w:t>
            </w:r>
          </w:p>
          <w:p w14:paraId="1E0D8210" w14:textId="77777777" w:rsidR="00360059" w:rsidRPr="004F4FC2" w:rsidRDefault="00AE6FAD" w:rsidP="00011BD4">
            <w:pPr>
              <w:rPr>
                <w:rFonts w:eastAsia="Arial" w:cs="Arial"/>
              </w:rPr>
            </w:pPr>
            <w:r w:rsidRPr="004F4FC2">
              <w:rPr>
                <w:rFonts w:eastAsia="Arial" w:cs="Arial"/>
              </w:rPr>
              <w:t xml:space="preserve">The project sought to improve the meaningful participation of the beneficiaries in early conflict warning at both the national and district levels. Violence and conflict were broadly interpreted to include all types of violence, such as collective violence (e.g., violent gangs), interpersonal violence (e.g., domestic violence, child abuse, etc.), and economic violence (e.g., property seizures, exclusion from development programmes, etc). </w:t>
            </w:r>
          </w:p>
          <w:p w14:paraId="074374EF" w14:textId="77777777" w:rsidR="00360059" w:rsidRPr="004F4FC2" w:rsidRDefault="00AE6FAD" w:rsidP="00011BD4">
            <w:pPr>
              <w:rPr>
                <w:rFonts w:eastAsia="Arial" w:cs="Arial"/>
              </w:rPr>
            </w:pPr>
            <w:r w:rsidRPr="004F4FC2">
              <w:rPr>
                <w:rFonts w:eastAsia="Arial" w:cs="Arial"/>
              </w:rPr>
              <w:t>The beneficiaries were empowered as Fem Wise-Africa mediators, a network of African women in conflict prevention and mediation and a subsidiary mechanism of the African Union.</w:t>
            </w:r>
          </w:p>
          <w:p w14:paraId="41E9B57D" w14:textId="77777777" w:rsidR="00360059" w:rsidRPr="004F4FC2" w:rsidRDefault="00AE6FAD" w:rsidP="00011BD4">
            <w:pPr>
              <w:rPr>
                <w:rFonts w:eastAsia="Arial" w:cs="Arial"/>
              </w:rPr>
            </w:pPr>
            <w:r w:rsidRPr="004F4FC2">
              <w:rPr>
                <w:rFonts w:eastAsia="Arial" w:cs="Arial"/>
              </w:rPr>
              <w:t>This two-year project used a range of activities, including trainings and community dialogue, to ensure that: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4E4F84" w:rsidRPr="004F4FC2" w14:paraId="4327D0CB" w14:textId="77777777" w:rsidTr="00D51583">
              <w:tc>
                <w:tcPr>
                  <w:tcW w:w="283" w:type="dxa"/>
                </w:tcPr>
                <w:p w14:paraId="3DE44CE2" w14:textId="77777777" w:rsidR="004E4F84" w:rsidRPr="004F4FC2" w:rsidRDefault="004E4F84" w:rsidP="004E4F84">
                  <w:pPr>
                    <w:rPr>
                      <w:rFonts w:eastAsia="Arial" w:cs="Arial"/>
                      <w:noProof/>
                    </w:rPr>
                  </w:pPr>
                  <w:r w:rsidRPr="004F4FC2">
                    <w:rPr>
                      <w:rFonts w:eastAsia="Arial" w:cs="Arial"/>
                      <w:noProof/>
                    </w:rPr>
                    <w:drawing>
                      <wp:inline distT="0" distB="0" distL="0" distR="0" wp14:anchorId="18E2F42F" wp14:editId="55BE7D4C">
                        <wp:extent cx="102133" cy="215524"/>
                        <wp:effectExtent l="0" t="0" r="0" b="0"/>
                        <wp:docPr id="929" name="Graphic 9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7A665716" w14:textId="77777777" w:rsidR="004E4F84" w:rsidRPr="004F4FC2" w:rsidRDefault="006820DE" w:rsidP="004E4F84">
                  <w:pPr>
                    <w:rPr>
                      <w:rFonts w:eastAsia="Arial" w:cs="Arial"/>
                    </w:rPr>
                  </w:pPr>
                  <w:r w:rsidRPr="004F4FC2">
                    <w:rPr>
                      <w:rFonts w:eastAsia="Arial" w:cs="Arial"/>
                    </w:rPr>
                    <w:t>Key decision-makers develop favourable attitudes towards women as mediators</w:t>
                  </w:r>
                </w:p>
              </w:tc>
            </w:tr>
            <w:tr w:rsidR="006820DE" w:rsidRPr="004F4FC2" w14:paraId="5EA822F3" w14:textId="77777777" w:rsidTr="00D51583">
              <w:tc>
                <w:tcPr>
                  <w:tcW w:w="283" w:type="dxa"/>
                </w:tcPr>
                <w:p w14:paraId="6981C181" w14:textId="77777777" w:rsidR="006820DE" w:rsidRPr="004F4FC2" w:rsidRDefault="006820DE" w:rsidP="004E4F84">
                  <w:pPr>
                    <w:rPr>
                      <w:rFonts w:eastAsia="Arial" w:cs="Arial"/>
                      <w:noProof/>
                    </w:rPr>
                  </w:pPr>
                  <w:r w:rsidRPr="004F4FC2">
                    <w:rPr>
                      <w:rFonts w:eastAsia="Arial" w:cs="Arial"/>
                      <w:noProof/>
                    </w:rPr>
                    <w:drawing>
                      <wp:inline distT="0" distB="0" distL="0" distR="0" wp14:anchorId="07D9BEBB" wp14:editId="4776B18C">
                        <wp:extent cx="102133" cy="215524"/>
                        <wp:effectExtent l="0" t="0" r="0" b="0"/>
                        <wp:docPr id="930" name="Graphic 9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31E94FD3" w14:textId="77777777" w:rsidR="006820DE" w:rsidRPr="004F4FC2" w:rsidRDefault="006820DE" w:rsidP="004E4F84">
                  <w:pPr>
                    <w:rPr>
                      <w:rFonts w:eastAsia="Arial" w:cs="Arial"/>
                    </w:rPr>
                  </w:pPr>
                  <w:r w:rsidRPr="004F4FC2">
                    <w:rPr>
                      <w:rFonts w:eastAsia="Arial" w:cs="Arial"/>
                    </w:rPr>
                    <w:t>Women and children with disabilities establish early warning systems to prompt dialogue and a mechanism for addressing it</w:t>
                  </w:r>
                </w:p>
              </w:tc>
            </w:tr>
            <w:tr w:rsidR="006820DE" w:rsidRPr="004F4FC2" w14:paraId="5A4ECE05" w14:textId="77777777" w:rsidTr="00D51583">
              <w:tc>
                <w:tcPr>
                  <w:tcW w:w="283" w:type="dxa"/>
                </w:tcPr>
                <w:p w14:paraId="7351A130" w14:textId="77777777" w:rsidR="006820DE" w:rsidRPr="004F4FC2" w:rsidRDefault="006820DE" w:rsidP="004E4F84">
                  <w:pPr>
                    <w:rPr>
                      <w:rFonts w:eastAsia="Arial" w:cs="Arial"/>
                      <w:noProof/>
                    </w:rPr>
                  </w:pPr>
                  <w:r w:rsidRPr="004F4FC2">
                    <w:rPr>
                      <w:rFonts w:eastAsia="Arial" w:cs="Arial"/>
                      <w:noProof/>
                    </w:rPr>
                    <w:drawing>
                      <wp:inline distT="0" distB="0" distL="0" distR="0" wp14:anchorId="2F8628BE" wp14:editId="48D5D58B">
                        <wp:extent cx="102133" cy="215524"/>
                        <wp:effectExtent l="0" t="0" r="0" b="0"/>
                        <wp:docPr id="931" name="Graphic 9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DA19145" w14:textId="77777777" w:rsidR="006820DE" w:rsidRPr="004F4FC2" w:rsidRDefault="006820DE" w:rsidP="004E4F84">
                  <w:pPr>
                    <w:rPr>
                      <w:rFonts w:eastAsia="Arial" w:cs="Arial"/>
                    </w:rPr>
                  </w:pPr>
                  <w:r w:rsidRPr="004F4FC2">
                    <w:rPr>
                      <w:rFonts w:eastAsia="Arial" w:cs="Arial"/>
                    </w:rPr>
                    <w:t>Conflict and violence prevention mechanisms led by parents’ groups for children and youth with disabilities that are linked to the national mainstream mechanisms</w:t>
                  </w:r>
                </w:p>
              </w:tc>
            </w:tr>
            <w:tr w:rsidR="006820DE" w:rsidRPr="004F4FC2" w14:paraId="421A6625" w14:textId="77777777" w:rsidTr="00D51583">
              <w:tc>
                <w:tcPr>
                  <w:tcW w:w="283" w:type="dxa"/>
                </w:tcPr>
                <w:p w14:paraId="1C427A5F" w14:textId="77777777" w:rsidR="006820DE" w:rsidRPr="004F4FC2" w:rsidRDefault="006820DE" w:rsidP="004E4F84">
                  <w:pPr>
                    <w:rPr>
                      <w:rFonts w:eastAsia="Arial" w:cs="Arial"/>
                      <w:noProof/>
                    </w:rPr>
                  </w:pPr>
                  <w:r w:rsidRPr="004F4FC2">
                    <w:rPr>
                      <w:rFonts w:eastAsia="Arial" w:cs="Arial"/>
                      <w:noProof/>
                    </w:rPr>
                    <w:drawing>
                      <wp:inline distT="0" distB="0" distL="0" distR="0" wp14:anchorId="4E6E0B23" wp14:editId="6EAE2F27">
                        <wp:extent cx="102133" cy="215524"/>
                        <wp:effectExtent l="0" t="0" r="0" b="0"/>
                        <wp:docPr id="932" name="Graphic 9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3D5D5F36" w14:textId="77777777" w:rsidR="006820DE" w:rsidRPr="004F4FC2" w:rsidRDefault="006820DE" w:rsidP="004E4F84">
                  <w:pPr>
                    <w:rPr>
                      <w:rFonts w:eastAsia="Arial" w:cs="Arial"/>
                    </w:rPr>
                  </w:pPr>
                  <w:r w:rsidRPr="004F4FC2">
                    <w:rPr>
                      <w:rFonts w:eastAsia="Arial" w:cs="Arial"/>
                    </w:rPr>
                    <w:t>Mainstreaming of conflict prevention and peacebuilding programmes to ensure that they include persons with deafblindness.</w:t>
                  </w:r>
                </w:p>
              </w:tc>
            </w:tr>
          </w:tbl>
          <w:p w14:paraId="09CD76E1" w14:textId="77777777" w:rsidR="00360059" w:rsidRPr="004F4FC2" w:rsidRDefault="00AE6FAD" w:rsidP="006820DE">
            <w:pPr>
              <w:spacing w:before="240"/>
              <w:rPr>
                <w:rFonts w:eastAsia="Arial" w:cs="Arial"/>
              </w:rPr>
            </w:pPr>
            <w:r w:rsidRPr="004F4FC2">
              <w:rPr>
                <w:rFonts w:eastAsia="Arial" w:cs="Arial"/>
              </w:rPr>
              <w:t>Some key learnings from the project include: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DC757C" w:rsidRPr="004F4FC2" w14:paraId="0BE7C5BE" w14:textId="77777777" w:rsidTr="00D51583">
              <w:tc>
                <w:tcPr>
                  <w:tcW w:w="283" w:type="dxa"/>
                </w:tcPr>
                <w:p w14:paraId="2A565C9F" w14:textId="77777777" w:rsidR="00DC757C" w:rsidRPr="004F4FC2" w:rsidRDefault="00DC757C" w:rsidP="00DC757C">
                  <w:pPr>
                    <w:rPr>
                      <w:rFonts w:eastAsia="Arial" w:cs="Arial"/>
                      <w:noProof/>
                    </w:rPr>
                  </w:pPr>
                  <w:r w:rsidRPr="004F4FC2">
                    <w:rPr>
                      <w:rFonts w:eastAsia="Arial" w:cs="Arial"/>
                      <w:noProof/>
                    </w:rPr>
                    <w:drawing>
                      <wp:inline distT="0" distB="0" distL="0" distR="0" wp14:anchorId="2B53EB86" wp14:editId="4D7F2D00">
                        <wp:extent cx="102133" cy="215524"/>
                        <wp:effectExtent l="0" t="0" r="0" b="0"/>
                        <wp:docPr id="933" name="Graphic 9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4E2C1328" w14:textId="77777777" w:rsidR="00DC757C" w:rsidRPr="004F4FC2" w:rsidRDefault="00DC757C" w:rsidP="00DC757C">
                  <w:pPr>
                    <w:rPr>
                      <w:rFonts w:eastAsia="Arial" w:cs="Arial"/>
                    </w:rPr>
                  </w:pPr>
                  <w:r w:rsidRPr="004F4FC2">
                    <w:rPr>
                      <w:rFonts w:eastAsia="Arial" w:cs="Arial"/>
                    </w:rPr>
                    <w:t>Persons with deafblindness need to be sensitised about violence so that they understand how to identify violence and so that they can be empowered</w:t>
                  </w:r>
                </w:p>
              </w:tc>
            </w:tr>
            <w:tr w:rsidR="00DC757C" w:rsidRPr="004F4FC2" w14:paraId="66D9D1B0" w14:textId="77777777" w:rsidTr="00D51583">
              <w:tc>
                <w:tcPr>
                  <w:tcW w:w="283" w:type="dxa"/>
                </w:tcPr>
                <w:p w14:paraId="5599C631" w14:textId="77777777" w:rsidR="00DC757C" w:rsidRPr="004F4FC2" w:rsidRDefault="00DC757C" w:rsidP="00DC757C">
                  <w:pPr>
                    <w:rPr>
                      <w:rFonts w:eastAsia="Arial" w:cs="Arial"/>
                      <w:noProof/>
                    </w:rPr>
                  </w:pPr>
                  <w:r w:rsidRPr="004F4FC2">
                    <w:rPr>
                      <w:rFonts w:eastAsia="Arial" w:cs="Arial"/>
                      <w:noProof/>
                    </w:rPr>
                    <w:drawing>
                      <wp:inline distT="0" distB="0" distL="0" distR="0" wp14:anchorId="22EE311E" wp14:editId="26DF16C1">
                        <wp:extent cx="102133" cy="215524"/>
                        <wp:effectExtent l="0" t="0" r="0" b="0"/>
                        <wp:docPr id="934" name="Graphic 9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07551A2C" w14:textId="77777777" w:rsidR="00DC757C" w:rsidRPr="004F4FC2" w:rsidRDefault="00DC757C" w:rsidP="00DC757C">
                  <w:pPr>
                    <w:rPr>
                      <w:rFonts w:eastAsia="Arial" w:cs="Arial"/>
                    </w:rPr>
                  </w:pPr>
                  <w:r w:rsidRPr="004F4FC2">
                    <w:rPr>
                      <w:rFonts w:eastAsia="Arial" w:cs="Arial"/>
                    </w:rPr>
                    <w:t>Persons with deafblindness should be involved so that they can learn to express and share their concerns about violence in a safe environment</w:t>
                  </w:r>
                </w:p>
              </w:tc>
            </w:tr>
            <w:tr w:rsidR="00DC757C" w:rsidRPr="004F4FC2" w14:paraId="1F30B5A7" w14:textId="77777777" w:rsidTr="00D51583">
              <w:tc>
                <w:tcPr>
                  <w:tcW w:w="283" w:type="dxa"/>
                </w:tcPr>
                <w:p w14:paraId="4D4E469F" w14:textId="77777777" w:rsidR="00DC757C" w:rsidRPr="004F4FC2" w:rsidRDefault="00DC757C" w:rsidP="00DC757C">
                  <w:pPr>
                    <w:rPr>
                      <w:rFonts w:eastAsia="Arial" w:cs="Arial"/>
                      <w:noProof/>
                    </w:rPr>
                  </w:pPr>
                  <w:r w:rsidRPr="004F4FC2">
                    <w:rPr>
                      <w:rFonts w:eastAsia="Arial" w:cs="Arial"/>
                      <w:noProof/>
                    </w:rPr>
                    <w:lastRenderedPageBreak/>
                    <w:drawing>
                      <wp:inline distT="0" distB="0" distL="0" distR="0" wp14:anchorId="5778AF32" wp14:editId="4BE5FD23">
                        <wp:extent cx="102133" cy="215524"/>
                        <wp:effectExtent l="0" t="0" r="0" b="0"/>
                        <wp:docPr id="935" name="Graphic 9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4EF81B00" w14:textId="77777777" w:rsidR="00DC757C" w:rsidRPr="004F4FC2" w:rsidRDefault="00DC757C" w:rsidP="00DC757C">
                  <w:pPr>
                    <w:rPr>
                      <w:rFonts w:eastAsia="Arial" w:cs="Arial"/>
                    </w:rPr>
                  </w:pPr>
                  <w:r w:rsidRPr="004F4FC2">
                    <w:rPr>
                      <w:rFonts w:eastAsia="Arial" w:cs="Arial"/>
                    </w:rPr>
                    <w:t>Stigma in the community needs to be addressed so that persons with deafblindness are not hidden in their communities, which puts them at higher</w:t>
                  </w:r>
                  <w:r w:rsidRPr="004F4FC2">
                    <w:rPr>
                      <w:rFonts w:cs="Arial"/>
                    </w:rPr>
                    <w:t xml:space="preserve"> </w:t>
                  </w:r>
                  <w:r w:rsidRPr="004F4FC2">
                    <w:rPr>
                      <w:rFonts w:eastAsia="Arial" w:cs="Arial"/>
                    </w:rPr>
                    <w:t>risk of violence and exclusion</w:t>
                  </w:r>
                </w:p>
              </w:tc>
            </w:tr>
            <w:tr w:rsidR="00DC757C" w:rsidRPr="004F4FC2" w14:paraId="67371278" w14:textId="77777777" w:rsidTr="00D51583">
              <w:tc>
                <w:tcPr>
                  <w:tcW w:w="283" w:type="dxa"/>
                </w:tcPr>
                <w:p w14:paraId="2AB59BAA" w14:textId="77777777" w:rsidR="00DC757C" w:rsidRPr="004F4FC2" w:rsidRDefault="00DC757C" w:rsidP="00DC757C">
                  <w:pPr>
                    <w:rPr>
                      <w:rFonts w:eastAsia="Arial" w:cs="Arial"/>
                      <w:noProof/>
                    </w:rPr>
                  </w:pPr>
                  <w:r w:rsidRPr="004F4FC2">
                    <w:rPr>
                      <w:rFonts w:eastAsia="Arial" w:cs="Arial"/>
                      <w:noProof/>
                    </w:rPr>
                    <w:drawing>
                      <wp:inline distT="0" distB="0" distL="0" distR="0" wp14:anchorId="512CF7BD" wp14:editId="4528E733">
                        <wp:extent cx="102133" cy="215524"/>
                        <wp:effectExtent l="0" t="0" r="0" b="0"/>
                        <wp:docPr id="936" name="Graphic 9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42193FD" w14:textId="77777777" w:rsidR="00DC757C" w:rsidRPr="004F4FC2" w:rsidRDefault="00DC757C" w:rsidP="00DC757C">
                  <w:pPr>
                    <w:rPr>
                      <w:rFonts w:eastAsia="Arial" w:cs="Arial"/>
                    </w:rPr>
                  </w:pPr>
                  <w:r w:rsidRPr="004F4FC2">
                    <w:rPr>
                      <w:rFonts w:eastAsia="Arial" w:cs="Arial"/>
                    </w:rPr>
                    <w:t>Both men and women need to be involved in peacebuilding programmes to understand the gender dynamics of conflict and violence</w:t>
                  </w:r>
                </w:p>
              </w:tc>
            </w:tr>
            <w:tr w:rsidR="00DC757C" w:rsidRPr="004F4FC2" w14:paraId="03518FA8" w14:textId="77777777" w:rsidTr="00D51583">
              <w:tc>
                <w:tcPr>
                  <w:tcW w:w="283" w:type="dxa"/>
                </w:tcPr>
                <w:p w14:paraId="46CC8353" w14:textId="77777777" w:rsidR="00DC757C" w:rsidRPr="004F4FC2" w:rsidRDefault="00DC757C" w:rsidP="00DC757C">
                  <w:pPr>
                    <w:rPr>
                      <w:rFonts w:eastAsia="Arial" w:cs="Arial"/>
                      <w:noProof/>
                    </w:rPr>
                  </w:pPr>
                  <w:r w:rsidRPr="004F4FC2">
                    <w:rPr>
                      <w:rFonts w:eastAsia="Arial" w:cs="Arial"/>
                      <w:noProof/>
                    </w:rPr>
                    <w:drawing>
                      <wp:inline distT="0" distB="0" distL="0" distR="0" wp14:anchorId="4D3A6BB0" wp14:editId="554228CF">
                        <wp:extent cx="102133" cy="215524"/>
                        <wp:effectExtent l="0" t="0" r="0" b="0"/>
                        <wp:docPr id="937" name="Graphic 9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ED6D90D" w14:textId="77777777" w:rsidR="00DC757C" w:rsidRPr="004F4FC2" w:rsidRDefault="00DC757C" w:rsidP="00DC757C">
                  <w:pPr>
                    <w:rPr>
                      <w:rFonts w:eastAsia="Arial" w:cs="Arial"/>
                    </w:rPr>
                  </w:pPr>
                  <w:r w:rsidRPr="004F4FC2">
                    <w:rPr>
                      <w:rFonts w:eastAsia="Arial" w:cs="Arial"/>
                    </w:rPr>
                    <w:t>Leaders and decision-makers at local and national levels need to clearly understand the types of violence affecting persons with deafblindness, including the ways in which they are at risk of violence, abuse, and exploitation and the interventions that address violence</w:t>
                  </w:r>
                </w:p>
              </w:tc>
            </w:tr>
            <w:tr w:rsidR="00DC757C" w:rsidRPr="004F4FC2" w14:paraId="026F1A09" w14:textId="77777777" w:rsidTr="00D51583">
              <w:tc>
                <w:tcPr>
                  <w:tcW w:w="283" w:type="dxa"/>
                </w:tcPr>
                <w:p w14:paraId="6B00E1E4" w14:textId="77777777" w:rsidR="00DC757C" w:rsidRPr="004F4FC2" w:rsidRDefault="00DC757C" w:rsidP="00DC757C">
                  <w:pPr>
                    <w:rPr>
                      <w:rFonts w:eastAsia="Arial" w:cs="Arial"/>
                      <w:noProof/>
                    </w:rPr>
                  </w:pPr>
                  <w:r w:rsidRPr="004F4FC2">
                    <w:rPr>
                      <w:rFonts w:eastAsia="Arial" w:cs="Arial"/>
                      <w:noProof/>
                    </w:rPr>
                    <w:drawing>
                      <wp:inline distT="0" distB="0" distL="0" distR="0" wp14:anchorId="66248049" wp14:editId="215A70B9">
                        <wp:extent cx="102133" cy="215524"/>
                        <wp:effectExtent l="0" t="0" r="0" b="0"/>
                        <wp:docPr id="938" name="Graphic 9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BE6DB13" w14:textId="77777777" w:rsidR="00DC757C" w:rsidRPr="004F4FC2" w:rsidRDefault="00DC757C" w:rsidP="00DC757C">
                  <w:pPr>
                    <w:rPr>
                      <w:rFonts w:eastAsia="Arial" w:cs="Arial"/>
                    </w:rPr>
                  </w:pPr>
                  <w:r w:rsidRPr="004F4FC2">
                    <w:rPr>
                      <w:rFonts w:eastAsia="Arial" w:cs="Arial"/>
                    </w:rPr>
                    <w:t>There are good laws and policies in place to prevent and respond to violence, but a proactive approach is needed to implement these policies, particularly for groups like persons with deafblindness</w:t>
                  </w:r>
                </w:p>
              </w:tc>
            </w:tr>
            <w:tr w:rsidR="00DC757C" w:rsidRPr="004F4FC2" w14:paraId="1151FFDA" w14:textId="77777777" w:rsidTr="00D51583">
              <w:tc>
                <w:tcPr>
                  <w:tcW w:w="283" w:type="dxa"/>
                </w:tcPr>
                <w:p w14:paraId="7B466C3C" w14:textId="77777777" w:rsidR="00DC757C" w:rsidRPr="004F4FC2" w:rsidRDefault="00DC757C" w:rsidP="00DC757C">
                  <w:pPr>
                    <w:rPr>
                      <w:rFonts w:eastAsia="Arial" w:cs="Arial"/>
                      <w:noProof/>
                    </w:rPr>
                  </w:pPr>
                  <w:r w:rsidRPr="004F4FC2">
                    <w:rPr>
                      <w:rFonts w:eastAsia="Arial" w:cs="Arial"/>
                      <w:noProof/>
                    </w:rPr>
                    <w:drawing>
                      <wp:inline distT="0" distB="0" distL="0" distR="0" wp14:anchorId="25A33AE1" wp14:editId="0216A322">
                        <wp:extent cx="102133" cy="215524"/>
                        <wp:effectExtent l="0" t="0" r="0" b="0"/>
                        <wp:docPr id="939" name="Graphic 9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57B33701" w14:textId="77777777" w:rsidR="00DC757C" w:rsidRPr="004F4FC2" w:rsidRDefault="00DC757C" w:rsidP="00DC757C">
                  <w:pPr>
                    <w:rPr>
                      <w:rFonts w:eastAsia="Arial" w:cs="Arial"/>
                    </w:rPr>
                  </w:pPr>
                  <w:r w:rsidRPr="004F4FC2">
                    <w:rPr>
                      <w:rFonts w:eastAsia="Arial" w:cs="Arial"/>
                    </w:rPr>
                    <w:t>The network / community approach helps to provide a safe environment and helps women to speak out</w:t>
                  </w:r>
                </w:p>
              </w:tc>
            </w:tr>
            <w:tr w:rsidR="00DC757C" w:rsidRPr="004F4FC2" w14:paraId="015F3031" w14:textId="77777777" w:rsidTr="00D51583">
              <w:tc>
                <w:tcPr>
                  <w:tcW w:w="283" w:type="dxa"/>
                </w:tcPr>
                <w:p w14:paraId="11D1038C" w14:textId="77777777" w:rsidR="00DC757C" w:rsidRPr="004F4FC2" w:rsidRDefault="00DC757C" w:rsidP="00DC757C">
                  <w:pPr>
                    <w:rPr>
                      <w:rFonts w:eastAsia="Arial" w:cs="Arial"/>
                      <w:noProof/>
                    </w:rPr>
                  </w:pPr>
                  <w:r w:rsidRPr="004F4FC2">
                    <w:rPr>
                      <w:rFonts w:eastAsia="Arial" w:cs="Arial"/>
                      <w:noProof/>
                    </w:rPr>
                    <w:drawing>
                      <wp:inline distT="0" distB="0" distL="0" distR="0" wp14:anchorId="397CF737" wp14:editId="0A24C4BD">
                        <wp:extent cx="102133" cy="215524"/>
                        <wp:effectExtent l="0" t="0" r="0" b="0"/>
                        <wp:docPr id="940" name="Graphic 94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A81D1ED" w14:textId="77777777" w:rsidR="00DC757C" w:rsidRPr="004F4FC2" w:rsidRDefault="00DC757C" w:rsidP="00DC757C">
                  <w:pPr>
                    <w:rPr>
                      <w:rFonts w:eastAsia="Arial" w:cs="Arial"/>
                    </w:rPr>
                  </w:pPr>
                  <w:r w:rsidRPr="004F4FC2">
                    <w:rPr>
                      <w:rFonts w:eastAsia="Arial" w:cs="Arial"/>
                    </w:rPr>
                    <w:t>Poor economic conditions and lack of social protection supports contribute significantly to the incidence of conflicts and violence</w:t>
                  </w:r>
                </w:p>
              </w:tc>
            </w:tr>
            <w:tr w:rsidR="00DC757C" w:rsidRPr="004F4FC2" w14:paraId="39F9655D" w14:textId="77777777" w:rsidTr="00D51583">
              <w:tc>
                <w:tcPr>
                  <w:tcW w:w="283" w:type="dxa"/>
                </w:tcPr>
                <w:p w14:paraId="3BC87907" w14:textId="77777777" w:rsidR="00DC757C" w:rsidRPr="004F4FC2" w:rsidRDefault="00DC757C" w:rsidP="00DC757C">
                  <w:pPr>
                    <w:rPr>
                      <w:rFonts w:eastAsia="Arial" w:cs="Arial"/>
                      <w:noProof/>
                    </w:rPr>
                  </w:pPr>
                  <w:r w:rsidRPr="004F4FC2">
                    <w:rPr>
                      <w:rFonts w:eastAsia="Arial" w:cs="Arial"/>
                      <w:noProof/>
                    </w:rPr>
                    <w:drawing>
                      <wp:inline distT="0" distB="0" distL="0" distR="0" wp14:anchorId="3F9C4347" wp14:editId="68CDD29B">
                        <wp:extent cx="102133" cy="215524"/>
                        <wp:effectExtent l="0" t="0" r="0" b="0"/>
                        <wp:docPr id="941" name="Graphic 9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4D7E859" w14:textId="77777777" w:rsidR="00DC757C" w:rsidRPr="004F4FC2" w:rsidRDefault="00DC757C" w:rsidP="00DC757C">
                  <w:pPr>
                    <w:rPr>
                      <w:rFonts w:eastAsia="Arial" w:cs="Arial"/>
                    </w:rPr>
                  </w:pPr>
                  <w:r w:rsidRPr="004F4FC2">
                    <w:rPr>
                      <w:rFonts w:eastAsia="Arial" w:cs="Arial"/>
                    </w:rPr>
                    <w:t>More research and data are needed on violence against persons with deafblindness.</w:t>
                  </w:r>
                </w:p>
              </w:tc>
            </w:tr>
          </w:tbl>
          <w:p w14:paraId="2FB2821E" w14:textId="77777777" w:rsidR="00360059" w:rsidRPr="004F4FC2" w:rsidRDefault="00AE6FAD" w:rsidP="00DC757C">
            <w:pPr>
              <w:spacing w:before="240"/>
              <w:rPr>
                <w:rFonts w:eastAsia="Arial" w:cs="Arial"/>
                <w:color w:val="FFFFFF" w:themeColor="background1"/>
              </w:rPr>
            </w:pPr>
            <w:r w:rsidRPr="004F4FC2">
              <w:rPr>
                <w:rFonts w:eastAsia="Arial" w:cs="Arial"/>
              </w:rPr>
              <w:t>By mainstreaming persons with deafblindness into broader disability programmes and mainstream mechanisms, like Fem Wise-Africa, there is greater awareness of the daily violence that persons with deafblindness face - the aggression they encounter, not being taken seriously, dismissive responses, refusals to accommodate them, and overall exclusion. In this project, peacebuilding went beyond the absence of violence and focused on meeting the daily needs, including economic needs, of persons with deafblindness and the enjoyment of their rights while creating a network for advocacy and inclusion.</w:t>
            </w:r>
          </w:p>
        </w:tc>
      </w:tr>
    </w:tbl>
    <w:p w14:paraId="3E605191" w14:textId="77777777" w:rsidR="00001DAD" w:rsidRPr="004F4FC2" w:rsidRDefault="00E14AAB" w:rsidP="00011BD4">
      <w:pPr>
        <w:rPr>
          <w:rFonts w:eastAsia="Arial" w:cs="Arial"/>
        </w:rPr>
        <w:sectPr w:rsidR="00001DAD" w:rsidRPr="004F4FC2" w:rsidSect="00001DAD">
          <w:headerReference w:type="even" r:id="rId234"/>
          <w:headerReference w:type="default" r:id="rId235"/>
          <w:headerReference w:type="first" r:id="rId236"/>
          <w:pgSz w:w="11906" w:h="16838"/>
          <w:pgMar w:top="1440" w:right="1440" w:bottom="1440" w:left="2268" w:header="709" w:footer="709" w:gutter="0"/>
          <w:cols w:space="720"/>
          <w:titlePg/>
        </w:sectPr>
      </w:pPr>
      <w:r w:rsidRPr="004F4FC2">
        <w:rPr>
          <w:rFonts w:eastAsia="Arial" w:cs="Arial"/>
          <w:noProof/>
        </w:rPr>
        <w:lastRenderedPageBreak/>
        <w:drawing>
          <wp:anchor distT="0" distB="0" distL="114300" distR="114300" simplePos="0" relativeHeight="251746816" behindDoc="0" locked="0" layoutInCell="1" allowOverlap="1" wp14:anchorId="3B158004" wp14:editId="5AEB6BB7">
            <wp:simplePos x="0" y="0"/>
            <wp:positionH relativeFrom="column">
              <wp:posOffset>3076575</wp:posOffset>
            </wp:positionH>
            <wp:positionV relativeFrom="paragraph">
              <wp:posOffset>6350</wp:posOffset>
            </wp:positionV>
            <wp:extent cx="3293882" cy="3593216"/>
            <wp:effectExtent l="0" t="0" r="1905" b="7620"/>
            <wp:wrapNone/>
            <wp:docPr id="104" name="Graphic 7">
              <a:extLst xmlns:a="http://schemas.openxmlformats.org/drawingml/2006/main">
                <a:ext uri="{FF2B5EF4-FFF2-40B4-BE49-F238E27FC236}">
                  <a16:creationId xmlns:a16="http://schemas.microsoft.com/office/drawing/2014/main" id="{78E62F0C-7A23-D906-A5F1-699CBC05707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7">
                      <a:extLst>
                        <a:ext uri="{FF2B5EF4-FFF2-40B4-BE49-F238E27FC236}">
                          <a16:creationId xmlns:a16="http://schemas.microsoft.com/office/drawing/2014/main" id="{78E62F0C-7A23-D906-A5F1-699CBC057070}"/>
                        </a:ext>
                        <a:ext uri="{C183D7F6-B498-43B3-948B-1728B52AA6E4}">
                          <adec:decorative xmlns:adec="http://schemas.microsoft.com/office/drawing/2017/decorative" val="1"/>
                        </a:ext>
                      </a:extLst>
                    </pic:cNvPr>
                    <pic:cNvPicPr>
                      <a:picLocks noChangeAspect="1"/>
                    </pic:cNvPicPr>
                  </pic:nvPicPr>
                  <pic:blipFill>
                    <a:blip r:embed="rId237">
                      <a:extLst>
                        <a:ext uri="{28A0092B-C50C-407E-A947-70E740481C1C}">
                          <a14:useLocalDpi xmlns:a14="http://schemas.microsoft.com/office/drawing/2010/main" val="0"/>
                        </a:ext>
                        <a:ext uri="{96DAC541-7B7A-43D3-8B79-37D633B846F1}">
                          <asvg:svgBlip xmlns:asvg="http://schemas.microsoft.com/office/drawing/2016/SVG/main" r:embed="rId238"/>
                        </a:ext>
                      </a:extLst>
                    </a:blip>
                    <a:stretch>
                      <a:fillRect/>
                    </a:stretch>
                  </pic:blipFill>
                  <pic:spPr>
                    <a:xfrm>
                      <a:off x="0" y="0"/>
                      <a:ext cx="3293882" cy="3593216"/>
                    </a:xfrm>
                    <a:prstGeom prst="rect">
                      <a:avLst/>
                    </a:prstGeom>
                  </pic:spPr>
                </pic:pic>
              </a:graphicData>
            </a:graphic>
            <wp14:sizeRelH relativeFrom="margin">
              <wp14:pctWidth>0</wp14:pctWidth>
            </wp14:sizeRelH>
            <wp14:sizeRelV relativeFrom="margin">
              <wp14:pctHeight>0</wp14:pctHeight>
            </wp14:sizeRelV>
          </wp:anchor>
        </w:drawing>
      </w:r>
    </w:p>
    <w:p w14:paraId="1025F514" w14:textId="77777777" w:rsidR="00360059" w:rsidRPr="004F4FC2" w:rsidRDefault="00AE6FAD" w:rsidP="00011BD4">
      <w:pPr>
        <w:pStyle w:val="Ttulo4"/>
        <w:rPr>
          <w:rFonts w:eastAsia="Arial" w:cs="Arial"/>
        </w:rPr>
      </w:pPr>
      <w:bookmarkStart w:id="104" w:name="_Toc127024834"/>
      <w:r w:rsidRPr="004F4FC2">
        <w:rPr>
          <w:rFonts w:eastAsia="Arial" w:cs="Arial"/>
        </w:rPr>
        <w:lastRenderedPageBreak/>
        <w:t>Recommendations</w:t>
      </w:r>
      <w:bookmarkEnd w:id="104"/>
    </w:p>
    <w:p w14:paraId="1B37CC18" w14:textId="77777777" w:rsidR="00360059" w:rsidRPr="004F4FC2" w:rsidRDefault="00AE6FAD" w:rsidP="0088657C">
      <w:pPr>
        <w:spacing w:before="240"/>
        <w:rPr>
          <w:rFonts w:eastAsia="Arial" w:cs="Arial"/>
          <w:b/>
          <w:bCs/>
          <w:iCs/>
        </w:rPr>
      </w:pPr>
      <w:r w:rsidRPr="004F4FC2">
        <w:rPr>
          <w:rFonts w:eastAsia="Arial" w:cs="Arial"/>
          <w:b/>
          <w:bCs/>
          <w:iCs/>
        </w:rPr>
        <w:t>All</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88657C" w:rsidRPr="004F4FC2" w14:paraId="202C0036" w14:textId="77777777" w:rsidTr="00F50909">
        <w:trPr>
          <w:trHeight w:val="1644"/>
        </w:trPr>
        <w:tc>
          <w:tcPr>
            <w:tcW w:w="283" w:type="dxa"/>
            <w:shd w:val="clear" w:color="auto" w:fill="auto"/>
            <w:vAlign w:val="center"/>
          </w:tcPr>
          <w:p w14:paraId="469D87AA" w14:textId="77777777" w:rsidR="0088657C" w:rsidRPr="004F4FC2" w:rsidRDefault="00F50909" w:rsidP="000A1B25">
            <w:pPr>
              <w:spacing w:before="240"/>
              <w:rPr>
                <w:rFonts w:eastAsia="Arial" w:cs="Arial"/>
                <w:b/>
                <w:bCs/>
                <w:iCs/>
              </w:rPr>
            </w:pPr>
            <w:r w:rsidRPr="004F4FC2">
              <w:rPr>
                <w:rFonts w:eastAsia="Arial" w:cs="Arial"/>
                <w:noProof/>
              </w:rPr>
              <w:drawing>
                <wp:inline distT="0" distB="0" distL="0" distR="0" wp14:anchorId="30CA7D4A" wp14:editId="63355DFE">
                  <wp:extent cx="102133" cy="215524"/>
                  <wp:effectExtent l="0" t="0" r="0" b="0"/>
                  <wp:docPr id="318" name="Graphic 3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46A6185" w14:textId="77777777" w:rsidR="0088657C" w:rsidRPr="004F4FC2" w:rsidRDefault="0088657C" w:rsidP="000A1B25">
            <w:pPr>
              <w:pBdr>
                <w:top w:val="nil"/>
                <w:left w:val="nil"/>
                <w:bottom w:val="nil"/>
                <w:right w:val="nil"/>
                <w:between w:val="nil"/>
              </w:pBdr>
              <w:rPr>
                <w:rFonts w:eastAsia="Arial" w:cs="Arial"/>
                <w:color w:val="000000"/>
              </w:rPr>
            </w:pPr>
            <w:r w:rsidRPr="004F4FC2">
              <w:rPr>
                <w:rFonts w:eastAsia="Arial" w:cs="Arial"/>
                <w:color w:val="000000"/>
              </w:rPr>
              <w:t>Ensure all programmes aimed at preventing and responding to violence include persons with disabilities, including deafblindness-specific interventions, such as access to interpreter-guides/</w:t>
            </w:r>
            <w:r w:rsidRPr="004F4FC2">
              <w:rPr>
                <w:rFonts w:eastAsia="Arial" w:cs="Arial"/>
              </w:rPr>
              <w:t>Deafblind</w:t>
            </w:r>
            <w:r w:rsidRPr="004F4FC2">
              <w:rPr>
                <w:rFonts w:eastAsia="Arial" w:cs="Arial"/>
                <w:color w:val="000000"/>
              </w:rPr>
              <w:t xml:space="preserve"> interpreters, accessible information, and teaching approaches to build understanding and resilience of persons with deafblindness who are at risk</w:t>
            </w:r>
          </w:p>
        </w:tc>
      </w:tr>
    </w:tbl>
    <w:p w14:paraId="5310E9BD" w14:textId="77777777" w:rsidR="00360059" w:rsidRPr="004F4FC2" w:rsidRDefault="00AE6FAD" w:rsidP="0088657C">
      <w:pPr>
        <w:spacing w:before="240"/>
        <w:rPr>
          <w:rFonts w:eastAsia="Arial" w:cs="Arial"/>
          <w:b/>
          <w:bCs/>
          <w:iCs/>
        </w:rPr>
      </w:pPr>
      <w:r w:rsidRPr="004F4FC2">
        <w:rPr>
          <w:rFonts w:eastAsia="Arial" w:cs="Arial"/>
          <w:b/>
          <w:bCs/>
          <w:iCs/>
        </w:rPr>
        <w:t>Governments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5DE01600" w14:textId="77777777" w:rsidTr="007C1119">
        <w:trPr>
          <w:trHeight w:val="907"/>
        </w:trPr>
        <w:tc>
          <w:tcPr>
            <w:tcW w:w="283" w:type="dxa"/>
            <w:shd w:val="clear" w:color="auto" w:fill="auto"/>
          </w:tcPr>
          <w:p w14:paraId="4AE3D47F"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163B883" wp14:editId="39AA27E5">
                  <wp:extent cx="102133" cy="215524"/>
                  <wp:effectExtent l="0" t="0" r="0" b="0"/>
                  <wp:docPr id="319" name="Graphic 3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15BE800"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 xml:space="preserve">Recognise the links between lack of supports to persons with deafblindness and their families and increased risks of violence </w:t>
            </w:r>
          </w:p>
        </w:tc>
      </w:tr>
      <w:tr w:rsidR="00F50909" w:rsidRPr="004F4FC2" w14:paraId="35195CD7" w14:textId="77777777" w:rsidTr="007C1119">
        <w:trPr>
          <w:trHeight w:val="1134"/>
        </w:trPr>
        <w:tc>
          <w:tcPr>
            <w:tcW w:w="283" w:type="dxa"/>
            <w:shd w:val="clear" w:color="auto" w:fill="auto"/>
          </w:tcPr>
          <w:p w14:paraId="78B8DB35"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4FC95FC5" wp14:editId="7B6BF1C3">
                  <wp:extent cx="102133" cy="215524"/>
                  <wp:effectExtent l="0" t="0" r="0" b="0"/>
                  <wp:docPr id="320" name="Graphic 3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6BE7EF5"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Improve access to interpreter-guides/</w:t>
            </w:r>
            <w:r w:rsidRPr="004F4FC2">
              <w:rPr>
                <w:rFonts w:eastAsia="Arial" w:cs="Arial"/>
              </w:rPr>
              <w:t>Deafblind</w:t>
            </w:r>
            <w:r w:rsidRPr="004F4FC2">
              <w:rPr>
                <w:rFonts w:eastAsia="Arial" w:cs="Arial"/>
                <w:color w:val="000000"/>
              </w:rPr>
              <w:t xml:space="preserve"> interpreters and information in accessible formats for persons with deafblindness on systems for reporting and responding to violence</w:t>
            </w:r>
          </w:p>
        </w:tc>
      </w:tr>
      <w:tr w:rsidR="00F50909" w:rsidRPr="004F4FC2" w14:paraId="6765BE0A" w14:textId="77777777" w:rsidTr="007C1119">
        <w:trPr>
          <w:trHeight w:val="1871"/>
        </w:trPr>
        <w:tc>
          <w:tcPr>
            <w:tcW w:w="283" w:type="dxa"/>
            <w:shd w:val="clear" w:color="auto" w:fill="auto"/>
          </w:tcPr>
          <w:p w14:paraId="290B63CC"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7726C6F0" wp14:editId="25AAE431">
                  <wp:extent cx="102133" cy="215524"/>
                  <wp:effectExtent l="0" t="0" r="0" b="0"/>
                  <wp:docPr id="321" name="Graphic 3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5004BB9"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Incorporate information into education, health, and CBR programmes, including sexual and reproductive health education, to help persons with deafblindness to recognise and report violence. This includes training and guidance for professionals working with persons with deafblindness on identifying the risks, patterns, and signs, as well as good practice for responding to violence</w:t>
            </w:r>
          </w:p>
        </w:tc>
      </w:tr>
      <w:tr w:rsidR="00F50909" w:rsidRPr="004F4FC2" w14:paraId="26900FB3" w14:textId="77777777" w:rsidTr="007C1119">
        <w:trPr>
          <w:trHeight w:val="1361"/>
        </w:trPr>
        <w:tc>
          <w:tcPr>
            <w:tcW w:w="283" w:type="dxa"/>
            <w:shd w:val="clear" w:color="auto" w:fill="auto"/>
          </w:tcPr>
          <w:p w14:paraId="45386A90"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8010125" wp14:editId="4995BE02">
                  <wp:extent cx="102133" cy="215524"/>
                  <wp:effectExtent l="0" t="0" r="0" b="0"/>
                  <wp:docPr id="322" name="Graphic 3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05CE37E"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Provide support to persons with deafblindness to respond to violence and ensure continuity of care and support to re-build their networks (e.g., through community-based interventions and independent living programmes), if affected</w:t>
            </w:r>
          </w:p>
        </w:tc>
      </w:tr>
    </w:tbl>
    <w:p w14:paraId="7FB6FEF8" w14:textId="77777777" w:rsidR="00360059" w:rsidRPr="004F4FC2" w:rsidRDefault="00AE6FAD" w:rsidP="0088657C">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69C5A1CA" w14:textId="77777777" w:rsidTr="00113160">
        <w:tc>
          <w:tcPr>
            <w:tcW w:w="283" w:type="dxa"/>
            <w:shd w:val="clear" w:color="auto" w:fill="auto"/>
          </w:tcPr>
          <w:p w14:paraId="2A607219"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0A73D34" wp14:editId="7AE3ABA2">
                  <wp:extent cx="102133" cy="215524"/>
                  <wp:effectExtent l="0" t="0" r="0" b="0"/>
                  <wp:docPr id="323" name="Graphic 3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105E240"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Work with intermediaries of persons with deafblindness (e.g., interpreter-guides/</w:t>
            </w:r>
            <w:r w:rsidRPr="004F4FC2">
              <w:rPr>
                <w:rFonts w:eastAsia="Arial" w:cs="Arial"/>
              </w:rPr>
              <w:t>Deafblind</w:t>
            </w:r>
            <w:r w:rsidRPr="004F4FC2">
              <w:rPr>
                <w:rFonts w:eastAsia="Arial" w:cs="Arial"/>
                <w:color w:val="000000"/>
              </w:rPr>
              <w:t xml:space="preserve"> interpreters, teachers, </w:t>
            </w:r>
            <w:proofErr w:type="gramStart"/>
            <w:r w:rsidRPr="004F4FC2">
              <w:rPr>
                <w:rFonts w:eastAsia="Arial" w:cs="Arial"/>
                <w:color w:val="000000"/>
              </w:rPr>
              <w:t>health</w:t>
            </w:r>
            <w:proofErr w:type="gramEnd"/>
            <w:r w:rsidRPr="004F4FC2">
              <w:rPr>
                <w:rFonts w:eastAsia="Arial" w:cs="Arial"/>
                <w:color w:val="000000"/>
              </w:rPr>
              <w:t xml:space="preserve"> and rehabilitation worker, etc.) to build their capacities on safeguarding approaches and how to identify and respond to violence </w:t>
            </w:r>
          </w:p>
        </w:tc>
      </w:tr>
      <w:tr w:rsidR="00F50909" w:rsidRPr="004F4FC2" w14:paraId="5AFAD87C" w14:textId="77777777" w:rsidTr="00113160">
        <w:tc>
          <w:tcPr>
            <w:tcW w:w="283" w:type="dxa"/>
            <w:shd w:val="clear" w:color="auto" w:fill="auto"/>
          </w:tcPr>
          <w:p w14:paraId="5DDCBBD7"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0B3C6B74" wp14:editId="27F2EF86">
                  <wp:extent cx="102133" cy="215524"/>
                  <wp:effectExtent l="0" t="0" r="0" b="0"/>
                  <wp:docPr id="324" name="Graphic 3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81F11CD"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Provide training to the justice sector on methods for supporting persons with deafblindness within the system</w:t>
            </w:r>
          </w:p>
        </w:tc>
      </w:tr>
      <w:tr w:rsidR="00F50909" w:rsidRPr="004F4FC2" w14:paraId="33E9262F" w14:textId="77777777" w:rsidTr="00113160">
        <w:tc>
          <w:tcPr>
            <w:tcW w:w="283" w:type="dxa"/>
            <w:shd w:val="clear" w:color="auto" w:fill="auto"/>
          </w:tcPr>
          <w:p w14:paraId="6450065B"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2DDBABDE" wp14:editId="5F5D225D">
                  <wp:extent cx="102133" cy="215524"/>
                  <wp:effectExtent l="0" t="0" r="0" b="0"/>
                  <wp:docPr id="325" name="Graphic 3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D10ADD1"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Increase internal awareness of violence against persons with deafblindness and establish programmatic approaches and procedures for serving as a ‘safe haven’ or ‘first response’ for persons with deafblindness. This may involve discussing violence with persons with deafblindness, offering advice and information, and liaising with police, health centres, and other stakeholders relevant to cases of violence</w:t>
            </w:r>
          </w:p>
        </w:tc>
      </w:tr>
      <w:tr w:rsidR="00F50909" w:rsidRPr="004F4FC2" w14:paraId="303997C1" w14:textId="77777777" w:rsidTr="00113160">
        <w:tc>
          <w:tcPr>
            <w:tcW w:w="283" w:type="dxa"/>
            <w:shd w:val="clear" w:color="auto" w:fill="auto"/>
          </w:tcPr>
          <w:p w14:paraId="126AAB46"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12FC24E7" wp14:editId="6E206099">
                  <wp:extent cx="102133" cy="215524"/>
                  <wp:effectExtent l="0" t="0" r="0" b="0"/>
                  <wp:docPr id="326" name="Graphic 3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13959E0"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Work with research institutes to encourage research on violence against</w:t>
            </w:r>
            <w:r w:rsidRPr="004F4FC2">
              <w:rPr>
                <w:rFonts w:eastAsia="Arial" w:cs="Arial"/>
              </w:rPr>
              <w:t xml:space="preserve"> </w:t>
            </w:r>
            <w:r w:rsidRPr="004F4FC2">
              <w:rPr>
                <w:rFonts w:eastAsia="Arial" w:cs="Arial"/>
                <w:color w:val="000000"/>
              </w:rPr>
              <w:t>persons with deafblindness</w:t>
            </w:r>
          </w:p>
        </w:tc>
      </w:tr>
    </w:tbl>
    <w:p w14:paraId="2C7F957D" w14:textId="77777777" w:rsidR="00360059" w:rsidRPr="004F4FC2" w:rsidRDefault="00AE6FAD" w:rsidP="0088657C">
      <w:pPr>
        <w:spacing w:before="240"/>
        <w:rPr>
          <w:rFonts w:eastAsia="Arial" w:cs="Arial"/>
          <w:b/>
          <w:bCs/>
          <w:iCs/>
        </w:rPr>
      </w:pPr>
      <w:r w:rsidRPr="004F4FC2">
        <w:rPr>
          <w:rFonts w:eastAsia="Arial" w:cs="Arial"/>
          <w:b/>
          <w:bCs/>
          <w:iCs/>
        </w:rPr>
        <w:lastRenderedPageBreak/>
        <w:t>Donors and Research Institutes</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F50909" w:rsidRPr="004F4FC2" w14:paraId="0AEA1159" w14:textId="77777777" w:rsidTr="00142AB6">
        <w:tc>
          <w:tcPr>
            <w:tcW w:w="283" w:type="dxa"/>
            <w:shd w:val="clear" w:color="auto" w:fill="auto"/>
          </w:tcPr>
          <w:p w14:paraId="3596B61A"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6B26ADA3" wp14:editId="45E04152">
                  <wp:extent cx="102133" cy="215524"/>
                  <wp:effectExtent l="0" t="0" r="0" b="0"/>
                  <wp:docPr id="327" name="Graphic 3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1D4C72E"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Conduct targeted quantitative and qualitative research on violence against persons with deafblindness and ensure that research aimed at violence against persons with disabilities includes persons with deafblindness</w:t>
            </w:r>
          </w:p>
        </w:tc>
      </w:tr>
      <w:tr w:rsidR="00F50909" w:rsidRPr="004F4FC2" w14:paraId="24B39256" w14:textId="77777777" w:rsidTr="00142AB6">
        <w:tc>
          <w:tcPr>
            <w:tcW w:w="283" w:type="dxa"/>
            <w:shd w:val="clear" w:color="auto" w:fill="auto"/>
          </w:tcPr>
          <w:p w14:paraId="50A82A85" w14:textId="77777777" w:rsidR="00F50909" w:rsidRPr="004F4FC2" w:rsidRDefault="00F50909" w:rsidP="00F50909">
            <w:pPr>
              <w:spacing w:before="240"/>
              <w:rPr>
                <w:rFonts w:eastAsia="Arial" w:cs="Arial"/>
                <w:b/>
                <w:bCs/>
                <w:iCs/>
              </w:rPr>
            </w:pPr>
            <w:r w:rsidRPr="004F4FC2">
              <w:rPr>
                <w:rFonts w:eastAsia="Arial" w:cs="Arial"/>
                <w:noProof/>
              </w:rPr>
              <w:drawing>
                <wp:inline distT="0" distB="0" distL="0" distR="0" wp14:anchorId="4736D169" wp14:editId="1D0C9532">
                  <wp:extent cx="102133" cy="215524"/>
                  <wp:effectExtent l="0" t="0" r="0" b="0"/>
                  <wp:docPr id="328" name="Graphic 3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5E740A14"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Fund pilot programmes to test interventions that prevent and respond to violence against persons with deafblindness and to bring it out of the shadows.</w:t>
            </w:r>
          </w:p>
        </w:tc>
      </w:tr>
    </w:tbl>
    <w:bookmarkStart w:id="105" w:name="_Toc127024835"/>
    <w:p w14:paraId="1801A464" w14:textId="77777777" w:rsidR="00360059" w:rsidRPr="004F4FC2" w:rsidRDefault="0088657C" w:rsidP="00AE6FAD">
      <w:pPr>
        <w:pStyle w:val="Ttulo2"/>
      </w:pPr>
      <w:r w:rsidRPr="004F4FC2">
        <w:rPr>
          <w:noProof/>
          <w:color w:val="FFFFFF" w:themeColor="background1"/>
          <w:sz w:val="52"/>
          <w:szCs w:val="44"/>
        </w:rPr>
        <mc:AlternateContent>
          <mc:Choice Requires="wps">
            <w:drawing>
              <wp:anchor distT="0" distB="0" distL="114300" distR="114300" simplePos="0" relativeHeight="251664896" behindDoc="1" locked="0" layoutInCell="1" allowOverlap="1" wp14:anchorId="06C44FCC" wp14:editId="3435F42A">
                <wp:simplePos x="0" y="0"/>
                <wp:positionH relativeFrom="column">
                  <wp:posOffset>-1434465</wp:posOffset>
                </wp:positionH>
                <wp:positionV relativeFrom="page">
                  <wp:posOffset>2706485</wp:posOffset>
                </wp:positionV>
                <wp:extent cx="1351280" cy="294005"/>
                <wp:effectExtent l="0" t="0" r="1270" b="0"/>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CC21C" id="Rectangle 205" o:spid="_x0000_s1026" alt="&quot;&quot;" style="position:absolute;margin-left:-112.95pt;margin-top:213.1pt;width:106.4pt;height:23.1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" fillcolor="#8dcadb" stroked="f" strokeweight="1pt">
                <w10:wrap anchory="page"/>
              </v:rect>
            </w:pict>
          </mc:Fallback>
        </mc:AlternateContent>
      </w:r>
      <w:r w:rsidR="00AE6FAD" w:rsidRPr="004F4FC2">
        <w:t>Response to Emergencies</w:t>
      </w:r>
      <w:bookmarkEnd w:id="105"/>
    </w:p>
    <w:p w14:paraId="120C5E2F" w14:textId="77777777" w:rsidR="00360059" w:rsidRPr="004F4FC2" w:rsidRDefault="00AE6FAD" w:rsidP="00011BD4">
      <w:pPr>
        <w:rPr>
          <w:rFonts w:eastAsia="Arial" w:cs="Arial"/>
        </w:rPr>
      </w:pPr>
      <w:r w:rsidRPr="004F4FC2">
        <w:rPr>
          <w:rFonts w:eastAsia="Arial" w:cs="Arial"/>
        </w:rPr>
        <w:t>Persons with deafblindness must be protected in situations of risk, including armed conflict, humanitarian emergencies, and natural disasters. This includes measures to protect access to essential services, information that is available in accessible formats, and access to live assistance during and in response to emergencies</w:t>
      </w:r>
      <w:r w:rsidRPr="004F4FC2">
        <w:rPr>
          <w:rFonts w:eastAsia="Arial" w:cs="Arial"/>
          <w:vertAlign w:val="superscript"/>
        </w:rPr>
        <w:footnoteReference w:id="190"/>
      </w:r>
      <w:r w:rsidRPr="004F4FC2">
        <w:rPr>
          <w:rFonts w:eastAsia="Arial" w:cs="Arial"/>
        </w:rPr>
        <w:t>.</w:t>
      </w:r>
    </w:p>
    <w:p w14:paraId="7F85D9FB" w14:textId="77777777" w:rsidR="00360059" w:rsidRPr="004F4FC2" w:rsidRDefault="00AE6FAD" w:rsidP="00011BD4">
      <w:pPr>
        <w:rPr>
          <w:rFonts w:eastAsia="Arial" w:cs="Arial"/>
        </w:rPr>
      </w:pPr>
      <w:r w:rsidRPr="004F4FC2">
        <w:rPr>
          <w:rFonts w:eastAsia="Arial" w:cs="Arial"/>
        </w:rPr>
        <w:t>Persons with disabilities are more likely to be left behind or abandoned during evacuation from disasters or conflict, often due to a lack of planning and preparation and inaccessible information, facilities, services, and transportation systems. Most shelters or refugee camps are not accessible and may turn away persons with disabilities, especially those with complex requirements or high support needs, like persons with deafblindness. In addition, disruption to physical, social, and economic networks and support systems can leave persons with disabilities at high risk of suffering the impact of the disaster or conflict but also at risk of not meeting basic human needs, such as nutrition, health care, access to medicines, rehabilitation, personal care, etc. When help arrives or recovery is initiated, persons with disabilities are often deprioritised because of their disabilities or overlooked as a vulnerable group</w:t>
      </w:r>
      <w:r w:rsidRPr="004F4FC2">
        <w:rPr>
          <w:rFonts w:eastAsia="Arial" w:cs="Arial"/>
          <w:vertAlign w:val="superscript"/>
        </w:rPr>
        <w:footnoteReference w:id="191"/>
      </w:r>
      <w:r w:rsidRPr="004F4FC2">
        <w:rPr>
          <w:rFonts w:eastAsia="Arial" w:cs="Arial"/>
        </w:rPr>
        <w:t>.</w:t>
      </w:r>
    </w:p>
    <w:p w14:paraId="4D087921" w14:textId="77777777" w:rsidR="005B4D1F" w:rsidRPr="004F4FC2" w:rsidRDefault="00AE6FAD" w:rsidP="00011BD4">
      <w:pPr>
        <w:rPr>
          <w:rFonts w:eastAsia="Arial" w:cs="Arial"/>
        </w:rPr>
      </w:pPr>
      <w:r w:rsidRPr="004F4FC2">
        <w:rPr>
          <w:rFonts w:eastAsia="Arial" w:cs="Arial"/>
        </w:rPr>
        <w:t>There is emerging evidence on the experiences of and interventions for persons with deafblindness in emergencies arising from the COVID-19 pandemic, which can inform future emergencies beyond global health crises. Some of the key concerns for persons with deafblindness raised during the pandemic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5B4D1F" w:rsidRPr="004F4FC2" w14:paraId="73686BAC" w14:textId="77777777" w:rsidTr="00D51583">
        <w:tc>
          <w:tcPr>
            <w:tcW w:w="283" w:type="dxa"/>
            <w:shd w:val="clear" w:color="auto" w:fill="auto"/>
          </w:tcPr>
          <w:p w14:paraId="591BC612" w14:textId="77777777" w:rsidR="005B4D1F" w:rsidRPr="004F4FC2" w:rsidRDefault="005B4D1F" w:rsidP="00D51583">
            <w:pPr>
              <w:spacing w:before="240"/>
              <w:rPr>
                <w:rFonts w:eastAsia="Arial" w:cs="Arial"/>
                <w:b/>
                <w:bCs/>
                <w:iCs/>
              </w:rPr>
            </w:pPr>
            <w:r w:rsidRPr="004F4FC2">
              <w:rPr>
                <w:rFonts w:eastAsia="Arial" w:cs="Arial"/>
                <w:noProof/>
              </w:rPr>
              <w:drawing>
                <wp:inline distT="0" distB="0" distL="0" distR="0" wp14:anchorId="14E4CBCC" wp14:editId="286B111A">
                  <wp:extent cx="102133" cy="215524"/>
                  <wp:effectExtent l="0" t="0" r="0" b="0"/>
                  <wp:docPr id="876" name="Graphic 8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98A8DA3" w14:textId="77777777" w:rsidR="005B4D1F" w:rsidRPr="004F4FC2" w:rsidRDefault="005B4D1F" w:rsidP="00D51583">
            <w:pPr>
              <w:pBdr>
                <w:top w:val="nil"/>
                <w:left w:val="nil"/>
                <w:bottom w:val="nil"/>
                <w:right w:val="nil"/>
                <w:between w:val="nil"/>
              </w:pBdr>
              <w:rPr>
                <w:rFonts w:eastAsia="Arial" w:cs="Arial"/>
                <w:color w:val="000000"/>
              </w:rPr>
            </w:pPr>
            <w:r w:rsidRPr="004F4FC2">
              <w:rPr>
                <w:rFonts w:eastAsia="Arial" w:cs="Arial"/>
                <w:color w:val="000000"/>
              </w:rPr>
              <w:t>Access to information in accessible formats. The information during the pandemic, including individual guidance, changed rapidly and was often not available in accessible formats</w:t>
            </w:r>
          </w:p>
        </w:tc>
      </w:tr>
      <w:tr w:rsidR="005B4D1F" w:rsidRPr="004F4FC2" w14:paraId="6DBD3476" w14:textId="77777777" w:rsidTr="00D51583">
        <w:tc>
          <w:tcPr>
            <w:tcW w:w="283" w:type="dxa"/>
            <w:shd w:val="clear" w:color="auto" w:fill="auto"/>
          </w:tcPr>
          <w:p w14:paraId="07F78DF0" w14:textId="77777777" w:rsidR="005B4D1F" w:rsidRPr="004F4FC2" w:rsidRDefault="005B4D1F" w:rsidP="00D51583">
            <w:pPr>
              <w:spacing w:before="240"/>
              <w:rPr>
                <w:rFonts w:eastAsia="Arial" w:cs="Arial"/>
                <w:noProof/>
              </w:rPr>
            </w:pPr>
            <w:r w:rsidRPr="004F4FC2">
              <w:rPr>
                <w:rFonts w:eastAsia="Arial" w:cs="Arial"/>
                <w:noProof/>
              </w:rPr>
              <w:lastRenderedPageBreak/>
              <w:drawing>
                <wp:inline distT="0" distB="0" distL="0" distR="0" wp14:anchorId="2E7BCA91" wp14:editId="5E16F863">
                  <wp:extent cx="102133" cy="215524"/>
                  <wp:effectExtent l="0" t="0" r="0" b="0"/>
                  <wp:docPr id="877" name="Graphic 87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F0CEBC2" w14:textId="77777777" w:rsidR="005B4D1F" w:rsidRPr="004F4FC2" w:rsidRDefault="005B4D1F" w:rsidP="00D51583">
            <w:pPr>
              <w:pBdr>
                <w:top w:val="nil"/>
                <w:left w:val="nil"/>
                <w:bottom w:val="nil"/>
                <w:right w:val="nil"/>
                <w:between w:val="nil"/>
              </w:pBdr>
              <w:rPr>
                <w:rFonts w:eastAsia="Arial" w:cs="Arial"/>
                <w:color w:val="000000"/>
              </w:rPr>
            </w:pPr>
            <w:r w:rsidRPr="004F4FC2">
              <w:rPr>
                <w:rFonts w:eastAsia="Arial" w:cs="Arial"/>
                <w:color w:val="000000"/>
              </w:rPr>
              <w:t>Access to essential services, including health care, education, food, and rehabilitation services. Interpreter-guides/</w:t>
            </w:r>
            <w:r w:rsidRPr="004F4FC2">
              <w:rPr>
                <w:rFonts w:eastAsia="Arial" w:cs="Arial"/>
              </w:rPr>
              <w:t>Deafblind</w:t>
            </w:r>
            <w:r w:rsidRPr="004F4FC2">
              <w:rPr>
                <w:rFonts w:eastAsia="Arial" w:cs="Arial"/>
                <w:color w:val="000000"/>
              </w:rPr>
              <w:t xml:space="preserve"> interpreters and other forms of live assistance, such as carers, were also reduced or closed for periods. In some countries, family members were restricted from visiting or supporting family members, which affected persons with deafblindness who live independently, yet rely on family members for assistance (e.g., food shopping</w:t>
            </w:r>
            <w:r w:rsidRPr="004F4FC2">
              <w:rPr>
                <w:rFonts w:cs="Arial"/>
              </w:rPr>
              <w:t xml:space="preserve"> </w:t>
            </w:r>
            <w:r w:rsidRPr="004F4FC2">
              <w:rPr>
                <w:rFonts w:eastAsia="Arial" w:cs="Arial"/>
                <w:color w:val="000000"/>
              </w:rPr>
              <w:t>or interpreting). Parents of children with deafblindness were not equipped with the methods for teaching them, and could not take time off, as learners with deafblindness require more direct support</w:t>
            </w:r>
          </w:p>
        </w:tc>
      </w:tr>
      <w:tr w:rsidR="005B4D1F" w:rsidRPr="004F4FC2" w14:paraId="4F914E35" w14:textId="77777777" w:rsidTr="00D51583">
        <w:tc>
          <w:tcPr>
            <w:tcW w:w="283" w:type="dxa"/>
            <w:shd w:val="clear" w:color="auto" w:fill="auto"/>
          </w:tcPr>
          <w:p w14:paraId="0E927B8C"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3243D465" wp14:editId="6F37E5C7">
                  <wp:extent cx="102133" cy="215524"/>
                  <wp:effectExtent l="0" t="0" r="0" b="0"/>
                  <wp:docPr id="878" name="Graphic 87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49A53E5" w14:textId="77777777" w:rsidR="005B4D1F" w:rsidRPr="004F4FC2" w:rsidRDefault="005B4D1F" w:rsidP="00D51583">
            <w:pPr>
              <w:pBdr>
                <w:top w:val="nil"/>
                <w:left w:val="nil"/>
                <w:bottom w:val="nil"/>
                <w:right w:val="nil"/>
                <w:between w:val="nil"/>
              </w:pBdr>
              <w:rPr>
                <w:rFonts w:eastAsia="Arial" w:cs="Arial"/>
                <w:color w:val="000000"/>
              </w:rPr>
            </w:pPr>
            <w:r w:rsidRPr="004F4FC2">
              <w:rPr>
                <w:rFonts w:eastAsia="Arial" w:cs="Arial"/>
                <w:color w:val="000000"/>
              </w:rPr>
              <w:t>Communication became even harder for persons with deafblindness due to lack of access to interpreter-guide/Deafblind interpreting services or family members who could interpret. In addition, personal protective equipment (PPE), such as masks and gloves, obstructed communication. For some persons with deafblindness, phones and digital communications were simply not possible or were inaccessible due to a lack of access to assistive or accessible technologies</w:t>
            </w:r>
          </w:p>
        </w:tc>
      </w:tr>
      <w:tr w:rsidR="005B4D1F" w:rsidRPr="004F4FC2" w14:paraId="407E1B6A" w14:textId="77777777" w:rsidTr="00D51583">
        <w:tc>
          <w:tcPr>
            <w:tcW w:w="283" w:type="dxa"/>
            <w:shd w:val="clear" w:color="auto" w:fill="auto"/>
          </w:tcPr>
          <w:p w14:paraId="1472352D"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4E77013F" wp14:editId="4677B4C3">
                  <wp:extent cx="102133" cy="215524"/>
                  <wp:effectExtent l="0" t="0" r="0" b="0"/>
                  <wp:docPr id="879" name="Graphic 87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C6EC4BA" w14:textId="77777777" w:rsidR="005B4D1F" w:rsidRPr="004F4FC2" w:rsidRDefault="005B4D1F" w:rsidP="00D51583">
            <w:pPr>
              <w:pBdr>
                <w:top w:val="nil"/>
                <w:left w:val="nil"/>
                <w:bottom w:val="nil"/>
                <w:right w:val="nil"/>
                <w:between w:val="nil"/>
              </w:pBdr>
              <w:rPr>
                <w:rFonts w:eastAsia="Arial" w:cs="Arial"/>
                <w:color w:val="000000"/>
              </w:rPr>
            </w:pPr>
            <w:r w:rsidRPr="004F4FC2">
              <w:rPr>
                <w:rFonts w:eastAsia="Arial" w:cs="Arial"/>
                <w:color w:val="000000"/>
              </w:rPr>
              <w:t xml:space="preserve">Guidance for the public was not always realistic for persons with deafblindness who rely on touch and </w:t>
            </w:r>
            <w:proofErr w:type="gramStart"/>
            <w:r w:rsidRPr="004F4FC2">
              <w:rPr>
                <w:rFonts w:eastAsia="Arial" w:cs="Arial"/>
                <w:color w:val="000000"/>
              </w:rPr>
              <w:t>close proximity</w:t>
            </w:r>
            <w:proofErr w:type="gramEnd"/>
            <w:r w:rsidRPr="004F4FC2">
              <w:rPr>
                <w:rFonts w:eastAsia="Arial" w:cs="Arial"/>
                <w:color w:val="000000"/>
              </w:rPr>
              <w:t xml:space="preserve"> to communicate. People often reacted negatively when persons with deafblindness did not follow social distancing guidance due to their communication methods</w:t>
            </w:r>
          </w:p>
        </w:tc>
      </w:tr>
      <w:tr w:rsidR="005B4D1F" w:rsidRPr="004F4FC2" w14:paraId="6AF6AD0A" w14:textId="77777777" w:rsidTr="00D51583">
        <w:tc>
          <w:tcPr>
            <w:tcW w:w="283" w:type="dxa"/>
            <w:shd w:val="clear" w:color="auto" w:fill="auto"/>
          </w:tcPr>
          <w:p w14:paraId="40EE977C"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795E85BC" wp14:editId="3A3D88E4">
                  <wp:extent cx="102133" cy="215524"/>
                  <wp:effectExtent l="0" t="0" r="0" b="0"/>
                  <wp:docPr id="880" name="Graphic 8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C36520E" w14:textId="77777777" w:rsidR="005B4D1F" w:rsidRPr="004F4FC2" w:rsidRDefault="005B4D1F" w:rsidP="00D51583">
            <w:pPr>
              <w:pBdr>
                <w:top w:val="nil"/>
                <w:left w:val="nil"/>
                <w:bottom w:val="nil"/>
                <w:right w:val="nil"/>
                <w:between w:val="nil"/>
              </w:pBdr>
              <w:rPr>
                <w:rFonts w:eastAsia="Arial" w:cs="Arial"/>
                <w:color w:val="000000"/>
              </w:rPr>
            </w:pPr>
            <w:r w:rsidRPr="004F4FC2">
              <w:rPr>
                <w:rFonts w:eastAsia="Arial" w:cs="Arial"/>
                <w:color w:val="000000"/>
              </w:rPr>
              <w:t>Meeting platforms used for remote working, health appointments, or education often did not include captioning, speech-to-text technology, or interpretation, limiting participation. In addition, safety, confidentiality, and individual support to use online systems were</w:t>
            </w:r>
            <w:r w:rsidRPr="004F4FC2">
              <w:rPr>
                <w:rFonts w:cs="Arial"/>
              </w:rPr>
              <w:t xml:space="preserve"> </w:t>
            </w:r>
            <w:r w:rsidRPr="004F4FC2">
              <w:rPr>
                <w:rFonts w:eastAsia="Arial" w:cs="Arial"/>
                <w:color w:val="000000"/>
              </w:rPr>
              <w:t>lacking</w:t>
            </w:r>
          </w:p>
        </w:tc>
      </w:tr>
      <w:tr w:rsidR="005B4D1F" w:rsidRPr="004F4FC2" w14:paraId="48C268FC" w14:textId="77777777" w:rsidTr="00D51583">
        <w:tc>
          <w:tcPr>
            <w:tcW w:w="283" w:type="dxa"/>
            <w:shd w:val="clear" w:color="auto" w:fill="auto"/>
          </w:tcPr>
          <w:p w14:paraId="14593D31"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65B95596" wp14:editId="121555A1">
                  <wp:extent cx="102133" cy="215524"/>
                  <wp:effectExtent l="0" t="0" r="0" b="0"/>
                  <wp:docPr id="881" name="Graphic 88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E8D2B49" w14:textId="77777777" w:rsidR="005B4D1F" w:rsidRPr="004F4FC2" w:rsidRDefault="005B4D1F" w:rsidP="00D51583">
            <w:pPr>
              <w:pBdr>
                <w:top w:val="nil"/>
                <w:left w:val="nil"/>
                <w:bottom w:val="nil"/>
                <w:right w:val="nil"/>
                <w:between w:val="nil"/>
              </w:pBdr>
              <w:rPr>
                <w:rFonts w:eastAsia="Arial" w:cs="Arial"/>
                <w:color w:val="000000"/>
              </w:rPr>
            </w:pPr>
            <w:r w:rsidRPr="004F4FC2">
              <w:rPr>
                <w:rFonts w:eastAsia="Arial" w:cs="Arial"/>
                <w:color w:val="000000"/>
              </w:rPr>
              <w:t>Lack of community outreach</w:t>
            </w:r>
            <w:r w:rsidRPr="004F4FC2">
              <w:rPr>
                <w:rFonts w:eastAsia="Arial" w:cs="Arial"/>
              </w:rPr>
              <w:t xml:space="preserve"> </w:t>
            </w:r>
            <w:r w:rsidRPr="004F4FC2">
              <w:rPr>
                <w:rFonts w:eastAsia="Arial" w:cs="Arial"/>
                <w:color w:val="000000"/>
              </w:rPr>
              <w:t>to check on individuals with high support needs</w:t>
            </w:r>
            <w:r w:rsidRPr="004F4FC2">
              <w:rPr>
                <w:rFonts w:eastAsia="Arial" w:cs="Arial"/>
                <w:color w:val="000000"/>
                <w:vertAlign w:val="superscript"/>
              </w:rPr>
              <w:footnoteReference w:id="192"/>
            </w:r>
            <w:r w:rsidRPr="004F4FC2">
              <w:rPr>
                <w:rFonts w:eastAsia="Arial" w:cs="Arial"/>
                <w:color w:val="000000"/>
              </w:rPr>
              <w:t>.</w:t>
            </w:r>
          </w:p>
        </w:tc>
      </w:tr>
    </w:tbl>
    <w:p w14:paraId="654260BD" w14:textId="77777777" w:rsidR="00360059" w:rsidRPr="004F4FC2" w:rsidRDefault="00AE6FAD" w:rsidP="00011BD4">
      <w:pPr>
        <w:pStyle w:val="Ttulo4"/>
        <w:rPr>
          <w:rFonts w:eastAsia="Arial" w:cs="Arial"/>
        </w:rPr>
      </w:pPr>
      <w:bookmarkStart w:id="106" w:name="_Toc127024836"/>
      <w:r w:rsidRPr="004F4FC2">
        <w:rPr>
          <w:rFonts w:eastAsia="Arial" w:cs="Arial"/>
        </w:rPr>
        <w:t>Good Practices</w:t>
      </w:r>
      <w:bookmarkEnd w:id="106"/>
    </w:p>
    <w:p w14:paraId="3E8620A8" w14:textId="77777777" w:rsidR="00360059" w:rsidRPr="004F4FC2" w:rsidRDefault="00AE6FAD" w:rsidP="00011BD4">
      <w:pPr>
        <w:rPr>
          <w:rFonts w:eastAsia="Arial" w:cs="Arial"/>
        </w:rPr>
      </w:pPr>
      <w:r w:rsidRPr="004F4FC2">
        <w:rPr>
          <w:rFonts w:eastAsia="Arial" w:cs="Arial"/>
        </w:rPr>
        <w:t>The approaches for supporting persons with deafblindness depend very much on the nature of the emergency, the duration, the circumstances within the country and local area, as well as the needs of individuals. However, there are some good practices that apply to a range of situations. Some key elements include:</w:t>
      </w:r>
    </w:p>
    <w:tbl>
      <w:tblPr>
        <w:tblStyle w:val="Tablaconcuadrcula"/>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5B4D1F" w:rsidRPr="004F4FC2" w14:paraId="0D3FC0A6" w14:textId="77777777" w:rsidTr="00D51583">
        <w:tc>
          <w:tcPr>
            <w:tcW w:w="283" w:type="dxa"/>
            <w:shd w:val="clear" w:color="auto" w:fill="auto"/>
          </w:tcPr>
          <w:p w14:paraId="3A9F9962"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5782B7CF" wp14:editId="4CD2747D">
                  <wp:extent cx="102133" cy="215524"/>
                  <wp:effectExtent l="0" t="0" r="0" b="0"/>
                  <wp:docPr id="883" name="Graphic 88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7CC21F7" w14:textId="77777777" w:rsidR="005B4D1F" w:rsidRPr="004F4FC2" w:rsidRDefault="005B4D1F" w:rsidP="00D51583">
            <w:pPr>
              <w:pBdr>
                <w:top w:val="nil"/>
                <w:left w:val="nil"/>
                <w:bottom w:val="nil"/>
                <w:right w:val="nil"/>
                <w:between w:val="nil"/>
              </w:pBdr>
              <w:rPr>
                <w:rFonts w:eastAsia="Arial" w:cs="Arial"/>
                <w:color w:val="000000"/>
              </w:rPr>
            </w:pPr>
            <w:r w:rsidRPr="004F4FC2">
              <w:rPr>
                <w:rFonts w:eastAsia="Arial" w:cs="Arial"/>
                <w:b/>
                <w:color w:val="000000"/>
              </w:rPr>
              <w:t>Reasonable accommodations</w:t>
            </w:r>
            <w:r w:rsidRPr="004F4FC2">
              <w:rPr>
                <w:rFonts w:eastAsia="Arial" w:cs="Arial"/>
                <w:color w:val="000000"/>
              </w:rPr>
              <w:t xml:space="preserve"> for persons with deafblindness in emergencies are immediate, tailored solutions for individuals. For </w:t>
            </w:r>
            <w:r w:rsidRPr="004F4FC2">
              <w:rPr>
                <w:rFonts w:eastAsia="Arial" w:cs="Arial"/>
                <w:color w:val="000000"/>
              </w:rPr>
              <w:lastRenderedPageBreak/>
              <w:t>example, access to interpreter-guides/</w:t>
            </w:r>
            <w:r w:rsidRPr="004F4FC2">
              <w:rPr>
                <w:rFonts w:eastAsia="Arial" w:cs="Arial"/>
              </w:rPr>
              <w:t>Deafblind</w:t>
            </w:r>
            <w:r w:rsidRPr="004F4FC2">
              <w:rPr>
                <w:rFonts w:eastAsia="Arial" w:cs="Arial"/>
                <w:color w:val="000000"/>
              </w:rPr>
              <w:t xml:space="preserve"> interpreters, and using tactile forms of communication are common reasonable accommodations for persons with deafblindness. Because reasonable accommodations combat discrimination, they are not subject to suspension in emergencies. However, if a request cannot be reasonably accommodated, alternatives should be sought</w:t>
            </w:r>
          </w:p>
        </w:tc>
      </w:tr>
      <w:tr w:rsidR="005B4D1F" w:rsidRPr="004F4FC2" w14:paraId="04602A4C" w14:textId="77777777" w:rsidTr="00D51583">
        <w:tc>
          <w:tcPr>
            <w:tcW w:w="283" w:type="dxa"/>
            <w:shd w:val="clear" w:color="auto" w:fill="auto"/>
          </w:tcPr>
          <w:p w14:paraId="61CE5175" w14:textId="77777777" w:rsidR="005B4D1F" w:rsidRPr="004F4FC2" w:rsidRDefault="005B4D1F" w:rsidP="00D51583">
            <w:pPr>
              <w:spacing w:before="240"/>
              <w:rPr>
                <w:rFonts w:eastAsia="Arial" w:cs="Arial"/>
                <w:noProof/>
              </w:rPr>
            </w:pPr>
            <w:r w:rsidRPr="004F4FC2">
              <w:rPr>
                <w:rFonts w:eastAsia="Arial" w:cs="Arial"/>
                <w:noProof/>
              </w:rPr>
              <w:lastRenderedPageBreak/>
              <w:drawing>
                <wp:inline distT="0" distB="0" distL="0" distR="0" wp14:anchorId="40CBB5A7" wp14:editId="6204A421">
                  <wp:extent cx="102133" cy="215524"/>
                  <wp:effectExtent l="0" t="0" r="0" b="0"/>
                  <wp:docPr id="885" name="Graphic 88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317D556"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Accessible information</w:t>
            </w:r>
            <w:r w:rsidRPr="004F4FC2">
              <w:rPr>
                <w:rFonts w:eastAsia="Arial" w:cs="Arial"/>
                <w:color w:val="000000"/>
              </w:rPr>
              <w:t xml:space="preserve"> (e.g., large print, Braille, captioning, accessible social media, etc.) and </w:t>
            </w:r>
            <w:r w:rsidRPr="004F4FC2">
              <w:rPr>
                <w:rFonts w:eastAsia="Arial" w:cs="Arial"/>
                <w:b/>
                <w:color w:val="000000"/>
              </w:rPr>
              <w:t>accessible distribution sites, transportation, and facilities</w:t>
            </w:r>
            <w:r w:rsidRPr="004F4FC2">
              <w:rPr>
                <w:rFonts w:eastAsia="Arial" w:cs="Arial"/>
                <w:color w:val="000000"/>
              </w:rPr>
              <w:t xml:space="preserve"> (e.g., in refugee camps). Persons with deafblindness may also require access to assistive devices or technologies that were left behind, such as a Braille machine, red and white cane, hearing aid, etc.</w:t>
            </w:r>
          </w:p>
        </w:tc>
      </w:tr>
      <w:tr w:rsidR="005B4D1F" w:rsidRPr="004F4FC2" w14:paraId="64744B0F" w14:textId="77777777" w:rsidTr="00D51583">
        <w:tc>
          <w:tcPr>
            <w:tcW w:w="283" w:type="dxa"/>
            <w:shd w:val="clear" w:color="auto" w:fill="auto"/>
          </w:tcPr>
          <w:p w14:paraId="78436838"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6719655F" wp14:editId="5452D01E">
                  <wp:extent cx="102133" cy="215524"/>
                  <wp:effectExtent l="0" t="0" r="0" b="0"/>
                  <wp:docPr id="886" name="Graphic 88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D02188A"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Community outreach to identify those that require additional protection or help</w:t>
            </w:r>
            <w:r w:rsidRPr="004F4FC2">
              <w:rPr>
                <w:rFonts w:eastAsia="Arial" w:cs="Arial"/>
                <w:color w:val="000000"/>
              </w:rPr>
              <w:t>. For example, those that cannot go places, such as distribution sites, evacuation routes, etc., and those who require additional care or support for basic needs</w:t>
            </w:r>
          </w:p>
        </w:tc>
      </w:tr>
      <w:tr w:rsidR="005B4D1F" w:rsidRPr="004F4FC2" w14:paraId="6CC66178" w14:textId="77777777" w:rsidTr="00D51583">
        <w:tc>
          <w:tcPr>
            <w:tcW w:w="283" w:type="dxa"/>
            <w:shd w:val="clear" w:color="auto" w:fill="auto"/>
          </w:tcPr>
          <w:p w14:paraId="5C7071FD"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0806EA3D" wp14:editId="0C54E9C0">
                  <wp:extent cx="102133" cy="215524"/>
                  <wp:effectExtent l="0" t="0" r="0" b="0"/>
                  <wp:docPr id="887" name="Graphic 8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60D1D432"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Maintaining access to essential services</w:t>
            </w:r>
            <w:r w:rsidRPr="004F4FC2">
              <w:rPr>
                <w:rFonts w:eastAsia="Arial" w:cs="Arial"/>
                <w:color w:val="000000"/>
              </w:rPr>
              <w:t>, such as health care, education, rehabilitation, food, medicine, interpreter-guide/Deafblind interpreting services, access to carers for basic needs, etc. If services are adapted due to the emergency, they may require further adaptations or reasonable accommodations for individuals. For example, teleservices for health appointments may not be possible for all persons with deafblindness</w:t>
            </w:r>
          </w:p>
        </w:tc>
      </w:tr>
      <w:tr w:rsidR="005B4D1F" w:rsidRPr="004F4FC2" w14:paraId="3F868E4B" w14:textId="77777777" w:rsidTr="00D51583">
        <w:tc>
          <w:tcPr>
            <w:tcW w:w="283" w:type="dxa"/>
            <w:shd w:val="clear" w:color="auto" w:fill="auto"/>
          </w:tcPr>
          <w:p w14:paraId="11963A99"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30981815" wp14:editId="55E0B359">
                  <wp:extent cx="102133" cy="215524"/>
                  <wp:effectExtent l="0" t="0" r="0" b="0"/>
                  <wp:docPr id="888" name="Graphic 8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4B52B8C1"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Adaptable public guidance from authorities</w:t>
            </w:r>
            <w:r w:rsidRPr="004F4FC2">
              <w:rPr>
                <w:rFonts w:eastAsia="Arial" w:cs="Arial"/>
                <w:color w:val="000000"/>
              </w:rPr>
              <w:t xml:space="preserve"> (e.g., on evacuation routes, public health and/or safety guidance, etc.). This is to ensure that blanket guidance does not exclude or harm persons with deafblindness. For example, guidance during the COVID-19 pandemic to socially distance prevented persons with deafblindness from communicating. Reasonable accommodations for exemptions to official guidance may be necessary for persons with deafblindness</w:t>
            </w:r>
          </w:p>
        </w:tc>
      </w:tr>
      <w:tr w:rsidR="005B4D1F" w:rsidRPr="004F4FC2" w14:paraId="2E0376FD" w14:textId="77777777" w:rsidTr="00D51583">
        <w:tc>
          <w:tcPr>
            <w:tcW w:w="283" w:type="dxa"/>
            <w:shd w:val="clear" w:color="auto" w:fill="auto"/>
          </w:tcPr>
          <w:p w14:paraId="280DA658"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284D2F61" wp14:editId="341F721B">
                  <wp:extent cx="102133" cy="215524"/>
                  <wp:effectExtent l="0" t="0" r="0" b="0"/>
                  <wp:docPr id="889" name="Graphic 8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2EB3424E"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Guidance and training for frontline staff</w:t>
            </w:r>
            <w:r w:rsidRPr="004F4FC2">
              <w:rPr>
                <w:rFonts w:eastAsia="Arial" w:cs="Arial"/>
                <w:color w:val="000000"/>
              </w:rPr>
              <w:t xml:space="preserve"> on the requirements of persons with deafblindness and on how to communicate with them. Because this is a low-incidence</w:t>
            </w:r>
            <w:r w:rsidRPr="004F4FC2">
              <w:rPr>
                <w:rFonts w:cs="Arial"/>
              </w:rPr>
              <w:t xml:space="preserve"> </w:t>
            </w:r>
            <w:r w:rsidRPr="004F4FC2">
              <w:rPr>
                <w:rFonts w:eastAsia="Arial" w:cs="Arial"/>
                <w:color w:val="000000"/>
              </w:rPr>
              <w:t>group, frontline staff should be armed with information on what to do if they do not know how to help persons with deafblindness</w:t>
            </w:r>
          </w:p>
        </w:tc>
      </w:tr>
      <w:tr w:rsidR="005B4D1F" w:rsidRPr="004F4FC2" w14:paraId="4421D4CB" w14:textId="77777777" w:rsidTr="00D51583">
        <w:tc>
          <w:tcPr>
            <w:tcW w:w="283" w:type="dxa"/>
            <w:shd w:val="clear" w:color="auto" w:fill="auto"/>
          </w:tcPr>
          <w:p w14:paraId="55F89AC8"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356955CB" wp14:editId="250D1A60">
                  <wp:extent cx="102133" cy="215524"/>
                  <wp:effectExtent l="0" t="0" r="0" b="0"/>
                  <wp:docPr id="890" name="Graphic 8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3D56C073"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Safeguarding measures</w:t>
            </w:r>
            <w:r w:rsidRPr="004F4FC2">
              <w:rPr>
                <w:rFonts w:eastAsia="Arial" w:cs="Arial"/>
                <w:color w:val="000000"/>
              </w:rPr>
              <w:t xml:space="preserve"> to protect persons with deafblindness from violence, abuse, exploitation, or other harms. For example, enabling access to live assistance, awareness raising of frontline workers on safeguarding, responding quickly to safeguarding concerns, expediting family reunions, ensuring access to accessible redress mechanisms, etc.</w:t>
            </w:r>
          </w:p>
        </w:tc>
      </w:tr>
      <w:tr w:rsidR="005B4D1F" w:rsidRPr="004F4FC2" w14:paraId="6EAC6574" w14:textId="77777777" w:rsidTr="00D51583">
        <w:tc>
          <w:tcPr>
            <w:tcW w:w="283" w:type="dxa"/>
            <w:shd w:val="clear" w:color="auto" w:fill="auto"/>
          </w:tcPr>
          <w:p w14:paraId="60ED417E" w14:textId="77777777" w:rsidR="005B4D1F" w:rsidRPr="004F4FC2" w:rsidRDefault="005B4D1F" w:rsidP="00D51583">
            <w:pPr>
              <w:spacing w:before="240"/>
              <w:rPr>
                <w:rFonts w:eastAsia="Arial" w:cs="Arial"/>
                <w:noProof/>
              </w:rPr>
            </w:pPr>
            <w:r w:rsidRPr="004F4FC2">
              <w:rPr>
                <w:rFonts w:eastAsia="Arial" w:cs="Arial"/>
                <w:noProof/>
              </w:rPr>
              <w:drawing>
                <wp:inline distT="0" distB="0" distL="0" distR="0" wp14:anchorId="02B98F40" wp14:editId="23B92A79">
                  <wp:extent cx="102133" cy="215524"/>
                  <wp:effectExtent l="0" t="0" r="0" b="0"/>
                  <wp:docPr id="891" name="Graphic 8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08F65F23"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Identification cards</w:t>
            </w:r>
            <w:r w:rsidRPr="004F4FC2">
              <w:rPr>
                <w:rFonts w:eastAsia="Arial" w:cs="Arial"/>
                <w:color w:val="000000"/>
              </w:rPr>
              <w:t xml:space="preserve"> that provide basic information, including that the person is deafblind and their methods of communication, as well as any other essential information, such as medications,</w:t>
            </w:r>
            <w:r w:rsidRPr="004F4FC2">
              <w:rPr>
                <w:rFonts w:cs="Arial"/>
              </w:rPr>
              <w:t xml:space="preserve"> </w:t>
            </w:r>
            <w:r w:rsidRPr="004F4FC2">
              <w:rPr>
                <w:rFonts w:eastAsia="Arial" w:cs="Arial"/>
                <w:color w:val="000000"/>
              </w:rPr>
              <w:t>medical conditions, or contact details of family members. This will help persons with deafblindness to interact with first responders, hospitals, and others on the frontlines</w:t>
            </w:r>
          </w:p>
        </w:tc>
      </w:tr>
      <w:tr w:rsidR="005B4D1F" w:rsidRPr="004F4FC2" w14:paraId="69E302F9" w14:textId="77777777" w:rsidTr="00D51583">
        <w:tc>
          <w:tcPr>
            <w:tcW w:w="283" w:type="dxa"/>
            <w:shd w:val="clear" w:color="auto" w:fill="auto"/>
          </w:tcPr>
          <w:p w14:paraId="66BD05A1" w14:textId="77777777" w:rsidR="005B4D1F" w:rsidRPr="004F4FC2" w:rsidRDefault="005B4D1F" w:rsidP="00D51583">
            <w:pPr>
              <w:spacing w:before="240"/>
              <w:rPr>
                <w:rFonts w:eastAsia="Arial" w:cs="Arial"/>
                <w:noProof/>
              </w:rPr>
            </w:pPr>
            <w:r w:rsidRPr="004F4FC2">
              <w:rPr>
                <w:rFonts w:eastAsia="Arial" w:cs="Arial"/>
                <w:noProof/>
              </w:rPr>
              <w:lastRenderedPageBreak/>
              <w:drawing>
                <wp:inline distT="0" distB="0" distL="0" distR="0" wp14:anchorId="119F1B7C" wp14:editId="1FEE1F05">
                  <wp:extent cx="102133" cy="215524"/>
                  <wp:effectExtent l="0" t="0" r="0" b="0"/>
                  <wp:docPr id="892" name="Graphic 8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7C8DE04E" w14:textId="77777777" w:rsidR="005B4D1F" w:rsidRPr="004F4FC2" w:rsidRDefault="005B4D1F" w:rsidP="00D51583">
            <w:pPr>
              <w:pBdr>
                <w:top w:val="nil"/>
                <w:left w:val="nil"/>
                <w:bottom w:val="nil"/>
                <w:right w:val="nil"/>
                <w:between w:val="nil"/>
              </w:pBdr>
              <w:rPr>
                <w:rFonts w:eastAsia="Arial" w:cs="Arial"/>
                <w:b/>
                <w:color w:val="000000"/>
              </w:rPr>
            </w:pPr>
            <w:r w:rsidRPr="004F4FC2">
              <w:rPr>
                <w:rFonts w:eastAsia="Arial" w:cs="Arial"/>
                <w:b/>
                <w:color w:val="000000"/>
              </w:rPr>
              <w:t>Participation of OPDs of persons with deafblindness in emergency response and planning</w:t>
            </w:r>
            <w:r w:rsidRPr="004F4FC2">
              <w:rPr>
                <w:rFonts w:eastAsia="Arial" w:cs="Arial"/>
                <w:color w:val="000000"/>
              </w:rPr>
              <w:t xml:space="preserve"> to ensure they are not left behind and to help establish protocols for communicating with persons with deafblindness in emergencies. Umbrella OPDs that serve as focal points in emergencies should ensure that persons with deafblindness are included in the consultation, planning, implementation, and monitoring and evaluation of humanitarian programmes and represented in committees or bodies responding to emergencies. This may require meetings, consultations, or conferences to take stock of the challenges and interventions from recent emergencies</w:t>
            </w:r>
            <w:r w:rsidRPr="004F4FC2">
              <w:rPr>
                <w:rFonts w:eastAsia="Arial" w:cs="Arial"/>
                <w:color w:val="000000"/>
                <w:vertAlign w:val="superscript"/>
              </w:rPr>
              <w:footnoteReference w:id="193"/>
            </w:r>
            <w:r w:rsidRPr="004F4FC2">
              <w:rPr>
                <w:rFonts w:eastAsia="Arial" w:cs="Arial"/>
                <w:color w:val="000000"/>
              </w:rPr>
              <w:t>.</w:t>
            </w:r>
          </w:p>
        </w:tc>
      </w:tr>
    </w:tbl>
    <w:p w14:paraId="44F6075D" w14:textId="77777777" w:rsidR="00360059" w:rsidRPr="004F4FC2" w:rsidRDefault="00AE6FAD" w:rsidP="005B4D1F">
      <w:pPr>
        <w:spacing w:before="240"/>
        <w:rPr>
          <w:rFonts w:eastAsia="Arial" w:cs="Arial"/>
        </w:rPr>
      </w:pPr>
      <w:r w:rsidRPr="004F4FC2">
        <w:rPr>
          <w:rFonts w:eastAsia="Arial" w:cs="Arial"/>
        </w:rPr>
        <w:t>In addition, persons with deafblindness should be included in recovery programmes, as they may be disproportionately</w:t>
      </w:r>
      <w:r w:rsidRPr="004F4FC2">
        <w:rPr>
          <w:rFonts w:cs="Arial"/>
        </w:rPr>
        <w:t xml:space="preserve"> </w:t>
      </w:r>
      <w:r w:rsidRPr="004F4FC2">
        <w:rPr>
          <w:rFonts w:eastAsia="Arial" w:cs="Arial"/>
        </w:rPr>
        <w:t>affected by the social, economic, psychosocial, and logistical impacts of emergencies</w:t>
      </w:r>
      <w:r w:rsidRPr="004F4FC2">
        <w:rPr>
          <w:rFonts w:eastAsia="Arial" w:cs="Arial"/>
          <w:vertAlign w:val="superscript"/>
        </w:rPr>
        <w:footnoteReference w:id="194"/>
      </w:r>
      <w:r w:rsidRPr="004F4FC2">
        <w:rPr>
          <w:rFonts w:eastAsia="Arial" w:cs="Arial"/>
        </w:rPr>
        <w:t>.</w:t>
      </w:r>
    </w:p>
    <w:p w14:paraId="2D854CC2" w14:textId="77777777" w:rsidR="00360059" w:rsidRPr="004F4FC2" w:rsidRDefault="00AE6FAD" w:rsidP="00011BD4">
      <w:pPr>
        <w:pStyle w:val="Ttulo4"/>
        <w:rPr>
          <w:rFonts w:eastAsia="Arial" w:cs="Arial"/>
        </w:rPr>
      </w:pPr>
      <w:bookmarkStart w:id="107" w:name="_Toc127024837"/>
      <w:r w:rsidRPr="004F4FC2">
        <w:rPr>
          <w:rFonts w:eastAsia="Arial" w:cs="Arial"/>
        </w:rPr>
        <w:t>Recommendations</w:t>
      </w:r>
      <w:bookmarkEnd w:id="107"/>
    </w:p>
    <w:p w14:paraId="6DDE7D60" w14:textId="77777777" w:rsidR="00360059" w:rsidRPr="004F4FC2" w:rsidRDefault="00AE6FAD" w:rsidP="0088657C">
      <w:pPr>
        <w:spacing w:before="240"/>
        <w:rPr>
          <w:rFonts w:eastAsia="Arial" w:cs="Arial"/>
          <w:b/>
          <w:bCs/>
          <w:iCs/>
        </w:rPr>
      </w:pPr>
      <w:r w:rsidRPr="004F4FC2">
        <w:rPr>
          <w:rFonts w:eastAsia="Arial" w:cs="Arial"/>
          <w:b/>
          <w:bCs/>
          <w:iCs/>
        </w:rPr>
        <w:t>Governments</w:t>
      </w:r>
    </w:p>
    <w:tbl>
      <w:tblPr>
        <w:tblStyle w:val="Tablaconcuadrcula"/>
        <w:tblW w:w="83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7948"/>
      </w:tblGrid>
      <w:tr w:rsidR="00F50909" w:rsidRPr="004F4FC2" w14:paraId="1B426F95" w14:textId="77777777" w:rsidTr="00F50909">
        <w:trPr>
          <w:trHeight w:val="1361"/>
        </w:trPr>
        <w:tc>
          <w:tcPr>
            <w:tcW w:w="376" w:type="dxa"/>
            <w:shd w:val="clear" w:color="auto" w:fill="FFFFFF" w:themeFill="background1"/>
            <w:vAlign w:val="center"/>
          </w:tcPr>
          <w:p w14:paraId="0B7CAFFC"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0D28B46C" wp14:editId="6D9E5026">
                  <wp:extent cx="102133" cy="215524"/>
                  <wp:effectExtent l="0" t="0" r="0" b="0"/>
                  <wp:docPr id="329" name="Graphic 3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vAlign w:val="center"/>
          </w:tcPr>
          <w:p w14:paraId="4977FD6F"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Legally recognise deafblindness and classify persons with deafblindness as a vulnerable group in emergencies that require prioritisation and targeted support</w:t>
            </w:r>
          </w:p>
        </w:tc>
      </w:tr>
      <w:tr w:rsidR="00F50909" w:rsidRPr="004F4FC2" w14:paraId="618F919A" w14:textId="77777777" w:rsidTr="00F50909">
        <w:trPr>
          <w:trHeight w:val="1361"/>
        </w:trPr>
        <w:tc>
          <w:tcPr>
            <w:tcW w:w="376" w:type="dxa"/>
            <w:shd w:val="clear" w:color="auto" w:fill="FFFFFF" w:themeFill="background1"/>
            <w:vAlign w:val="center"/>
          </w:tcPr>
          <w:p w14:paraId="5EBF5BF4"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6D75B57E" wp14:editId="57C08DFF">
                  <wp:extent cx="102133" cy="215524"/>
                  <wp:effectExtent l="0" t="0" r="0" b="0"/>
                  <wp:docPr id="330" name="Graphic 3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vAlign w:val="center"/>
          </w:tcPr>
          <w:p w14:paraId="6E377BA6"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Prioritise persons with deafblindness in evacuation and establish protocols for ensuring support during evacuations, especially in regions prone to natural disasters</w:t>
            </w:r>
          </w:p>
        </w:tc>
      </w:tr>
      <w:tr w:rsidR="00F50909" w:rsidRPr="004F4FC2" w14:paraId="10DDC8B6" w14:textId="77777777" w:rsidTr="00F50909">
        <w:tc>
          <w:tcPr>
            <w:tcW w:w="376" w:type="dxa"/>
            <w:shd w:val="clear" w:color="auto" w:fill="FFFFFF" w:themeFill="background1"/>
            <w:vAlign w:val="center"/>
          </w:tcPr>
          <w:p w14:paraId="5BD1BC5A"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111446C8" wp14:editId="51EC23A6">
                  <wp:extent cx="102133" cy="215524"/>
                  <wp:effectExtent l="0" t="0" r="0" b="0"/>
                  <wp:docPr id="331" name="Graphic 3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vAlign w:val="center"/>
          </w:tcPr>
          <w:p w14:paraId="1833A8C2"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Develop humanitarian, disaster risk reduction, and emergency service plans to establish accessibility standards and to enable reasonable accommodations for persons with deafblindness, including access to interpreter-guides/</w:t>
            </w:r>
            <w:r w:rsidRPr="004F4FC2">
              <w:rPr>
                <w:rFonts w:eastAsia="Arial" w:cs="Arial"/>
              </w:rPr>
              <w:t>Deafblind</w:t>
            </w:r>
            <w:r w:rsidRPr="004F4FC2">
              <w:rPr>
                <w:rFonts w:eastAsia="Arial" w:cs="Arial"/>
                <w:color w:val="000000"/>
              </w:rPr>
              <w:t xml:space="preserve"> interpreters, accessible information, and guidance to frontline staff on how to communicate with persons with </w:t>
            </w:r>
            <w:r w:rsidRPr="004F4FC2">
              <w:rPr>
                <w:rFonts w:eastAsia="Arial" w:cs="Arial"/>
                <w:color w:val="000000"/>
              </w:rPr>
              <w:lastRenderedPageBreak/>
              <w:t xml:space="preserve">deafblindness. This may include reasonable accommodations to official guidance. </w:t>
            </w:r>
          </w:p>
        </w:tc>
      </w:tr>
      <w:tr w:rsidR="00F50909" w:rsidRPr="004F4FC2" w14:paraId="3CA6F32C" w14:textId="77777777" w:rsidTr="00F50909">
        <w:trPr>
          <w:trHeight w:val="850"/>
        </w:trPr>
        <w:tc>
          <w:tcPr>
            <w:tcW w:w="376" w:type="dxa"/>
            <w:shd w:val="clear" w:color="auto" w:fill="FFFFFF" w:themeFill="background1"/>
            <w:vAlign w:val="center"/>
          </w:tcPr>
          <w:p w14:paraId="2769A45E"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lastRenderedPageBreak/>
              <w:drawing>
                <wp:inline distT="0" distB="0" distL="0" distR="0" wp14:anchorId="6B206B99" wp14:editId="55CCB3AF">
                  <wp:extent cx="102133" cy="215524"/>
                  <wp:effectExtent l="0" t="0" r="0" b="0"/>
                  <wp:docPr id="332" name="Graphic 3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vAlign w:val="center"/>
          </w:tcPr>
          <w:p w14:paraId="1AD3711C"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Include OPDs of persons with deafblindness in consultation processes for emergency planning and implementation</w:t>
            </w:r>
          </w:p>
        </w:tc>
      </w:tr>
      <w:tr w:rsidR="00F50909" w:rsidRPr="004F4FC2" w14:paraId="50E9DA43" w14:textId="77777777" w:rsidTr="00F50909">
        <w:trPr>
          <w:trHeight w:val="1134"/>
        </w:trPr>
        <w:tc>
          <w:tcPr>
            <w:tcW w:w="376" w:type="dxa"/>
            <w:shd w:val="clear" w:color="auto" w:fill="FFFFFF" w:themeFill="background1"/>
            <w:vAlign w:val="center"/>
          </w:tcPr>
          <w:p w14:paraId="6BCBBB12"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29161804" wp14:editId="4FA42A51">
                  <wp:extent cx="102133" cy="215524"/>
                  <wp:effectExtent l="0" t="0" r="0" b="0"/>
                  <wp:docPr id="333" name="Graphic 3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vAlign w:val="center"/>
          </w:tcPr>
          <w:p w14:paraId="01D48473"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Train frontline staff (e.g., first responders, humanitarian agencies, etc.) on the requirements of persons with deafblindness in emergencies, including safeguarding measures</w:t>
            </w:r>
          </w:p>
        </w:tc>
      </w:tr>
      <w:tr w:rsidR="00F50909" w:rsidRPr="004F4FC2" w14:paraId="768953D5" w14:textId="77777777" w:rsidTr="00F50909">
        <w:trPr>
          <w:trHeight w:val="907"/>
        </w:trPr>
        <w:tc>
          <w:tcPr>
            <w:tcW w:w="376" w:type="dxa"/>
            <w:shd w:val="clear" w:color="auto" w:fill="FFFFFF" w:themeFill="background1"/>
            <w:vAlign w:val="center"/>
          </w:tcPr>
          <w:p w14:paraId="366715CF"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67F84F99" wp14:editId="3C12892F">
                  <wp:extent cx="102133" cy="215524"/>
                  <wp:effectExtent l="0" t="0" r="0" b="0"/>
                  <wp:docPr id="334" name="Graphic 3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vAlign w:val="center"/>
          </w:tcPr>
          <w:p w14:paraId="2BBC6C09"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Maintain access to essential services during emergencies and identify interpreter-guides/</w:t>
            </w:r>
            <w:r w:rsidRPr="004F4FC2">
              <w:rPr>
                <w:rFonts w:eastAsia="Arial" w:cs="Arial"/>
              </w:rPr>
              <w:t>Deafblind</w:t>
            </w:r>
            <w:r w:rsidRPr="004F4FC2">
              <w:rPr>
                <w:rFonts w:eastAsia="Arial" w:cs="Arial"/>
                <w:color w:val="000000"/>
              </w:rPr>
              <w:t xml:space="preserve"> interpreters as an essential service</w:t>
            </w:r>
          </w:p>
        </w:tc>
      </w:tr>
      <w:tr w:rsidR="00F50909" w:rsidRPr="004F4FC2" w14:paraId="3941FD15" w14:textId="77777777" w:rsidTr="00F50909">
        <w:trPr>
          <w:trHeight w:val="907"/>
        </w:trPr>
        <w:tc>
          <w:tcPr>
            <w:tcW w:w="376" w:type="dxa"/>
            <w:shd w:val="clear" w:color="auto" w:fill="FFFFFF" w:themeFill="background1"/>
            <w:vAlign w:val="center"/>
          </w:tcPr>
          <w:p w14:paraId="0D6205EC"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2E25996E" wp14:editId="737BE421">
                  <wp:extent cx="102133" cy="215524"/>
                  <wp:effectExtent l="0" t="0" r="0" b="0"/>
                  <wp:docPr id="335" name="Graphic 3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vAlign w:val="center"/>
          </w:tcPr>
          <w:p w14:paraId="0489E5D0"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Work with NGOs, OPDs, and others to encourage community-based supports and checks on persons with deafblindness during emergencies</w:t>
            </w:r>
          </w:p>
        </w:tc>
      </w:tr>
    </w:tbl>
    <w:p w14:paraId="3396E206" w14:textId="77777777" w:rsidR="00360059" w:rsidRPr="004F4FC2" w:rsidRDefault="00AE6FAD" w:rsidP="0088657C">
      <w:pPr>
        <w:spacing w:before="240"/>
        <w:rPr>
          <w:rFonts w:eastAsia="Arial" w:cs="Arial"/>
          <w:b/>
          <w:bCs/>
          <w:iCs/>
        </w:rPr>
      </w:pPr>
      <w:r w:rsidRPr="004F4FC2">
        <w:rPr>
          <w:rFonts w:eastAsia="Arial" w:cs="Arial"/>
          <w:b/>
          <w:bCs/>
          <w:iCs/>
        </w:rPr>
        <w:t>OPDs and NGOs</w:t>
      </w:r>
    </w:p>
    <w:tbl>
      <w:tblPr>
        <w:tblStyle w:val="Tablaconcuadrcula"/>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8020"/>
      </w:tblGrid>
      <w:tr w:rsidR="00F50909" w:rsidRPr="004F4FC2" w14:paraId="5D029481" w14:textId="77777777" w:rsidTr="00F50909">
        <w:trPr>
          <w:trHeight w:val="907"/>
        </w:trPr>
        <w:tc>
          <w:tcPr>
            <w:tcW w:w="483" w:type="dxa"/>
            <w:shd w:val="clear" w:color="auto" w:fill="FFFFFF" w:themeFill="background1"/>
            <w:vAlign w:val="center"/>
          </w:tcPr>
          <w:p w14:paraId="3E69E063"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72EBB7A7" wp14:editId="57F170A3">
                  <wp:extent cx="102133" cy="215524"/>
                  <wp:effectExtent l="0" t="0" r="0" b="0"/>
                  <wp:docPr id="336" name="Graphic 3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020" w:type="dxa"/>
            <w:vAlign w:val="center"/>
          </w:tcPr>
          <w:p w14:paraId="7ED2187E"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Include OPDs of persons with deafblindness in actions on emergency planning for persons with disabilities</w:t>
            </w:r>
          </w:p>
        </w:tc>
      </w:tr>
      <w:tr w:rsidR="00F50909" w:rsidRPr="004F4FC2" w14:paraId="3C5D8276" w14:textId="77777777" w:rsidTr="00F50909">
        <w:trPr>
          <w:trHeight w:val="907"/>
        </w:trPr>
        <w:tc>
          <w:tcPr>
            <w:tcW w:w="483" w:type="dxa"/>
            <w:shd w:val="clear" w:color="auto" w:fill="FFFFFF" w:themeFill="background1"/>
            <w:vAlign w:val="center"/>
          </w:tcPr>
          <w:p w14:paraId="47080715" w14:textId="77777777" w:rsidR="00F50909" w:rsidRPr="004F4FC2" w:rsidRDefault="00F50909" w:rsidP="00F50909">
            <w:pPr>
              <w:spacing w:before="240"/>
              <w:rPr>
                <w:rFonts w:eastAsia="Arial" w:cs="Arial"/>
                <w:b/>
                <w:bCs/>
                <w:iCs/>
                <w:color w:val="235D6C"/>
                <w:sz w:val="48"/>
                <w:szCs w:val="48"/>
              </w:rPr>
            </w:pPr>
            <w:r w:rsidRPr="004F4FC2">
              <w:rPr>
                <w:rFonts w:eastAsia="Arial" w:cs="Arial"/>
                <w:noProof/>
              </w:rPr>
              <w:drawing>
                <wp:inline distT="0" distB="0" distL="0" distR="0" wp14:anchorId="647AF780" wp14:editId="5C75E4FB">
                  <wp:extent cx="102133" cy="215524"/>
                  <wp:effectExtent l="0" t="0" r="0" b="0"/>
                  <wp:docPr id="337" name="Graphic 3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020" w:type="dxa"/>
            <w:vAlign w:val="center"/>
          </w:tcPr>
          <w:p w14:paraId="1A0491E3" w14:textId="77777777" w:rsidR="00F50909" w:rsidRPr="004F4FC2" w:rsidRDefault="00F50909" w:rsidP="00F50909">
            <w:pPr>
              <w:pBdr>
                <w:top w:val="nil"/>
                <w:left w:val="nil"/>
                <w:bottom w:val="nil"/>
                <w:right w:val="nil"/>
                <w:between w:val="nil"/>
              </w:pBdr>
              <w:rPr>
                <w:rFonts w:eastAsia="Arial" w:cs="Arial"/>
                <w:color w:val="000000"/>
              </w:rPr>
            </w:pPr>
            <w:r w:rsidRPr="004F4FC2">
              <w:rPr>
                <w:rFonts w:eastAsia="Arial" w:cs="Arial"/>
                <w:color w:val="000000"/>
              </w:rPr>
              <w:t>Develop community-based solutions for checking on and supporting persons with deafblindness in the community during emergencies</w:t>
            </w:r>
          </w:p>
        </w:tc>
      </w:tr>
    </w:tbl>
    <w:p w14:paraId="6A62D044" w14:textId="77777777" w:rsidR="00360059" w:rsidRPr="004F4FC2" w:rsidRDefault="00AE6FAD" w:rsidP="0088657C">
      <w:pPr>
        <w:spacing w:before="240"/>
        <w:rPr>
          <w:rFonts w:eastAsia="Arial" w:cs="Arial"/>
          <w:b/>
          <w:bCs/>
          <w:iCs/>
        </w:rPr>
      </w:pPr>
      <w:r w:rsidRPr="004F4FC2">
        <w:rPr>
          <w:rFonts w:eastAsia="Arial" w:cs="Arial"/>
          <w:b/>
          <w:bCs/>
          <w:iCs/>
        </w:rPr>
        <w:t>Donors and Research Institutes</w:t>
      </w:r>
    </w:p>
    <w:tbl>
      <w:tblPr>
        <w:tblStyle w:val="Tablaconcuadrcula"/>
        <w:tblW w:w="8503" w:type="dxa"/>
        <w:tblInd w:w="-84"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483"/>
        <w:gridCol w:w="8020"/>
      </w:tblGrid>
      <w:tr w:rsidR="0088657C" w:rsidRPr="004F4FC2" w14:paraId="5E5C25FC" w14:textId="77777777" w:rsidTr="00F50909">
        <w:trPr>
          <w:trHeight w:val="1361"/>
        </w:trPr>
        <w:tc>
          <w:tcPr>
            <w:tcW w:w="483" w:type="dxa"/>
            <w:shd w:val="clear" w:color="auto" w:fill="FFFFFF" w:themeFill="background1"/>
            <w:vAlign w:val="center"/>
          </w:tcPr>
          <w:p w14:paraId="6BDCB404" w14:textId="77777777" w:rsidR="0088657C" w:rsidRPr="004F4FC2" w:rsidRDefault="00F50909" w:rsidP="000A1B25">
            <w:pPr>
              <w:spacing w:before="240"/>
              <w:rPr>
                <w:rFonts w:eastAsia="Arial" w:cs="Arial"/>
                <w:b/>
                <w:bCs/>
                <w:iCs/>
              </w:rPr>
            </w:pPr>
            <w:r w:rsidRPr="004F4FC2">
              <w:rPr>
                <w:rFonts w:eastAsia="Arial" w:cs="Arial"/>
                <w:noProof/>
              </w:rPr>
              <w:drawing>
                <wp:inline distT="0" distB="0" distL="0" distR="0" wp14:anchorId="31DE5836" wp14:editId="39EAE017">
                  <wp:extent cx="102133" cy="215524"/>
                  <wp:effectExtent l="0" t="0" r="0" b="0"/>
                  <wp:docPr id="338" name="Graphic 3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020" w:type="dxa"/>
            <w:vAlign w:val="center"/>
          </w:tcPr>
          <w:p w14:paraId="0CF2EC33" w14:textId="77777777" w:rsidR="0088657C" w:rsidRPr="004F4FC2" w:rsidRDefault="0088657C" w:rsidP="0088657C">
            <w:pPr>
              <w:pBdr>
                <w:top w:val="nil"/>
                <w:left w:val="nil"/>
                <w:bottom w:val="nil"/>
                <w:right w:val="nil"/>
                <w:between w:val="nil"/>
              </w:pBdr>
              <w:rPr>
                <w:rFonts w:eastAsia="Arial" w:cs="Arial"/>
                <w:color w:val="000000"/>
              </w:rPr>
            </w:pPr>
            <w:r w:rsidRPr="004F4FC2">
              <w:rPr>
                <w:rFonts w:eastAsia="Arial" w:cs="Arial"/>
                <w:color w:val="000000"/>
              </w:rPr>
              <w:t xml:space="preserve">Conduct research </w:t>
            </w:r>
            <w:proofErr w:type="gramStart"/>
            <w:r w:rsidRPr="004F4FC2">
              <w:rPr>
                <w:rFonts w:eastAsia="Arial" w:cs="Arial"/>
                <w:color w:val="000000"/>
              </w:rPr>
              <w:t>on the situation of</w:t>
            </w:r>
            <w:proofErr w:type="gramEnd"/>
            <w:r w:rsidRPr="004F4FC2">
              <w:rPr>
                <w:rFonts w:eastAsia="Arial" w:cs="Arial"/>
                <w:color w:val="000000"/>
              </w:rPr>
              <w:t xml:space="preserve"> persons with deafblindness in emergencies and humanitarian action to better understand the impacts and ensure research on persons with disabilities in emergencies includes persons with deafblindness.</w:t>
            </w:r>
          </w:p>
        </w:tc>
      </w:tr>
    </w:tbl>
    <w:p w14:paraId="102A1D00" w14:textId="77777777" w:rsidR="0088657C" w:rsidRPr="004F4FC2" w:rsidRDefault="0088657C" w:rsidP="0088657C">
      <w:pPr>
        <w:spacing w:before="240"/>
        <w:rPr>
          <w:rFonts w:eastAsia="Arial" w:cs="Arial"/>
          <w:b/>
          <w:bCs/>
          <w:iCs/>
        </w:rPr>
      </w:pPr>
    </w:p>
    <w:p w14:paraId="3AA7446B" w14:textId="77777777" w:rsidR="00011BD4" w:rsidRPr="004F4FC2" w:rsidRDefault="00011BD4" w:rsidP="00011BD4">
      <w:pPr>
        <w:pStyle w:val="Ttulo1"/>
        <w:rPr>
          <w:rFonts w:eastAsia="Arial" w:cs="Arial"/>
        </w:rPr>
        <w:sectPr w:rsidR="00011BD4" w:rsidRPr="004F4FC2" w:rsidSect="00001DAD">
          <w:headerReference w:type="even" r:id="rId239"/>
          <w:headerReference w:type="default" r:id="rId240"/>
          <w:headerReference w:type="first" r:id="rId241"/>
          <w:pgSz w:w="11906" w:h="16838"/>
          <w:pgMar w:top="1440" w:right="1440" w:bottom="1440" w:left="2268" w:header="709" w:footer="709" w:gutter="0"/>
          <w:cols w:space="720"/>
          <w:titlePg/>
        </w:sectPr>
      </w:pPr>
    </w:p>
    <w:p w14:paraId="3DF89849" w14:textId="77777777" w:rsidR="00360059" w:rsidRPr="004F4FC2" w:rsidRDefault="00AE6FAD" w:rsidP="00011BD4">
      <w:pPr>
        <w:pStyle w:val="Ttulo1"/>
        <w:rPr>
          <w:rFonts w:eastAsia="Arial" w:cs="Arial"/>
        </w:rPr>
      </w:pPr>
      <w:bookmarkStart w:id="108" w:name="_Toc127024838"/>
      <w:r w:rsidRPr="004F4FC2">
        <w:rPr>
          <w:rFonts w:eastAsia="Arial" w:cs="Arial"/>
        </w:rPr>
        <w:lastRenderedPageBreak/>
        <w:t>Conclusions and Recommendations</w:t>
      </w:r>
      <w:bookmarkEnd w:id="108"/>
    </w:p>
    <w:p w14:paraId="04F6F314" w14:textId="77777777" w:rsidR="00237327" w:rsidRPr="004F4FC2" w:rsidRDefault="00237327" w:rsidP="00237327"/>
    <w:p w14:paraId="10D7EF7B" w14:textId="77777777" w:rsidR="00360059" w:rsidRPr="004F4FC2" w:rsidRDefault="00AE6FAD" w:rsidP="00011BD4">
      <w:pPr>
        <w:rPr>
          <w:rFonts w:eastAsia="Arial" w:cs="Arial"/>
        </w:rPr>
      </w:pPr>
      <w:r w:rsidRPr="004F4FC2">
        <w:rPr>
          <w:rFonts w:eastAsia="Arial" w:cs="Arial"/>
        </w:rPr>
        <w:t xml:space="preserve">Building on the first global report, WFDB has expanded quantitative analysis of the situation of persons with deafblindness, focusing on children with deafblindness using data from the MICS, and advanced the dialogue on what works for persons with deafblindness in line with the CRPD across a wide range of policy areas. </w:t>
      </w:r>
    </w:p>
    <w:p w14:paraId="470AF16A" w14:textId="77777777" w:rsidR="00360059" w:rsidRPr="004F4FC2" w:rsidRDefault="00AE6FAD" w:rsidP="00011BD4">
      <w:pPr>
        <w:rPr>
          <w:rFonts w:eastAsia="Arial" w:cs="Arial"/>
        </w:rPr>
      </w:pPr>
      <w:r w:rsidRPr="004F4FC2">
        <w:rPr>
          <w:rFonts w:eastAsia="Arial" w:cs="Arial"/>
        </w:rPr>
        <w:t>There has been progress in raising awareness on the situation of persons with deafblindness with the first global report. However, governments, funders, NGOs, OPDs, and other development stakeholders must develop a firm grasp of the concrete measures and interventions that work for persons with deafblindness. Although more robust research is required across all areas, this second global report provides these stakeholders with good practices and inspiration for improved services that are inclusive of persons with deafblindness.</w:t>
      </w:r>
    </w:p>
    <w:p w14:paraId="09DC3E09" w14:textId="77777777" w:rsidR="00360059" w:rsidRPr="004F4FC2" w:rsidRDefault="00AE6FAD" w:rsidP="00011BD4">
      <w:pPr>
        <w:rPr>
          <w:rFonts w:eastAsia="Arial" w:cs="Arial"/>
        </w:rPr>
      </w:pPr>
      <w:r w:rsidRPr="004F4FC2">
        <w:rPr>
          <w:rFonts w:eastAsia="Arial" w:cs="Arial"/>
        </w:rPr>
        <w:t>Persons with deafblindness are frequently excluded from disability-specific and mainstream services due to a vicious cycle of stigma and misperceptions about their capabilities, lack of access to interpreter-guide/Deafblind interpreting services and accessible information, low-</w:t>
      </w:r>
      <w:r w:rsidRPr="004F4FC2">
        <w:rPr>
          <w:rFonts w:cs="Arial"/>
        </w:rPr>
        <w:t xml:space="preserve"> </w:t>
      </w:r>
      <w:r w:rsidRPr="004F4FC2">
        <w:rPr>
          <w:rFonts w:eastAsia="Arial" w:cs="Arial"/>
        </w:rPr>
        <w:t>incidence rates combined with high support needs, complexity of deafblindness interventions, lack of technical understanding and resources, and isolation. This report seeks to improve the positions of persons with deafblindness within the disability movement as well as within broader mainstream services.</w:t>
      </w:r>
    </w:p>
    <w:p w14:paraId="6144A088" w14:textId="77777777" w:rsidR="00360059" w:rsidRPr="004F4FC2" w:rsidRDefault="00AE6FAD" w:rsidP="00011BD4">
      <w:pPr>
        <w:rPr>
          <w:rFonts w:eastAsia="Arial" w:cs="Arial"/>
        </w:rPr>
      </w:pPr>
      <w:r w:rsidRPr="004F4FC2">
        <w:rPr>
          <w:rFonts w:eastAsia="Arial" w:cs="Arial"/>
        </w:rPr>
        <w:t>A systematic review of the preconditions for disability inclusion is</w:t>
      </w:r>
      <w:r w:rsidRPr="004F4FC2">
        <w:rPr>
          <w:rFonts w:cs="Arial"/>
        </w:rPr>
        <w:t xml:space="preserve"> </w:t>
      </w:r>
      <w:r w:rsidRPr="004F4FC2">
        <w:rPr>
          <w:rFonts w:eastAsia="Arial" w:cs="Arial"/>
        </w:rPr>
        <w:t>key to ensuring mainstream services are inclusive of persons with deafblindness. Deafblindness must be accurately recognised to establish deafblindness-specific interventions and services. A global mechanism to address systemic gaps in access to live assistance, including interpreter-guides/Deafblind interpreters, in solidarity with other groups of persons with disabilities, could generate the momentum that OPDs of persons with deafblindness may not be able to achieve on their own. However, interpreter-guide/Deafblind interpreting services may be difficult to implement if rehabilitation services are not in place. Furthermore, rehabilitation services may not include persons with deafblindness if health and rehabilitation workers do not have access to information and training resources on good practices for persons with deafblindness in local languages.</w:t>
      </w:r>
    </w:p>
    <w:p w14:paraId="20CF6344" w14:textId="77777777" w:rsidR="00360059" w:rsidRPr="004F4FC2" w:rsidRDefault="00AE6FAD" w:rsidP="00011BD4">
      <w:pPr>
        <w:rPr>
          <w:rFonts w:eastAsia="Arial" w:cs="Arial"/>
        </w:rPr>
      </w:pPr>
      <w:r w:rsidRPr="004F4FC2">
        <w:rPr>
          <w:rFonts w:eastAsia="Arial" w:cs="Arial"/>
        </w:rPr>
        <w:t>This overlapping nature of the preconditions creates planning challenges. However, this should not lead to inaction or inertia. As many of the case studies demonstrate, pilot programmes that systematically address the preconditions combined with good practices of mainstream services for persons with deafblindness are a good starting point.</w:t>
      </w:r>
    </w:p>
    <w:p w14:paraId="4F1FE3B8" w14:textId="77777777" w:rsidR="00360059" w:rsidRPr="004F4FC2" w:rsidRDefault="00AE6FAD" w:rsidP="00011BD4">
      <w:pPr>
        <w:rPr>
          <w:rFonts w:eastAsia="Arial" w:cs="Arial"/>
        </w:rPr>
      </w:pPr>
      <w:r w:rsidRPr="004F4FC2">
        <w:rPr>
          <w:rFonts w:eastAsia="Arial" w:cs="Arial"/>
        </w:rPr>
        <w:lastRenderedPageBreak/>
        <w:t>The literature review revealed that there are many good practices to facilitate the inclusion of persons with deafblindness being used in diverse settings across the globe. However, WFDB’s survey highlighted a lack of consistency in implementing good practices across countries and regions, indicating that good practices are often restricted to small projects</w:t>
      </w:r>
      <w:r w:rsidRPr="004F4FC2">
        <w:rPr>
          <w:rFonts w:cs="Arial"/>
        </w:rPr>
        <w:t xml:space="preserve"> </w:t>
      </w:r>
      <w:r w:rsidRPr="004F4FC2">
        <w:rPr>
          <w:rFonts w:eastAsia="Arial" w:cs="Arial"/>
        </w:rPr>
        <w:t xml:space="preserve">in a limited number of countries. In addition, this report did not review or analyse practices that are not aligned with the CRPD, such as segregated education, employment, and residential services or services that exclude or disempower persons with deafblindness, which is a major concern of the deafblind community, as many outdated and bad practices need to be terminated and replaced with CRPD-compliant services and approaches. </w:t>
      </w:r>
    </w:p>
    <w:p w14:paraId="156FF6A4" w14:textId="77777777" w:rsidR="00360059" w:rsidRPr="004F4FC2" w:rsidRDefault="00AE6FAD" w:rsidP="00011BD4">
      <w:pPr>
        <w:rPr>
          <w:rFonts w:eastAsia="Arial" w:cs="Arial"/>
        </w:rPr>
      </w:pPr>
      <w:r w:rsidRPr="004F4FC2">
        <w:rPr>
          <w:rFonts w:eastAsia="Arial" w:cs="Arial"/>
        </w:rPr>
        <w:t>The recommendations in this report are numerous. However, broken down into essential components for individual services and policy areas, it creates a roadmap for OPDs of persons with deafblindness and their allies to advocate for concrete change and to overcome the question of what works for persons with deafblindness.</w:t>
      </w:r>
    </w:p>
    <w:p w14:paraId="0355C188" w14:textId="77777777" w:rsidR="00360059" w:rsidRPr="004F4FC2" w:rsidRDefault="00AE6FAD" w:rsidP="00011BD4">
      <w:pPr>
        <w:rPr>
          <w:rFonts w:eastAsia="Arial" w:cs="Arial"/>
        </w:rPr>
      </w:pPr>
      <w:r w:rsidRPr="004F4FC2">
        <w:rPr>
          <w:rFonts w:eastAsia="Arial" w:cs="Arial"/>
        </w:rPr>
        <w:t>The initial steps to bridge the gaps that were outlined in WFDB’s first global report remain relevant, and this report builds on those recommendations to identify four urgent priorities to ensure persons with deafblindness are not left behind:</w:t>
      </w:r>
    </w:p>
    <w:tbl>
      <w:tblPr>
        <w:tblStyle w:val="Tablaconcuadrcula"/>
        <w:tblW w:w="8364" w:type="dxa"/>
        <w:tblBorders>
          <w:top w:val="none" w:sz="0" w:space="0" w:color="auto"/>
          <w:left w:val="none" w:sz="0" w:space="0" w:color="auto"/>
          <w:bottom w:val="none" w:sz="0" w:space="0" w:color="auto"/>
          <w:right w:val="none" w:sz="0" w:space="0" w:color="auto"/>
          <w:insideH w:val="single" w:sz="18" w:space="0" w:color="1F4E79"/>
          <w:insideV w:val="none" w:sz="0" w:space="0" w:color="auto"/>
        </w:tblBorders>
        <w:tblLook w:val="04A0" w:firstRow="1" w:lastRow="0" w:firstColumn="1" w:lastColumn="0" w:noHBand="0" w:noVBand="1"/>
      </w:tblPr>
      <w:tblGrid>
        <w:gridCol w:w="750"/>
        <w:gridCol w:w="7614"/>
      </w:tblGrid>
      <w:tr w:rsidR="0088657C" w:rsidRPr="004F4FC2" w14:paraId="679D71EC" w14:textId="77777777" w:rsidTr="00B215D2">
        <w:trPr>
          <w:trHeight w:val="1191"/>
        </w:trPr>
        <w:tc>
          <w:tcPr>
            <w:tcW w:w="750" w:type="dxa"/>
            <w:vAlign w:val="center"/>
          </w:tcPr>
          <w:p w14:paraId="0BEE2A9E" w14:textId="77777777" w:rsidR="0088657C" w:rsidRPr="004F4FC2" w:rsidRDefault="0088657C" w:rsidP="0088657C">
            <w:pPr>
              <w:jc w:val="right"/>
              <w:rPr>
                <w:rFonts w:eastAsia="Arial" w:cs="Arial"/>
                <w:b/>
                <w:bCs/>
                <w:color w:val="1F4E79"/>
                <w:sz w:val="96"/>
                <w:szCs w:val="96"/>
              </w:rPr>
            </w:pPr>
            <w:r w:rsidRPr="004F4FC2">
              <w:rPr>
                <w:rFonts w:eastAsia="Arial" w:cs="Arial"/>
                <w:b/>
                <w:bCs/>
                <w:color w:val="1F4E79"/>
                <w:sz w:val="96"/>
                <w:szCs w:val="96"/>
              </w:rPr>
              <w:t>1</w:t>
            </w:r>
          </w:p>
        </w:tc>
        <w:tc>
          <w:tcPr>
            <w:tcW w:w="7614" w:type="dxa"/>
            <w:vAlign w:val="center"/>
          </w:tcPr>
          <w:p w14:paraId="4AE5A951" w14:textId="77777777" w:rsidR="0088657C" w:rsidRPr="004F4FC2" w:rsidRDefault="0088657C" w:rsidP="006B7EBD">
            <w:pPr>
              <w:numPr>
                <w:ilvl w:val="0"/>
                <w:numId w:val="22"/>
              </w:numPr>
              <w:pBdr>
                <w:top w:val="nil"/>
                <w:left w:val="nil"/>
                <w:bottom w:val="nil"/>
                <w:right w:val="nil"/>
                <w:between w:val="nil"/>
              </w:pBdr>
              <w:ind w:left="0"/>
              <w:rPr>
                <w:rFonts w:eastAsia="Arial" w:cs="Arial"/>
                <w:color w:val="000000"/>
              </w:rPr>
            </w:pPr>
            <w:r w:rsidRPr="004F4FC2">
              <w:rPr>
                <w:rFonts w:eastAsia="Arial" w:cs="Arial"/>
                <w:color w:val="000000"/>
              </w:rPr>
              <w:t xml:space="preserve">Establish international, national, and sub-national </w:t>
            </w:r>
            <w:r w:rsidRPr="004F4FC2">
              <w:rPr>
                <w:rFonts w:eastAsia="Arial" w:cs="Arial"/>
                <w:b/>
                <w:color w:val="000000"/>
              </w:rPr>
              <w:t>recognition of deafblindness</w:t>
            </w:r>
            <w:r w:rsidRPr="004F4FC2">
              <w:rPr>
                <w:rFonts w:eastAsia="Arial" w:cs="Arial"/>
                <w:color w:val="000000"/>
              </w:rPr>
              <w:t xml:space="preserve"> as a unique and distinct disability with its own specific challenges, barriers, and support and inclusion requirements</w:t>
            </w:r>
          </w:p>
        </w:tc>
      </w:tr>
      <w:tr w:rsidR="0088657C" w:rsidRPr="004F4FC2" w14:paraId="305EC14F" w14:textId="77777777" w:rsidTr="00B215D2">
        <w:trPr>
          <w:trHeight w:val="1984"/>
        </w:trPr>
        <w:tc>
          <w:tcPr>
            <w:tcW w:w="750" w:type="dxa"/>
            <w:vAlign w:val="center"/>
          </w:tcPr>
          <w:p w14:paraId="1E286159" w14:textId="77777777" w:rsidR="0088657C" w:rsidRPr="004F4FC2" w:rsidRDefault="0088657C" w:rsidP="0088657C">
            <w:pPr>
              <w:jc w:val="right"/>
              <w:rPr>
                <w:rFonts w:eastAsia="Arial" w:cs="Arial"/>
                <w:b/>
                <w:bCs/>
                <w:color w:val="1F4E79"/>
                <w:sz w:val="96"/>
                <w:szCs w:val="96"/>
              </w:rPr>
            </w:pPr>
            <w:r w:rsidRPr="004F4FC2">
              <w:rPr>
                <w:rFonts w:eastAsia="Arial" w:cs="Arial"/>
                <w:b/>
                <w:bCs/>
                <w:color w:val="1F4E79"/>
                <w:sz w:val="96"/>
                <w:szCs w:val="96"/>
              </w:rPr>
              <w:t>2</w:t>
            </w:r>
          </w:p>
        </w:tc>
        <w:tc>
          <w:tcPr>
            <w:tcW w:w="7614" w:type="dxa"/>
            <w:vAlign w:val="center"/>
          </w:tcPr>
          <w:p w14:paraId="0E2B5B6B" w14:textId="77777777" w:rsidR="0088657C" w:rsidRPr="004F4FC2" w:rsidRDefault="0088657C" w:rsidP="006B7EBD">
            <w:pPr>
              <w:numPr>
                <w:ilvl w:val="0"/>
                <w:numId w:val="22"/>
              </w:numPr>
              <w:pBdr>
                <w:top w:val="nil"/>
                <w:left w:val="nil"/>
                <w:bottom w:val="nil"/>
                <w:right w:val="nil"/>
                <w:between w:val="nil"/>
              </w:pBdr>
              <w:ind w:left="0"/>
              <w:rPr>
                <w:rFonts w:eastAsia="Arial" w:cs="Arial"/>
                <w:color w:val="000000"/>
              </w:rPr>
            </w:pPr>
            <w:r w:rsidRPr="004F4FC2">
              <w:rPr>
                <w:rFonts w:eastAsia="Arial" w:cs="Arial"/>
                <w:color w:val="000000"/>
              </w:rPr>
              <w:t xml:space="preserve">Establish a </w:t>
            </w:r>
            <w:r w:rsidRPr="004F4FC2">
              <w:rPr>
                <w:rFonts w:eastAsia="Arial" w:cs="Arial"/>
                <w:b/>
                <w:color w:val="000000"/>
              </w:rPr>
              <w:t>system for information resources and continuous training on deafblindness for essential frontline workers</w:t>
            </w:r>
            <w:r w:rsidRPr="004F4FC2">
              <w:rPr>
                <w:rFonts w:eastAsia="Arial" w:cs="Arial"/>
                <w:color w:val="000000"/>
              </w:rPr>
              <w:t xml:space="preserve"> (e.g., health, rehabilitation, education, social work, etc.) to understand how to identify, rehabilitate, educate, and support persons with deafblindness and how to adapt services as good practice models evolve </w:t>
            </w:r>
          </w:p>
        </w:tc>
      </w:tr>
      <w:tr w:rsidR="0088657C" w:rsidRPr="004F4FC2" w14:paraId="634DC12A" w14:textId="77777777" w:rsidTr="00B215D2">
        <w:trPr>
          <w:trHeight w:val="1644"/>
        </w:trPr>
        <w:tc>
          <w:tcPr>
            <w:tcW w:w="750" w:type="dxa"/>
            <w:vAlign w:val="center"/>
          </w:tcPr>
          <w:p w14:paraId="3E2AB855" w14:textId="77777777" w:rsidR="0088657C" w:rsidRPr="004F4FC2" w:rsidRDefault="0088657C" w:rsidP="0088657C">
            <w:pPr>
              <w:jc w:val="right"/>
              <w:rPr>
                <w:rFonts w:eastAsia="Arial" w:cs="Arial"/>
                <w:b/>
                <w:bCs/>
                <w:color w:val="1F4E79"/>
                <w:sz w:val="96"/>
                <w:szCs w:val="96"/>
              </w:rPr>
            </w:pPr>
            <w:r w:rsidRPr="004F4FC2">
              <w:rPr>
                <w:rFonts w:eastAsia="Arial" w:cs="Arial"/>
                <w:b/>
                <w:bCs/>
                <w:color w:val="1F4E79"/>
                <w:sz w:val="96"/>
                <w:szCs w:val="96"/>
              </w:rPr>
              <w:t>3</w:t>
            </w:r>
          </w:p>
        </w:tc>
        <w:tc>
          <w:tcPr>
            <w:tcW w:w="7614" w:type="dxa"/>
            <w:vAlign w:val="center"/>
          </w:tcPr>
          <w:p w14:paraId="07EE7D68" w14:textId="77777777" w:rsidR="0088657C" w:rsidRPr="004F4FC2" w:rsidRDefault="0088657C" w:rsidP="006B7EBD">
            <w:pPr>
              <w:numPr>
                <w:ilvl w:val="0"/>
                <w:numId w:val="22"/>
              </w:numPr>
              <w:pBdr>
                <w:top w:val="nil"/>
                <w:left w:val="nil"/>
                <w:bottom w:val="nil"/>
                <w:right w:val="nil"/>
                <w:between w:val="nil"/>
              </w:pBdr>
              <w:ind w:left="0"/>
              <w:rPr>
                <w:rFonts w:eastAsia="Arial" w:cs="Arial"/>
                <w:color w:val="000000"/>
              </w:rPr>
            </w:pPr>
            <w:r w:rsidRPr="004F4FC2">
              <w:rPr>
                <w:rFonts w:eastAsia="Arial" w:cs="Arial"/>
                <w:color w:val="000000"/>
              </w:rPr>
              <w:t xml:space="preserve">Establish </w:t>
            </w:r>
            <w:r w:rsidRPr="004F4FC2">
              <w:rPr>
                <w:rFonts w:eastAsia="Arial" w:cs="Arial"/>
                <w:b/>
                <w:color w:val="000000"/>
              </w:rPr>
              <w:t>publicly funded live assistance</w:t>
            </w:r>
            <w:r w:rsidRPr="004F4FC2">
              <w:rPr>
                <w:rFonts w:eastAsia="Arial" w:cs="Arial"/>
                <w:color w:val="000000"/>
              </w:rPr>
              <w:t xml:space="preserve"> for persons with deafblindness as an essential service, in particular trained </w:t>
            </w:r>
            <w:r w:rsidRPr="004F4FC2">
              <w:rPr>
                <w:rFonts w:eastAsia="Arial" w:cs="Arial"/>
                <w:b/>
                <w:color w:val="000000"/>
              </w:rPr>
              <w:t>teaching assistants</w:t>
            </w:r>
            <w:r w:rsidRPr="004F4FC2">
              <w:rPr>
                <w:rFonts w:eastAsia="Arial" w:cs="Arial"/>
                <w:color w:val="000000"/>
              </w:rPr>
              <w:t xml:space="preserve"> in educational institutions and </w:t>
            </w:r>
            <w:r w:rsidRPr="004F4FC2">
              <w:rPr>
                <w:rFonts w:eastAsia="Arial" w:cs="Arial"/>
                <w:b/>
                <w:color w:val="000000"/>
              </w:rPr>
              <w:t>interpreter-guide/Deafblind interpreting services</w:t>
            </w:r>
            <w:r w:rsidRPr="004F4FC2">
              <w:rPr>
                <w:rFonts w:eastAsia="Arial" w:cs="Arial"/>
                <w:color w:val="000000"/>
              </w:rPr>
              <w:t xml:space="preserve"> for all persons with deafblindness that require it</w:t>
            </w:r>
          </w:p>
        </w:tc>
      </w:tr>
      <w:tr w:rsidR="0088657C" w:rsidRPr="004F4FC2" w14:paraId="0EAD9F3E" w14:textId="77777777" w:rsidTr="00B215D2">
        <w:trPr>
          <w:trHeight w:val="1417"/>
        </w:trPr>
        <w:tc>
          <w:tcPr>
            <w:tcW w:w="750" w:type="dxa"/>
            <w:vAlign w:val="center"/>
          </w:tcPr>
          <w:p w14:paraId="38F865EA" w14:textId="77777777" w:rsidR="0088657C" w:rsidRPr="004F4FC2" w:rsidRDefault="0088657C" w:rsidP="0088657C">
            <w:pPr>
              <w:jc w:val="right"/>
              <w:rPr>
                <w:rFonts w:eastAsia="Arial" w:cs="Arial"/>
                <w:b/>
                <w:bCs/>
                <w:color w:val="1F4E79"/>
                <w:sz w:val="96"/>
                <w:szCs w:val="96"/>
              </w:rPr>
            </w:pPr>
            <w:r w:rsidRPr="004F4FC2">
              <w:rPr>
                <w:rFonts w:eastAsia="Arial" w:cs="Arial"/>
                <w:b/>
                <w:bCs/>
                <w:color w:val="1F4E79"/>
                <w:sz w:val="96"/>
                <w:szCs w:val="96"/>
              </w:rPr>
              <w:t>4</w:t>
            </w:r>
          </w:p>
        </w:tc>
        <w:tc>
          <w:tcPr>
            <w:tcW w:w="7614" w:type="dxa"/>
            <w:vAlign w:val="center"/>
          </w:tcPr>
          <w:p w14:paraId="2C6A8CF0" w14:textId="77777777" w:rsidR="0088657C" w:rsidRPr="004F4FC2" w:rsidRDefault="0088657C" w:rsidP="006B7EBD">
            <w:pPr>
              <w:numPr>
                <w:ilvl w:val="0"/>
                <w:numId w:val="22"/>
              </w:numPr>
              <w:pBdr>
                <w:top w:val="nil"/>
                <w:left w:val="nil"/>
                <w:bottom w:val="nil"/>
                <w:right w:val="nil"/>
                <w:between w:val="nil"/>
              </w:pBdr>
              <w:ind w:left="0"/>
              <w:rPr>
                <w:rFonts w:eastAsia="Arial" w:cs="Arial"/>
                <w:color w:val="000000"/>
              </w:rPr>
            </w:pPr>
            <w:r w:rsidRPr="004F4FC2">
              <w:rPr>
                <w:rFonts w:eastAsia="Arial" w:cs="Arial"/>
                <w:color w:val="000000"/>
              </w:rPr>
              <w:t xml:space="preserve">Provide </w:t>
            </w:r>
            <w:r w:rsidRPr="004F4FC2">
              <w:rPr>
                <w:rFonts w:eastAsia="Arial" w:cs="Arial"/>
                <w:b/>
                <w:color w:val="000000"/>
              </w:rPr>
              <w:t>funding for further research</w:t>
            </w:r>
            <w:r w:rsidRPr="004F4FC2">
              <w:rPr>
                <w:rFonts w:eastAsia="Arial" w:cs="Arial"/>
                <w:color w:val="000000"/>
              </w:rPr>
              <w:t xml:space="preserve"> and data to support an evidence base of CRPD-compliant disability-specific and disability-mainstreamed</w:t>
            </w:r>
            <w:r w:rsidRPr="004F4FC2">
              <w:rPr>
                <w:rFonts w:cs="Arial"/>
              </w:rPr>
              <w:t xml:space="preserve"> </w:t>
            </w:r>
            <w:r w:rsidRPr="004F4FC2">
              <w:rPr>
                <w:rFonts w:eastAsia="Arial" w:cs="Arial"/>
                <w:color w:val="000000"/>
              </w:rPr>
              <w:t>services with the active participation of persons with deafblindness and their representative organisations.</w:t>
            </w:r>
          </w:p>
        </w:tc>
      </w:tr>
    </w:tbl>
    <w:p w14:paraId="35C2CF03" w14:textId="77777777" w:rsidR="00360059" w:rsidRPr="004F4FC2" w:rsidRDefault="00AE6FAD" w:rsidP="00011BD4">
      <w:pPr>
        <w:rPr>
          <w:rFonts w:eastAsia="Arial" w:cs="Arial"/>
        </w:rPr>
        <w:sectPr w:rsidR="00360059" w:rsidRPr="004F4FC2" w:rsidSect="00BE0E86">
          <w:headerReference w:type="default" r:id="rId242"/>
          <w:headerReference w:type="first" r:id="rId243"/>
          <w:pgSz w:w="11906" w:h="16838"/>
          <w:pgMar w:top="1440" w:right="1440" w:bottom="1440" w:left="2268" w:header="709" w:footer="709" w:gutter="0"/>
          <w:cols w:space="720"/>
          <w:titlePg/>
        </w:sectPr>
      </w:pPr>
      <w:r w:rsidRPr="004F4FC2">
        <w:rPr>
          <w:rFonts w:eastAsia="Arial" w:cs="Arial"/>
        </w:rPr>
        <w:t>Persons with deafblindness are a broad and diverse group that require reasonable accommodations for individuals, accessibility standards as a group applied across all services and facilities, tailored deafblindness-specific services, as well as inclusion in mainstream services. These are the key factors for ensuring social inclusion, participation, independence, and autonomy.</w:t>
      </w:r>
    </w:p>
    <w:bookmarkStart w:id="109" w:name="_Toc127024839"/>
    <w:p w14:paraId="0D8C767E" w14:textId="77777777" w:rsidR="00360059" w:rsidRPr="004F4FC2" w:rsidRDefault="00000000" w:rsidP="00011BD4">
      <w:pPr>
        <w:pStyle w:val="Ttulo1"/>
        <w:spacing w:line="259" w:lineRule="auto"/>
        <w:rPr>
          <w:rFonts w:eastAsia="Arial" w:cs="Arial"/>
        </w:rPr>
      </w:pPr>
      <w:sdt>
        <w:sdtPr>
          <w:rPr>
            <w:rFonts w:cs="Arial"/>
          </w:rPr>
          <w:tag w:val="goog_rdk_39"/>
          <w:id w:val="-1387870245"/>
        </w:sdtPr>
        <w:sdtContent/>
      </w:sdt>
      <w:sdt>
        <w:sdtPr>
          <w:rPr>
            <w:rFonts w:cs="Arial"/>
          </w:rPr>
          <w:tag w:val="goog_rdk_40"/>
          <w:id w:val="-1771922234"/>
        </w:sdtPr>
        <w:sdtContent/>
      </w:sdt>
      <w:r w:rsidR="00AE6FAD" w:rsidRPr="004F4FC2">
        <w:rPr>
          <w:rFonts w:eastAsia="Arial" w:cs="Arial"/>
        </w:rPr>
        <w:t>Annex 1 – Data Tables</w:t>
      </w:r>
      <w:bookmarkEnd w:id="109"/>
    </w:p>
    <w:p w14:paraId="60AA6F6D" w14:textId="77777777" w:rsidR="00360059" w:rsidRPr="004F4FC2" w:rsidRDefault="00AE6FAD" w:rsidP="00C71814">
      <w:pPr>
        <w:ind w:left="-1418"/>
        <w:rPr>
          <w:rFonts w:eastAsia="Arial" w:cs="Arial"/>
          <w:b/>
        </w:rPr>
      </w:pPr>
      <w:r w:rsidRPr="004F4FC2">
        <w:rPr>
          <w:rFonts w:eastAsia="Arial" w:cs="Arial"/>
          <w:b/>
        </w:rPr>
        <w:t>Table 1. Prevalence of Deafblindness</w:t>
      </w:r>
    </w:p>
    <w:tbl>
      <w:tblPr>
        <w:tblStyle w:val="aff2"/>
        <w:tblW w:w="15079" w:type="dxa"/>
        <w:tblInd w:w="-1418" w:type="dxa"/>
        <w:tblBorders>
          <w:insideH w:val="single" w:sz="8" w:space="0" w:color="D9D9D9" w:themeColor="background1" w:themeShade="D9"/>
        </w:tblBorders>
        <w:tblLayout w:type="fixed"/>
        <w:tblLook w:val="0420" w:firstRow="1" w:lastRow="0" w:firstColumn="0" w:lastColumn="0" w:noHBand="0" w:noVBand="1"/>
      </w:tblPr>
      <w:tblGrid>
        <w:gridCol w:w="3408"/>
        <w:gridCol w:w="1418"/>
        <w:gridCol w:w="992"/>
        <w:gridCol w:w="1559"/>
        <w:gridCol w:w="1351"/>
        <w:gridCol w:w="1134"/>
        <w:gridCol w:w="1569"/>
        <w:gridCol w:w="1276"/>
        <w:gridCol w:w="801"/>
        <w:gridCol w:w="1559"/>
        <w:gridCol w:w="12"/>
      </w:tblGrid>
      <w:tr w:rsidR="00F4543B" w:rsidRPr="004F4FC2" w14:paraId="18D20705" w14:textId="77777777" w:rsidTr="00D8090A">
        <w:trPr>
          <w:gridAfter w:val="1"/>
          <w:wAfter w:w="12" w:type="dxa"/>
          <w:trHeight w:val="680"/>
          <w:tblHeader/>
        </w:trPr>
        <w:tc>
          <w:tcPr>
            <w:tcW w:w="3408" w:type="dxa"/>
            <w:shd w:val="clear" w:color="auto" w:fill="235D6C"/>
            <w:vAlign w:val="center"/>
          </w:tcPr>
          <w:p w14:paraId="05819685" w14:textId="77777777" w:rsidR="00360059" w:rsidRPr="004F4FC2" w:rsidRDefault="00AE6FAD" w:rsidP="00F06B04">
            <w:pPr>
              <w:spacing w:after="0"/>
              <w:rPr>
                <w:rFonts w:eastAsia="Arial" w:cs="Arial"/>
                <w:b/>
                <w:color w:val="FFFFFF" w:themeColor="background1"/>
                <w:sz w:val="20"/>
                <w:szCs w:val="20"/>
              </w:rPr>
            </w:pPr>
            <w:r w:rsidRPr="004F4FC2">
              <w:rPr>
                <w:rFonts w:eastAsia="Arial" w:cs="Arial"/>
                <w:b/>
                <w:color w:val="FFFFFF" w:themeColor="background1"/>
                <w:sz w:val="20"/>
                <w:szCs w:val="20"/>
              </w:rPr>
              <w:t>Country/Area</w:t>
            </w:r>
          </w:p>
        </w:tc>
        <w:tc>
          <w:tcPr>
            <w:tcW w:w="1418" w:type="dxa"/>
            <w:shd w:val="clear" w:color="auto" w:fill="235D6C"/>
            <w:vAlign w:val="center"/>
          </w:tcPr>
          <w:p w14:paraId="577831B3" w14:textId="77777777" w:rsidR="00A928AC"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Severe </w:t>
            </w:r>
          </w:p>
          <w:p w14:paraId="39178183"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(n, survey)</w:t>
            </w:r>
          </w:p>
        </w:tc>
        <w:tc>
          <w:tcPr>
            <w:tcW w:w="992" w:type="dxa"/>
            <w:shd w:val="clear" w:color="auto" w:fill="235D6C"/>
            <w:vAlign w:val="center"/>
          </w:tcPr>
          <w:p w14:paraId="55D03E21"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Severe (%)</w:t>
            </w:r>
          </w:p>
        </w:tc>
        <w:tc>
          <w:tcPr>
            <w:tcW w:w="1559" w:type="dxa"/>
            <w:shd w:val="clear" w:color="auto" w:fill="235D6C"/>
            <w:vAlign w:val="center"/>
          </w:tcPr>
          <w:p w14:paraId="30EC5307" w14:textId="77777777" w:rsidR="00A928AC"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Severe </w:t>
            </w:r>
          </w:p>
          <w:p w14:paraId="753A019E"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(n, total pop.)</w:t>
            </w:r>
          </w:p>
        </w:tc>
        <w:tc>
          <w:tcPr>
            <w:tcW w:w="1351" w:type="dxa"/>
            <w:shd w:val="clear" w:color="auto" w:fill="235D6C"/>
            <w:vAlign w:val="center"/>
          </w:tcPr>
          <w:p w14:paraId="4D5CEE94"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Moderate (n, survey)</w:t>
            </w:r>
          </w:p>
        </w:tc>
        <w:tc>
          <w:tcPr>
            <w:tcW w:w="1134" w:type="dxa"/>
            <w:shd w:val="clear" w:color="auto" w:fill="235D6C"/>
            <w:vAlign w:val="center"/>
          </w:tcPr>
          <w:p w14:paraId="01397810"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Moderate (%)</w:t>
            </w:r>
          </w:p>
        </w:tc>
        <w:tc>
          <w:tcPr>
            <w:tcW w:w="1569" w:type="dxa"/>
            <w:shd w:val="clear" w:color="auto" w:fill="235D6C"/>
            <w:vAlign w:val="center"/>
          </w:tcPr>
          <w:p w14:paraId="14BFBE8E"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Moderate </w:t>
            </w:r>
            <w:r w:rsidRPr="004F4FC2">
              <w:rPr>
                <w:rFonts w:eastAsia="Arial" w:cs="Arial"/>
                <w:b/>
                <w:color w:val="FFFFFF" w:themeColor="background1"/>
                <w:sz w:val="20"/>
                <w:szCs w:val="20"/>
              </w:rPr>
              <w:br/>
              <w:t>(n, total pop)</w:t>
            </w:r>
          </w:p>
        </w:tc>
        <w:tc>
          <w:tcPr>
            <w:tcW w:w="1276" w:type="dxa"/>
            <w:shd w:val="clear" w:color="auto" w:fill="235D6C"/>
            <w:vAlign w:val="center"/>
          </w:tcPr>
          <w:p w14:paraId="1AFDFEAB" w14:textId="77777777" w:rsidR="00A928AC"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Mild </w:t>
            </w:r>
          </w:p>
          <w:p w14:paraId="1D1FA420"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(n, survey)</w:t>
            </w:r>
          </w:p>
        </w:tc>
        <w:tc>
          <w:tcPr>
            <w:tcW w:w="801" w:type="dxa"/>
            <w:shd w:val="clear" w:color="auto" w:fill="235D6C"/>
            <w:vAlign w:val="center"/>
          </w:tcPr>
          <w:p w14:paraId="61E83215"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Mild (%)</w:t>
            </w:r>
          </w:p>
        </w:tc>
        <w:tc>
          <w:tcPr>
            <w:tcW w:w="1559" w:type="dxa"/>
            <w:shd w:val="clear" w:color="auto" w:fill="235D6C"/>
            <w:vAlign w:val="center"/>
          </w:tcPr>
          <w:p w14:paraId="23D638A5" w14:textId="77777777" w:rsidR="00A928AC"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Mild </w:t>
            </w:r>
          </w:p>
          <w:p w14:paraId="6C47C80A" w14:textId="77777777" w:rsidR="00360059" w:rsidRPr="004F4FC2" w:rsidRDefault="00AE6FAD" w:rsidP="00F06B04">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(n, total pop)</w:t>
            </w:r>
          </w:p>
        </w:tc>
      </w:tr>
      <w:tr w:rsidR="00360059" w:rsidRPr="004F4FC2" w14:paraId="23C7A31B" w14:textId="77777777" w:rsidTr="00D8090A">
        <w:trPr>
          <w:gridAfter w:val="1"/>
          <w:wAfter w:w="12" w:type="dxa"/>
          <w:trHeight w:val="300"/>
        </w:trPr>
        <w:tc>
          <w:tcPr>
            <w:tcW w:w="3408" w:type="dxa"/>
            <w:shd w:val="clear" w:color="auto" w:fill="auto"/>
            <w:vAlign w:val="center"/>
          </w:tcPr>
          <w:p w14:paraId="4C640722" w14:textId="77777777" w:rsidR="00360059" w:rsidRPr="004F4FC2" w:rsidRDefault="00AE6FAD" w:rsidP="00F06B04">
            <w:pPr>
              <w:spacing w:after="0"/>
              <w:rPr>
                <w:rFonts w:eastAsia="Arial" w:cs="Arial"/>
                <w:b/>
                <w:color w:val="333333"/>
                <w:sz w:val="20"/>
                <w:szCs w:val="20"/>
              </w:rPr>
            </w:pPr>
            <w:r w:rsidRPr="004F4FC2">
              <w:rPr>
                <w:rFonts w:eastAsia="Arial" w:cs="Arial"/>
                <w:b/>
                <w:color w:val="333333"/>
                <w:sz w:val="20"/>
                <w:szCs w:val="20"/>
              </w:rPr>
              <w:t>Pooled</w:t>
            </w:r>
          </w:p>
        </w:tc>
        <w:tc>
          <w:tcPr>
            <w:tcW w:w="1418" w:type="dxa"/>
            <w:shd w:val="clear" w:color="auto" w:fill="auto"/>
            <w:vAlign w:val="center"/>
          </w:tcPr>
          <w:p w14:paraId="347285A9" w14:textId="77777777" w:rsidR="00360059" w:rsidRPr="004F4FC2" w:rsidRDefault="00360059" w:rsidP="00F06B04">
            <w:pPr>
              <w:spacing w:after="0"/>
              <w:jc w:val="center"/>
              <w:rPr>
                <w:rFonts w:eastAsia="Arial" w:cs="Arial"/>
                <w:b/>
                <w:color w:val="333333"/>
                <w:sz w:val="20"/>
                <w:szCs w:val="20"/>
              </w:rPr>
            </w:pPr>
          </w:p>
        </w:tc>
        <w:tc>
          <w:tcPr>
            <w:tcW w:w="992" w:type="dxa"/>
            <w:shd w:val="clear" w:color="auto" w:fill="auto"/>
            <w:vAlign w:val="center"/>
          </w:tcPr>
          <w:p w14:paraId="287E63DC" w14:textId="77777777" w:rsidR="00360059" w:rsidRPr="004F4FC2" w:rsidRDefault="00360059" w:rsidP="00F06B04">
            <w:pPr>
              <w:spacing w:after="0"/>
              <w:jc w:val="center"/>
              <w:rPr>
                <w:rFonts w:eastAsia="Arial" w:cs="Arial"/>
                <w:sz w:val="20"/>
                <w:szCs w:val="20"/>
              </w:rPr>
            </w:pPr>
          </w:p>
        </w:tc>
        <w:tc>
          <w:tcPr>
            <w:tcW w:w="1559" w:type="dxa"/>
            <w:shd w:val="clear" w:color="auto" w:fill="auto"/>
            <w:vAlign w:val="center"/>
          </w:tcPr>
          <w:p w14:paraId="13C9C2FF" w14:textId="77777777" w:rsidR="00360059" w:rsidRPr="004F4FC2" w:rsidRDefault="00360059" w:rsidP="00F06B04">
            <w:pPr>
              <w:spacing w:after="0"/>
              <w:jc w:val="center"/>
              <w:rPr>
                <w:rFonts w:eastAsia="Arial" w:cs="Arial"/>
                <w:sz w:val="20"/>
                <w:szCs w:val="20"/>
              </w:rPr>
            </w:pPr>
          </w:p>
        </w:tc>
        <w:tc>
          <w:tcPr>
            <w:tcW w:w="1351" w:type="dxa"/>
            <w:shd w:val="clear" w:color="auto" w:fill="auto"/>
            <w:vAlign w:val="center"/>
          </w:tcPr>
          <w:p w14:paraId="3E4A5C78" w14:textId="77777777" w:rsidR="00360059" w:rsidRPr="004F4FC2" w:rsidRDefault="00360059" w:rsidP="00F06B04">
            <w:pPr>
              <w:spacing w:after="0"/>
              <w:jc w:val="center"/>
              <w:rPr>
                <w:rFonts w:eastAsia="Arial" w:cs="Arial"/>
                <w:sz w:val="20"/>
                <w:szCs w:val="20"/>
              </w:rPr>
            </w:pPr>
          </w:p>
        </w:tc>
        <w:tc>
          <w:tcPr>
            <w:tcW w:w="1134" w:type="dxa"/>
            <w:shd w:val="clear" w:color="auto" w:fill="auto"/>
            <w:vAlign w:val="center"/>
          </w:tcPr>
          <w:p w14:paraId="45CA4B66" w14:textId="77777777" w:rsidR="00360059" w:rsidRPr="004F4FC2" w:rsidRDefault="00360059" w:rsidP="00F06B04">
            <w:pPr>
              <w:spacing w:after="0"/>
              <w:jc w:val="center"/>
              <w:rPr>
                <w:rFonts w:eastAsia="Arial" w:cs="Arial"/>
                <w:sz w:val="20"/>
                <w:szCs w:val="20"/>
              </w:rPr>
            </w:pPr>
          </w:p>
        </w:tc>
        <w:tc>
          <w:tcPr>
            <w:tcW w:w="1569" w:type="dxa"/>
            <w:shd w:val="clear" w:color="auto" w:fill="auto"/>
            <w:vAlign w:val="center"/>
          </w:tcPr>
          <w:p w14:paraId="7CBB5FCB" w14:textId="77777777" w:rsidR="00360059" w:rsidRPr="004F4FC2" w:rsidRDefault="00360059" w:rsidP="00F06B04">
            <w:pPr>
              <w:spacing w:after="0"/>
              <w:jc w:val="center"/>
              <w:rPr>
                <w:rFonts w:eastAsia="Arial" w:cs="Arial"/>
                <w:sz w:val="20"/>
                <w:szCs w:val="20"/>
              </w:rPr>
            </w:pPr>
          </w:p>
        </w:tc>
        <w:tc>
          <w:tcPr>
            <w:tcW w:w="1276" w:type="dxa"/>
            <w:shd w:val="clear" w:color="auto" w:fill="auto"/>
            <w:vAlign w:val="center"/>
          </w:tcPr>
          <w:p w14:paraId="3B56E37C" w14:textId="77777777" w:rsidR="00360059" w:rsidRPr="004F4FC2" w:rsidRDefault="00360059" w:rsidP="00F06B04">
            <w:pPr>
              <w:spacing w:after="0"/>
              <w:jc w:val="center"/>
              <w:rPr>
                <w:rFonts w:eastAsia="Arial" w:cs="Arial"/>
                <w:sz w:val="20"/>
                <w:szCs w:val="20"/>
              </w:rPr>
            </w:pPr>
          </w:p>
        </w:tc>
        <w:tc>
          <w:tcPr>
            <w:tcW w:w="801" w:type="dxa"/>
            <w:shd w:val="clear" w:color="auto" w:fill="auto"/>
            <w:vAlign w:val="center"/>
          </w:tcPr>
          <w:p w14:paraId="0F61E5E4" w14:textId="77777777" w:rsidR="00360059" w:rsidRPr="004F4FC2" w:rsidRDefault="00360059" w:rsidP="00F06B04">
            <w:pPr>
              <w:spacing w:after="0"/>
              <w:jc w:val="center"/>
              <w:rPr>
                <w:rFonts w:eastAsia="Arial" w:cs="Arial"/>
                <w:sz w:val="20"/>
                <w:szCs w:val="20"/>
              </w:rPr>
            </w:pPr>
          </w:p>
        </w:tc>
        <w:tc>
          <w:tcPr>
            <w:tcW w:w="1559" w:type="dxa"/>
            <w:shd w:val="clear" w:color="auto" w:fill="auto"/>
            <w:vAlign w:val="center"/>
          </w:tcPr>
          <w:p w14:paraId="39BD0723" w14:textId="77777777" w:rsidR="00360059" w:rsidRPr="004F4FC2" w:rsidRDefault="00360059" w:rsidP="00F06B04">
            <w:pPr>
              <w:spacing w:after="0"/>
              <w:jc w:val="center"/>
              <w:rPr>
                <w:rFonts w:eastAsia="Arial" w:cs="Arial"/>
                <w:sz w:val="20"/>
                <w:szCs w:val="20"/>
              </w:rPr>
            </w:pPr>
          </w:p>
        </w:tc>
      </w:tr>
      <w:tr w:rsidR="00360059" w:rsidRPr="004F4FC2" w14:paraId="21CAB8F9" w14:textId="77777777" w:rsidTr="00D8090A">
        <w:trPr>
          <w:gridAfter w:val="1"/>
          <w:wAfter w:w="12" w:type="dxa"/>
          <w:trHeight w:val="300"/>
        </w:trPr>
        <w:tc>
          <w:tcPr>
            <w:tcW w:w="3408" w:type="dxa"/>
            <w:shd w:val="clear" w:color="auto" w:fill="auto"/>
            <w:vAlign w:val="center"/>
          </w:tcPr>
          <w:p w14:paraId="3CC91109"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All countries</w:t>
            </w:r>
          </w:p>
        </w:tc>
        <w:tc>
          <w:tcPr>
            <w:tcW w:w="1418" w:type="dxa"/>
            <w:shd w:val="clear" w:color="auto" w:fill="auto"/>
            <w:vAlign w:val="center"/>
          </w:tcPr>
          <w:p w14:paraId="089F520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229</w:t>
            </w:r>
          </w:p>
        </w:tc>
        <w:tc>
          <w:tcPr>
            <w:tcW w:w="992" w:type="dxa"/>
            <w:shd w:val="clear" w:color="auto" w:fill="auto"/>
            <w:vAlign w:val="center"/>
          </w:tcPr>
          <w:p w14:paraId="631A7C2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0A19EB6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114,393</w:t>
            </w:r>
          </w:p>
        </w:tc>
        <w:tc>
          <w:tcPr>
            <w:tcW w:w="1351" w:type="dxa"/>
            <w:shd w:val="clear" w:color="auto" w:fill="auto"/>
            <w:vAlign w:val="center"/>
          </w:tcPr>
          <w:p w14:paraId="1F69160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748</w:t>
            </w:r>
          </w:p>
        </w:tc>
        <w:tc>
          <w:tcPr>
            <w:tcW w:w="1134" w:type="dxa"/>
            <w:shd w:val="clear" w:color="auto" w:fill="auto"/>
            <w:vAlign w:val="center"/>
          </w:tcPr>
          <w:p w14:paraId="1D7EE03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0.14</w:t>
            </w:r>
          </w:p>
        </w:tc>
        <w:tc>
          <w:tcPr>
            <w:tcW w:w="1569" w:type="dxa"/>
            <w:shd w:val="clear" w:color="auto" w:fill="auto"/>
            <w:vAlign w:val="center"/>
          </w:tcPr>
          <w:p w14:paraId="276B5C8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297,789</w:t>
            </w:r>
          </w:p>
        </w:tc>
        <w:tc>
          <w:tcPr>
            <w:tcW w:w="1276" w:type="dxa"/>
            <w:shd w:val="clear" w:color="auto" w:fill="auto"/>
            <w:vAlign w:val="center"/>
          </w:tcPr>
          <w:p w14:paraId="5CC90DF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3,444</w:t>
            </w:r>
          </w:p>
        </w:tc>
        <w:tc>
          <w:tcPr>
            <w:tcW w:w="801" w:type="dxa"/>
            <w:shd w:val="clear" w:color="auto" w:fill="auto"/>
            <w:vAlign w:val="center"/>
          </w:tcPr>
          <w:p w14:paraId="2828B62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0.66</w:t>
            </w:r>
          </w:p>
        </w:tc>
        <w:tc>
          <w:tcPr>
            <w:tcW w:w="1559" w:type="dxa"/>
            <w:shd w:val="clear" w:color="auto" w:fill="auto"/>
            <w:vAlign w:val="center"/>
          </w:tcPr>
          <w:p w14:paraId="3CE1140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1,430,356</w:t>
            </w:r>
          </w:p>
        </w:tc>
      </w:tr>
      <w:tr w:rsidR="00360059" w:rsidRPr="004F4FC2" w14:paraId="062F3B62" w14:textId="77777777" w:rsidTr="00D8090A">
        <w:trPr>
          <w:gridAfter w:val="1"/>
          <w:wAfter w:w="12" w:type="dxa"/>
          <w:trHeight w:val="300"/>
        </w:trPr>
        <w:tc>
          <w:tcPr>
            <w:tcW w:w="3408" w:type="dxa"/>
            <w:shd w:val="clear" w:color="auto" w:fill="auto"/>
            <w:vAlign w:val="center"/>
          </w:tcPr>
          <w:p w14:paraId="7926ED2A"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Low-income</w:t>
            </w:r>
            <w:r w:rsidRPr="004F4FC2">
              <w:rPr>
                <w:rFonts w:cs="Arial"/>
              </w:rPr>
              <w:t xml:space="preserve"> </w:t>
            </w:r>
          </w:p>
        </w:tc>
        <w:tc>
          <w:tcPr>
            <w:tcW w:w="1418" w:type="dxa"/>
            <w:shd w:val="clear" w:color="auto" w:fill="auto"/>
            <w:vAlign w:val="center"/>
          </w:tcPr>
          <w:p w14:paraId="656553C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105</w:t>
            </w:r>
          </w:p>
        </w:tc>
        <w:tc>
          <w:tcPr>
            <w:tcW w:w="992" w:type="dxa"/>
            <w:shd w:val="clear" w:color="auto" w:fill="auto"/>
            <w:vAlign w:val="center"/>
          </w:tcPr>
          <w:p w14:paraId="7B4AD16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0.06</w:t>
            </w:r>
          </w:p>
        </w:tc>
        <w:tc>
          <w:tcPr>
            <w:tcW w:w="1559" w:type="dxa"/>
            <w:shd w:val="clear" w:color="auto" w:fill="auto"/>
            <w:vAlign w:val="center"/>
          </w:tcPr>
          <w:p w14:paraId="004F4DE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46,541</w:t>
            </w:r>
          </w:p>
        </w:tc>
        <w:tc>
          <w:tcPr>
            <w:tcW w:w="1351" w:type="dxa"/>
            <w:shd w:val="clear" w:color="auto" w:fill="auto"/>
            <w:vAlign w:val="center"/>
          </w:tcPr>
          <w:p w14:paraId="7D6C84D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396</w:t>
            </w:r>
          </w:p>
        </w:tc>
        <w:tc>
          <w:tcPr>
            <w:tcW w:w="1134" w:type="dxa"/>
            <w:shd w:val="clear" w:color="auto" w:fill="auto"/>
            <w:vAlign w:val="center"/>
          </w:tcPr>
          <w:p w14:paraId="4730F17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0.15</w:t>
            </w:r>
          </w:p>
        </w:tc>
        <w:tc>
          <w:tcPr>
            <w:tcW w:w="1569" w:type="dxa"/>
            <w:shd w:val="clear" w:color="auto" w:fill="auto"/>
            <w:vAlign w:val="center"/>
          </w:tcPr>
          <w:p w14:paraId="3BAD384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113,894</w:t>
            </w:r>
          </w:p>
        </w:tc>
        <w:tc>
          <w:tcPr>
            <w:tcW w:w="1276" w:type="dxa"/>
            <w:shd w:val="clear" w:color="auto" w:fill="auto"/>
            <w:vAlign w:val="center"/>
          </w:tcPr>
          <w:p w14:paraId="7F54DCE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1,616</w:t>
            </w:r>
          </w:p>
        </w:tc>
        <w:tc>
          <w:tcPr>
            <w:tcW w:w="801" w:type="dxa"/>
            <w:shd w:val="clear" w:color="auto" w:fill="auto"/>
            <w:vAlign w:val="center"/>
          </w:tcPr>
          <w:p w14:paraId="75AB4CF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0.80</w:t>
            </w:r>
          </w:p>
        </w:tc>
        <w:tc>
          <w:tcPr>
            <w:tcW w:w="1559" w:type="dxa"/>
            <w:shd w:val="clear" w:color="auto" w:fill="auto"/>
            <w:vAlign w:val="center"/>
          </w:tcPr>
          <w:p w14:paraId="47B5028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596,678</w:t>
            </w:r>
          </w:p>
        </w:tc>
      </w:tr>
      <w:tr w:rsidR="00360059" w:rsidRPr="004F4FC2" w14:paraId="34327CD1" w14:textId="77777777" w:rsidTr="00D8090A">
        <w:trPr>
          <w:gridAfter w:val="1"/>
          <w:wAfter w:w="12" w:type="dxa"/>
          <w:trHeight w:val="300"/>
        </w:trPr>
        <w:tc>
          <w:tcPr>
            <w:tcW w:w="3408" w:type="dxa"/>
            <w:shd w:val="clear" w:color="auto" w:fill="auto"/>
            <w:vAlign w:val="center"/>
          </w:tcPr>
          <w:p w14:paraId="5D05CA82"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Lower middle-income</w:t>
            </w:r>
            <w:r w:rsidRPr="004F4FC2">
              <w:rPr>
                <w:rFonts w:cs="Arial"/>
              </w:rPr>
              <w:t xml:space="preserve"> </w:t>
            </w:r>
          </w:p>
        </w:tc>
        <w:tc>
          <w:tcPr>
            <w:tcW w:w="1418" w:type="dxa"/>
            <w:shd w:val="clear" w:color="auto" w:fill="auto"/>
            <w:vAlign w:val="center"/>
          </w:tcPr>
          <w:p w14:paraId="4236C80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92</w:t>
            </w:r>
          </w:p>
        </w:tc>
        <w:tc>
          <w:tcPr>
            <w:tcW w:w="992" w:type="dxa"/>
            <w:shd w:val="clear" w:color="auto" w:fill="auto"/>
            <w:vAlign w:val="center"/>
          </w:tcPr>
          <w:p w14:paraId="4AA37B9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59" w:type="dxa"/>
            <w:shd w:val="clear" w:color="auto" w:fill="auto"/>
            <w:vAlign w:val="center"/>
          </w:tcPr>
          <w:p w14:paraId="7CCA518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45,241</w:t>
            </w:r>
          </w:p>
        </w:tc>
        <w:tc>
          <w:tcPr>
            <w:tcW w:w="1351" w:type="dxa"/>
            <w:shd w:val="clear" w:color="auto" w:fill="auto"/>
            <w:vAlign w:val="center"/>
          </w:tcPr>
          <w:p w14:paraId="78A5E4C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261</w:t>
            </w:r>
          </w:p>
        </w:tc>
        <w:tc>
          <w:tcPr>
            <w:tcW w:w="1134" w:type="dxa"/>
            <w:shd w:val="clear" w:color="auto" w:fill="auto"/>
            <w:vAlign w:val="center"/>
          </w:tcPr>
          <w:p w14:paraId="0F45BC1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0.12</w:t>
            </w:r>
          </w:p>
        </w:tc>
        <w:tc>
          <w:tcPr>
            <w:tcW w:w="1569" w:type="dxa"/>
            <w:shd w:val="clear" w:color="auto" w:fill="auto"/>
            <w:vAlign w:val="center"/>
          </w:tcPr>
          <w:p w14:paraId="014EBC6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125,647</w:t>
            </w:r>
          </w:p>
        </w:tc>
        <w:tc>
          <w:tcPr>
            <w:tcW w:w="1276" w:type="dxa"/>
            <w:shd w:val="clear" w:color="auto" w:fill="auto"/>
            <w:vAlign w:val="center"/>
          </w:tcPr>
          <w:p w14:paraId="449F0F7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1,137</w:t>
            </w:r>
          </w:p>
        </w:tc>
        <w:tc>
          <w:tcPr>
            <w:tcW w:w="801" w:type="dxa"/>
            <w:shd w:val="clear" w:color="auto" w:fill="auto"/>
            <w:vAlign w:val="center"/>
          </w:tcPr>
          <w:p w14:paraId="252123B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0.55</w:t>
            </w:r>
          </w:p>
        </w:tc>
        <w:tc>
          <w:tcPr>
            <w:tcW w:w="1559" w:type="dxa"/>
            <w:shd w:val="clear" w:color="auto" w:fill="auto"/>
            <w:vAlign w:val="center"/>
          </w:tcPr>
          <w:p w14:paraId="036426D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567,156</w:t>
            </w:r>
          </w:p>
        </w:tc>
      </w:tr>
      <w:tr w:rsidR="00360059" w:rsidRPr="004F4FC2" w14:paraId="58ADE873" w14:textId="77777777" w:rsidTr="00D8090A">
        <w:trPr>
          <w:gridAfter w:val="1"/>
          <w:wAfter w:w="12" w:type="dxa"/>
          <w:trHeight w:val="300"/>
        </w:trPr>
        <w:tc>
          <w:tcPr>
            <w:tcW w:w="3408" w:type="dxa"/>
            <w:shd w:val="clear" w:color="auto" w:fill="auto"/>
            <w:vAlign w:val="center"/>
          </w:tcPr>
          <w:p w14:paraId="0FEB23B0"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Upper middle-</w:t>
            </w:r>
            <w:r w:rsidRPr="004F4FC2">
              <w:rPr>
                <w:rFonts w:cs="Arial"/>
              </w:rPr>
              <w:t xml:space="preserve"> </w:t>
            </w:r>
            <w:r w:rsidRPr="004F4FC2">
              <w:rPr>
                <w:rFonts w:eastAsia="Arial" w:cs="Arial"/>
                <w:color w:val="333333"/>
                <w:sz w:val="20"/>
                <w:szCs w:val="20"/>
              </w:rPr>
              <w:t>income</w:t>
            </w:r>
          </w:p>
        </w:tc>
        <w:tc>
          <w:tcPr>
            <w:tcW w:w="1418" w:type="dxa"/>
            <w:shd w:val="clear" w:color="auto" w:fill="auto"/>
            <w:vAlign w:val="center"/>
          </w:tcPr>
          <w:p w14:paraId="4AC4CE8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32</w:t>
            </w:r>
          </w:p>
        </w:tc>
        <w:tc>
          <w:tcPr>
            <w:tcW w:w="992" w:type="dxa"/>
            <w:shd w:val="clear" w:color="auto" w:fill="auto"/>
            <w:vAlign w:val="center"/>
          </w:tcPr>
          <w:p w14:paraId="7B342F1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0.06</w:t>
            </w:r>
          </w:p>
        </w:tc>
        <w:tc>
          <w:tcPr>
            <w:tcW w:w="1559" w:type="dxa"/>
            <w:shd w:val="clear" w:color="auto" w:fill="auto"/>
            <w:vAlign w:val="center"/>
          </w:tcPr>
          <w:p w14:paraId="1BFE7C1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22,611</w:t>
            </w:r>
          </w:p>
        </w:tc>
        <w:tc>
          <w:tcPr>
            <w:tcW w:w="1351" w:type="dxa"/>
            <w:shd w:val="clear" w:color="auto" w:fill="auto"/>
            <w:vAlign w:val="center"/>
          </w:tcPr>
          <w:p w14:paraId="0CEB3AD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91</w:t>
            </w:r>
          </w:p>
        </w:tc>
        <w:tc>
          <w:tcPr>
            <w:tcW w:w="1134" w:type="dxa"/>
            <w:shd w:val="clear" w:color="auto" w:fill="auto"/>
            <w:vAlign w:val="center"/>
          </w:tcPr>
          <w:p w14:paraId="373C7A8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0.15</w:t>
            </w:r>
          </w:p>
        </w:tc>
        <w:tc>
          <w:tcPr>
            <w:tcW w:w="1569" w:type="dxa"/>
            <w:shd w:val="clear" w:color="auto" w:fill="auto"/>
            <w:vAlign w:val="center"/>
          </w:tcPr>
          <w:p w14:paraId="263590F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58,248</w:t>
            </w:r>
          </w:p>
        </w:tc>
        <w:tc>
          <w:tcPr>
            <w:tcW w:w="1276" w:type="dxa"/>
            <w:shd w:val="clear" w:color="auto" w:fill="auto"/>
            <w:vAlign w:val="center"/>
          </w:tcPr>
          <w:p w14:paraId="7008351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688</w:t>
            </w:r>
          </w:p>
        </w:tc>
        <w:tc>
          <w:tcPr>
            <w:tcW w:w="801" w:type="dxa"/>
            <w:shd w:val="clear" w:color="auto" w:fill="auto"/>
            <w:vAlign w:val="center"/>
          </w:tcPr>
          <w:p w14:paraId="05E9A4E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0.70</w:t>
            </w:r>
          </w:p>
        </w:tc>
        <w:tc>
          <w:tcPr>
            <w:tcW w:w="1559" w:type="dxa"/>
            <w:shd w:val="clear" w:color="auto" w:fill="auto"/>
            <w:vAlign w:val="center"/>
          </w:tcPr>
          <w:p w14:paraId="6F66E00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266,498</w:t>
            </w:r>
          </w:p>
        </w:tc>
      </w:tr>
      <w:tr w:rsidR="00360059" w:rsidRPr="004F4FC2" w14:paraId="0F5CEBB0" w14:textId="77777777" w:rsidTr="00D8090A">
        <w:trPr>
          <w:gridAfter w:val="1"/>
          <w:wAfter w:w="12" w:type="dxa"/>
          <w:trHeight w:val="397"/>
        </w:trPr>
        <w:tc>
          <w:tcPr>
            <w:tcW w:w="3408" w:type="dxa"/>
            <w:shd w:val="clear" w:color="auto" w:fill="D9D9D9"/>
            <w:vAlign w:val="center"/>
          </w:tcPr>
          <w:p w14:paraId="22BB77B2" w14:textId="77777777" w:rsidR="00360059" w:rsidRPr="004F4FC2" w:rsidRDefault="00AE6FAD" w:rsidP="00F06B04">
            <w:pPr>
              <w:spacing w:after="0"/>
              <w:rPr>
                <w:rFonts w:eastAsia="Arial" w:cs="Arial"/>
                <w:b/>
                <w:color w:val="333333"/>
                <w:sz w:val="20"/>
                <w:szCs w:val="20"/>
              </w:rPr>
            </w:pPr>
            <w:r w:rsidRPr="004F4FC2">
              <w:rPr>
                <w:rFonts w:eastAsia="Arial" w:cs="Arial"/>
                <w:b/>
                <w:color w:val="333333"/>
                <w:sz w:val="20"/>
                <w:szCs w:val="20"/>
              </w:rPr>
              <w:t>Central and South Asia</w:t>
            </w:r>
          </w:p>
        </w:tc>
        <w:tc>
          <w:tcPr>
            <w:tcW w:w="1418" w:type="dxa"/>
            <w:shd w:val="clear" w:color="auto" w:fill="D9D9D9"/>
            <w:vAlign w:val="center"/>
          </w:tcPr>
          <w:p w14:paraId="0CEB9B11" w14:textId="77777777" w:rsidR="00360059" w:rsidRPr="004F4FC2" w:rsidRDefault="00360059" w:rsidP="00F06B04">
            <w:pPr>
              <w:spacing w:after="0"/>
              <w:jc w:val="center"/>
              <w:rPr>
                <w:rFonts w:eastAsia="Arial" w:cs="Arial"/>
                <w:b/>
                <w:color w:val="333333"/>
                <w:sz w:val="20"/>
                <w:szCs w:val="20"/>
              </w:rPr>
            </w:pPr>
          </w:p>
        </w:tc>
        <w:tc>
          <w:tcPr>
            <w:tcW w:w="992" w:type="dxa"/>
            <w:shd w:val="clear" w:color="auto" w:fill="D9D9D9"/>
            <w:vAlign w:val="center"/>
          </w:tcPr>
          <w:p w14:paraId="45A8A5E1"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71F0863F" w14:textId="77777777" w:rsidR="00360059" w:rsidRPr="004F4FC2" w:rsidRDefault="00360059" w:rsidP="00F06B04">
            <w:pPr>
              <w:spacing w:after="0"/>
              <w:jc w:val="center"/>
              <w:rPr>
                <w:rFonts w:eastAsia="Arial" w:cs="Arial"/>
                <w:sz w:val="20"/>
                <w:szCs w:val="20"/>
              </w:rPr>
            </w:pPr>
          </w:p>
        </w:tc>
        <w:tc>
          <w:tcPr>
            <w:tcW w:w="1351" w:type="dxa"/>
            <w:shd w:val="clear" w:color="auto" w:fill="D9D9D9"/>
            <w:vAlign w:val="center"/>
          </w:tcPr>
          <w:p w14:paraId="335B131A" w14:textId="77777777" w:rsidR="00360059" w:rsidRPr="004F4FC2" w:rsidRDefault="00360059" w:rsidP="00F06B04">
            <w:pPr>
              <w:spacing w:after="0"/>
              <w:jc w:val="center"/>
              <w:rPr>
                <w:rFonts w:eastAsia="Arial" w:cs="Arial"/>
                <w:sz w:val="20"/>
                <w:szCs w:val="20"/>
              </w:rPr>
            </w:pPr>
          </w:p>
        </w:tc>
        <w:tc>
          <w:tcPr>
            <w:tcW w:w="1134" w:type="dxa"/>
            <w:shd w:val="clear" w:color="auto" w:fill="D9D9D9"/>
            <w:vAlign w:val="center"/>
          </w:tcPr>
          <w:p w14:paraId="47F89BCB" w14:textId="77777777" w:rsidR="00360059" w:rsidRPr="004F4FC2" w:rsidRDefault="00360059" w:rsidP="00F06B04">
            <w:pPr>
              <w:spacing w:after="0"/>
              <w:jc w:val="center"/>
              <w:rPr>
                <w:rFonts w:eastAsia="Arial" w:cs="Arial"/>
                <w:sz w:val="20"/>
                <w:szCs w:val="20"/>
              </w:rPr>
            </w:pPr>
          </w:p>
        </w:tc>
        <w:tc>
          <w:tcPr>
            <w:tcW w:w="1569" w:type="dxa"/>
            <w:shd w:val="clear" w:color="auto" w:fill="D9D9D9"/>
            <w:vAlign w:val="center"/>
          </w:tcPr>
          <w:p w14:paraId="277DA24C" w14:textId="77777777" w:rsidR="00360059" w:rsidRPr="004F4FC2" w:rsidRDefault="00360059" w:rsidP="00F06B04">
            <w:pPr>
              <w:spacing w:after="0"/>
              <w:jc w:val="center"/>
              <w:rPr>
                <w:rFonts w:eastAsia="Arial" w:cs="Arial"/>
                <w:sz w:val="20"/>
                <w:szCs w:val="20"/>
              </w:rPr>
            </w:pPr>
          </w:p>
        </w:tc>
        <w:tc>
          <w:tcPr>
            <w:tcW w:w="1276" w:type="dxa"/>
            <w:shd w:val="clear" w:color="auto" w:fill="D9D9D9"/>
            <w:vAlign w:val="center"/>
          </w:tcPr>
          <w:p w14:paraId="19C81880" w14:textId="77777777" w:rsidR="00360059" w:rsidRPr="004F4FC2" w:rsidRDefault="00360059" w:rsidP="00F06B04">
            <w:pPr>
              <w:spacing w:after="0"/>
              <w:jc w:val="center"/>
              <w:rPr>
                <w:rFonts w:eastAsia="Arial" w:cs="Arial"/>
                <w:sz w:val="20"/>
                <w:szCs w:val="20"/>
              </w:rPr>
            </w:pPr>
          </w:p>
        </w:tc>
        <w:tc>
          <w:tcPr>
            <w:tcW w:w="801" w:type="dxa"/>
            <w:shd w:val="clear" w:color="auto" w:fill="D9D9D9"/>
            <w:vAlign w:val="center"/>
          </w:tcPr>
          <w:p w14:paraId="2C60A6A4"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12E5A7A4" w14:textId="77777777" w:rsidR="00360059" w:rsidRPr="004F4FC2" w:rsidRDefault="00360059" w:rsidP="00F06B04">
            <w:pPr>
              <w:spacing w:after="0"/>
              <w:jc w:val="center"/>
              <w:rPr>
                <w:rFonts w:eastAsia="Arial" w:cs="Arial"/>
                <w:sz w:val="20"/>
                <w:szCs w:val="20"/>
              </w:rPr>
            </w:pPr>
          </w:p>
        </w:tc>
      </w:tr>
      <w:tr w:rsidR="00360059" w:rsidRPr="004F4FC2" w14:paraId="2350FC51" w14:textId="77777777" w:rsidTr="00D8090A">
        <w:trPr>
          <w:gridAfter w:val="1"/>
          <w:wAfter w:w="12" w:type="dxa"/>
          <w:trHeight w:val="300"/>
        </w:trPr>
        <w:tc>
          <w:tcPr>
            <w:tcW w:w="3408" w:type="dxa"/>
            <w:shd w:val="clear" w:color="auto" w:fill="auto"/>
            <w:vAlign w:val="center"/>
          </w:tcPr>
          <w:p w14:paraId="7ACA7FBF"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Pooled</w:t>
            </w:r>
          </w:p>
        </w:tc>
        <w:tc>
          <w:tcPr>
            <w:tcW w:w="1418" w:type="dxa"/>
            <w:shd w:val="clear" w:color="auto" w:fill="auto"/>
            <w:vAlign w:val="center"/>
          </w:tcPr>
          <w:p w14:paraId="4593C72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34</w:t>
            </w:r>
          </w:p>
        </w:tc>
        <w:tc>
          <w:tcPr>
            <w:tcW w:w="992" w:type="dxa"/>
            <w:shd w:val="clear" w:color="auto" w:fill="auto"/>
            <w:vAlign w:val="center"/>
          </w:tcPr>
          <w:p w14:paraId="514C44A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75F20BC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28,654</w:t>
            </w:r>
          </w:p>
        </w:tc>
        <w:tc>
          <w:tcPr>
            <w:tcW w:w="1351" w:type="dxa"/>
            <w:shd w:val="clear" w:color="auto" w:fill="auto"/>
            <w:vAlign w:val="center"/>
          </w:tcPr>
          <w:p w14:paraId="61BA1CE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81</w:t>
            </w:r>
          </w:p>
        </w:tc>
        <w:tc>
          <w:tcPr>
            <w:tcW w:w="1134" w:type="dxa"/>
            <w:shd w:val="clear" w:color="auto" w:fill="auto"/>
            <w:vAlign w:val="center"/>
          </w:tcPr>
          <w:p w14:paraId="3BF43E8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0.11</w:t>
            </w:r>
          </w:p>
        </w:tc>
        <w:tc>
          <w:tcPr>
            <w:tcW w:w="1569" w:type="dxa"/>
            <w:shd w:val="clear" w:color="auto" w:fill="auto"/>
            <w:vAlign w:val="center"/>
          </w:tcPr>
          <w:p w14:paraId="2410CFF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69,527</w:t>
            </w:r>
          </w:p>
        </w:tc>
        <w:tc>
          <w:tcPr>
            <w:tcW w:w="1276" w:type="dxa"/>
            <w:shd w:val="clear" w:color="auto" w:fill="auto"/>
            <w:vAlign w:val="center"/>
          </w:tcPr>
          <w:p w14:paraId="3406EC4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219</w:t>
            </w:r>
          </w:p>
        </w:tc>
        <w:tc>
          <w:tcPr>
            <w:tcW w:w="801" w:type="dxa"/>
            <w:shd w:val="clear" w:color="auto" w:fill="auto"/>
            <w:vAlign w:val="center"/>
          </w:tcPr>
          <w:p w14:paraId="08A4414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0.31</w:t>
            </w:r>
          </w:p>
        </w:tc>
        <w:tc>
          <w:tcPr>
            <w:tcW w:w="1559" w:type="dxa"/>
            <w:shd w:val="clear" w:color="auto" w:fill="auto"/>
            <w:vAlign w:val="center"/>
          </w:tcPr>
          <w:p w14:paraId="206A266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186,091</w:t>
            </w:r>
          </w:p>
        </w:tc>
      </w:tr>
      <w:tr w:rsidR="00360059" w:rsidRPr="004F4FC2" w14:paraId="24C60C60" w14:textId="77777777" w:rsidTr="00D8090A">
        <w:trPr>
          <w:gridAfter w:val="1"/>
          <w:wAfter w:w="12" w:type="dxa"/>
          <w:trHeight w:val="300"/>
        </w:trPr>
        <w:tc>
          <w:tcPr>
            <w:tcW w:w="3408" w:type="dxa"/>
            <w:shd w:val="clear" w:color="auto" w:fill="auto"/>
            <w:vAlign w:val="center"/>
          </w:tcPr>
          <w:p w14:paraId="74EC654C"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Bangladesh</w:t>
            </w:r>
          </w:p>
        </w:tc>
        <w:tc>
          <w:tcPr>
            <w:tcW w:w="1418" w:type="dxa"/>
            <w:shd w:val="clear" w:color="auto" w:fill="auto"/>
            <w:vAlign w:val="center"/>
          </w:tcPr>
          <w:p w14:paraId="2BF7057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23</w:t>
            </w:r>
          </w:p>
        </w:tc>
        <w:tc>
          <w:tcPr>
            <w:tcW w:w="992" w:type="dxa"/>
            <w:shd w:val="clear" w:color="auto" w:fill="auto"/>
            <w:vAlign w:val="center"/>
          </w:tcPr>
          <w:p w14:paraId="3E98FBE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0E04685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23,471</w:t>
            </w:r>
          </w:p>
        </w:tc>
        <w:tc>
          <w:tcPr>
            <w:tcW w:w="1351" w:type="dxa"/>
            <w:shd w:val="clear" w:color="auto" w:fill="auto"/>
            <w:vAlign w:val="center"/>
          </w:tcPr>
          <w:p w14:paraId="5A23BDE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56</w:t>
            </w:r>
          </w:p>
        </w:tc>
        <w:tc>
          <w:tcPr>
            <w:tcW w:w="1134" w:type="dxa"/>
            <w:shd w:val="clear" w:color="auto" w:fill="auto"/>
            <w:vAlign w:val="center"/>
          </w:tcPr>
          <w:p w14:paraId="2838264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0.11</w:t>
            </w:r>
          </w:p>
        </w:tc>
        <w:tc>
          <w:tcPr>
            <w:tcW w:w="1569" w:type="dxa"/>
            <w:shd w:val="clear" w:color="auto" w:fill="auto"/>
            <w:vAlign w:val="center"/>
          </w:tcPr>
          <w:p w14:paraId="0D21147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54,143</w:t>
            </w:r>
          </w:p>
        </w:tc>
        <w:tc>
          <w:tcPr>
            <w:tcW w:w="1276" w:type="dxa"/>
            <w:shd w:val="clear" w:color="auto" w:fill="auto"/>
            <w:vAlign w:val="center"/>
          </w:tcPr>
          <w:p w14:paraId="491BB6B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131</w:t>
            </w:r>
          </w:p>
        </w:tc>
        <w:tc>
          <w:tcPr>
            <w:tcW w:w="801" w:type="dxa"/>
            <w:shd w:val="clear" w:color="auto" w:fill="auto"/>
            <w:vAlign w:val="center"/>
          </w:tcPr>
          <w:p w14:paraId="473D198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0.27</w:t>
            </w:r>
          </w:p>
        </w:tc>
        <w:tc>
          <w:tcPr>
            <w:tcW w:w="1559" w:type="dxa"/>
            <w:shd w:val="clear" w:color="auto" w:fill="auto"/>
            <w:vAlign w:val="center"/>
          </w:tcPr>
          <w:p w14:paraId="0E09B08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127,107</w:t>
            </w:r>
          </w:p>
        </w:tc>
      </w:tr>
      <w:tr w:rsidR="00360059" w:rsidRPr="004F4FC2" w14:paraId="481F5BA2" w14:textId="77777777" w:rsidTr="00D8090A">
        <w:trPr>
          <w:gridAfter w:val="1"/>
          <w:wAfter w:w="12" w:type="dxa"/>
          <w:trHeight w:val="300"/>
        </w:trPr>
        <w:tc>
          <w:tcPr>
            <w:tcW w:w="3408" w:type="dxa"/>
            <w:shd w:val="clear" w:color="auto" w:fill="auto"/>
            <w:vAlign w:val="center"/>
          </w:tcPr>
          <w:p w14:paraId="5CD596D7"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Kyrgyzstan</w:t>
            </w:r>
          </w:p>
        </w:tc>
        <w:tc>
          <w:tcPr>
            <w:tcW w:w="1418" w:type="dxa"/>
            <w:shd w:val="clear" w:color="auto" w:fill="auto"/>
            <w:vAlign w:val="center"/>
          </w:tcPr>
          <w:p w14:paraId="0908996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992" w:type="dxa"/>
            <w:shd w:val="clear" w:color="auto" w:fill="auto"/>
            <w:vAlign w:val="center"/>
          </w:tcPr>
          <w:p w14:paraId="29F1384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26095A1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1,001</w:t>
            </w:r>
          </w:p>
        </w:tc>
        <w:tc>
          <w:tcPr>
            <w:tcW w:w="1351" w:type="dxa"/>
            <w:shd w:val="clear" w:color="auto" w:fill="auto"/>
            <w:vAlign w:val="center"/>
          </w:tcPr>
          <w:p w14:paraId="4FD294E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1134" w:type="dxa"/>
            <w:shd w:val="clear" w:color="auto" w:fill="auto"/>
            <w:vAlign w:val="center"/>
          </w:tcPr>
          <w:p w14:paraId="5CA631C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69" w:type="dxa"/>
            <w:shd w:val="clear" w:color="auto" w:fill="auto"/>
            <w:vAlign w:val="center"/>
          </w:tcPr>
          <w:p w14:paraId="6ECFDE4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1,003</w:t>
            </w:r>
          </w:p>
        </w:tc>
        <w:tc>
          <w:tcPr>
            <w:tcW w:w="1276" w:type="dxa"/>
            <w:shd w:val="clear" w:color="auto" w:fill="auto"/>
            <w:vAlign w:val="center"/>
          </w:tcPr>
          <w:p w14:paraId="378E4A5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w:t>
            </w:r>
          </w:p>
        </w:tc>
        <w:tc>
          <w:tcPr>
            <w:tcW w:w="801" w:type="dxa"/>
            <w:shd w:val="clear" w:color="auto" w:fill="auto"/>
            <w:vAlign w:val="center"/>
          </w:tcPr>
          <w:p w14:paraId="68C6C6A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0.09</w:t>
            </w:r>
          </w:p>
        </w:tc>
        <w:tc>
          <w:tcPr>
            <w:tcW w:w="1559" w:type="dxa"/>
            <w:shd w:val="clear" w:color="auto" w:fill="auto"/>
            <w:vAlign w:val="center"/>
          </w:tcPr>
          <w:p w14:paraId="2CBF760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1,859</w:t>
            </w:r>
          </w:p>
        </w:tc>
      </w:tr>
      <w:tr w:rsidR="00360059" w:rsidRPr="004F4FC2" w14:paraId="6101D2FF" w14:textId="77777777" w:rsidTr="00D8090A">
        <w:trPr>
          <w:gridAfter w:val="1"/>
          <w:wAfter w:w="12" w:type="dxa"/>
          <w:trHeight w:val="300"/>
        </w:trPr>
        <w:tc>
          <w:tcPr>
            <w:tcW w:w="3408" w:type="dxa"/>
            <w:shd w:val="clear" w:color="auto" w:fill="auto"/>
            <w:vAlign w:val="center"/>
          </w:tcPr>
          <w:p w14:paraId="760B2A11"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Nepal</w:t>
            </w:r>
          </w:p>
        </w:tc>
        <w:tc>
          <w:tcPr>
            <w:tcW w:w="1418" w:type="dxa"/>
            <w:shd w:val="clear" w:color="auto" w:fill="auto"/>
            <w:vAlign w:val="center"/>
          </w:tcPr>
          <w:p w14:paraId="2559D4A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w:t>
            </w:r>
          </w:p>
        </w:tc>
        <w:tc>
          <w:tcPr>
            <w:tcW w:w="992" w:type="dxa"/>
            <w:shd w:val="clear" w:color="auto" w:fill="auto"/>
            <w:vAlign w:val="center"/>
          </w:tcPr>
          <w:p w14:paraId="0240A62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59" w:type="dxa"/>
            <w:shd w:val="clear" w:color="auto" w:fill="auto"/>
            <w:vAlign w:val="center"/>
          </w:tcPr>
          <w:p w14:paraId="0531D2B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3,866</w:t>
            </w:r>
          </w:p>
        </w:tc>
        <w:tc>
          <w:tcPr>
            <w:tcW w:w="1351" w:type="dxa"/>
            <w:shd w:val="clear" w:color="auto" w:fill="auto"/>
            <w:vAlign w:val="center"/>
          </w:tcPr>
          <w:p w14:paraId="636DC66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21</w:t>
            </w:r>
          </w:p>
        </w:tc>
        <w:tc>
          <w:tcPr>
            <w:tcW w:w="1134" w:type="dxa"/>
            <w:shd w:val="clear" w:color="auto" w:fill="auto"/>
            <w:vAlign w:val="center"/>
          </w:tcPr>
          <w:p w14:paraId="0561E51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0.15</w:t>
            </w:r>
          </w:p>
        </w:tc>
        <w:tc>
          <w:tcPr>
            <w:tcW w:w="1569" w:type="dxa"/>
            <w:shd w:val="clear" w:color="auto" w:fill="auto"/>
            <w:vAlign w:val="center"/>
          </w:tcPr>
          <w:p w14:paraId="179E289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13,696</w:t>
            </w:r>
          </w:p>
        </w:tc>
        <w:tc>
          <w:tcPr>
            <w:tcW w:w="1276" w:type="dxa"/>
            <w:shd w:val="clear" w:color="auto" w:fill="auto"/>
            <w:vAlign w:val="center"/>
          </w:tcPr>
          <w:p w14:paraId="29886AD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77</w:t>
            </w:r>
          </w:p>
        </w:tc>
        <w:tc>
          <w:tcPr>
            <w:tcW w:w="801" w:type="dxa"/>
            <w:shd w:val="clear" w:color="auto" w:fill="auto"/>
            <w:vAlign w:val="center"/>
          </w:tcPr>
          <w:p w14:paraId="7177C49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0.60</w:t>
            </w:r>
          </w:p>
        </w:tc>
        <w:tc>
          <w:tcPr>
            <w:tcW w:w="1559" w:type="dxa"/>
            <w:shd w:val="clear" w:color="auto" w:fill="auto"/>
            <w:vAlign w:val="center"/>
          </w:tcPr>
          <w:p w14:paraId="1ABD08A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55,157</w:t>
            </w:r>
          </w:p>
        </w:tc>
      </w:tr>
      <w:tr w:rsidR="00360059" w:rsidRPr="004F4FC2" w14:paraId="77EC3672" w14:textId="77777777" w:rsidTr="00D8090A">
        <w:trPr>
          <w:gridAfter w:val="1"/>
          <w:wAfter w:w="12" w:type="dxa"/>
          <w:trHeight w:val="300"/>
        </w:trPr>
        <w:tc>
          <w:tcPr>
            <w:tcW w:w="3408" w:type="dxa"/>
            <w:shd w:val="clear" w:color="auto" w:fill="auto"/>
            <w:vAlign w:val="center"/>
          </w:tcPr>
          <w:p w14:paraId="1E0862CC"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Turkmenistan</w:t>
            </w:r>
          </w:p>
        </w:tc>
        <w:tc>
          <w:tcPr>
            <w:tcW w:w="1418" w:type="dxa"/>
            <w:shd w:val="clear" w:color="auto" w:fill="auto"/>
            <w:vAlign w:val="center"/>
          </w:tcPr>
          <w:p w14:paraId="42C2DDA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992" w:type="dxa"/>
            <w:shd w:val="clear" w:color="auto" w:fill="auto"/>
            <w:vAlign w:val="center"/>
          </w:tcPr>
          <w:p w14:paraId="48BD928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59" w:type="dxa"/>
            <w:shd w:val="clear" w:color="auto" w:fill="auto"/>
            <w:vAlign w:val="center"/>
          </w:tcPr>
          <w:p w14:paraId="2BAB167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316</w:t>
            </w:r>
          </w:p>
        </w:tc>
        <w:tc>
          <w:tcPr>
            <w:tcW w:w="1351" w:type="dxa"/>
            <w:shd w:val="clear" w:color="auto" w:fill="auto"/>
            <w:vAlign w:val="center"/>
          </w:tcPr>
          <w:p w14:paraId="5D8AA44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1134" w:type="dxa"/>
            <w:shd w:val="clear" w:color="auto" w:fill="auto"/>
            <w:vAlign w:val="center"/>
          </w:tcPr>
          <w:p w14:paraId="2ACC529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69" w:type="dxa"/>
            <w:shd w:val="clear" w:color="auto" w:fill="auto"/>
            <w:vAlign w:val="center"/>
          </w:tcPr>
          <w:p w14:paraId="7B884F4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685</w:t>
            </w:r>
          </w:p>
        </w:tc>
        <w:tc>
          <w:tcPr>
            <w:tcW w:w="1276" w:type="dxa"/>
            <w:shd w:val="clear" w:color="auto" w:fill="auto"/>
            <w:vAlign w:val="center"/>
          </w:tcPr>
          <w:p w14:paraId="375739E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w:t>
            </w:r>
          </w:p>
        </w:tc>
        <w:tc>
          <w:tcPr>
            <w:tcW w:w="801" w:type="dxa"/>
            <w:shd w:val="clear" w:color="auto" w:fill="auto"/>
            <w:vAlign w:val="center"/>
          </w:tcPr>
          <w:p w14:paraId="28543EC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0.10</w:t>
            </w:r>
          </w:p>
        </w:tc>
        <w:tc>
          <w:tcPr>
            <w:tcW w:w="1559" w:type="dxa"/>
            <w:shd w:val="clear" w:color="auto" w:fill="auto"/>
            <w:vAlign w:val="center"/>
          </w:tcPr>
          <w:p w14:paraId="42F97AE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1,968</w:t>
            </w:r>
          </w:p>
        </w:tc>
      </w:tr>
      <w:tr w:rsidR="00360059" w:rsidRPr="004F4FC2" w14:paraId="08FBE50D" w14:textId="77777777" w:rsidTr="00D8090A">
        <w:trPr>
          <w:gridAfter w:val="1"/>
          <w:wAfter w:w="12" w:type="dxa"/>
          <w:trHeight w:val="397"/>
        </w:trPr>
        <w:tc>
          <w:tcPr>
            <w:tcW w:w="3408" w:type="dxa"/>
            <w:shd w:val="clear" w:color="auto" w:fill="D9D9D9"/>
            <w:vAlign w:val="center"/>
          </w:tcPr>
          <w:p w14:paraId="3BF1A767" w14:textId="77777777" w:rsidR="00360059" w:rsidRPr="004F4FC2" w:rsidRDefault="00AE6FAD" w:rsidP="00F06B04">
            <w:pPr>
              <w:spacing w:after="0"/>
              <w:rPr>
                <w:rFonts w:eastAsia="Arial" w:cs="Arial"/>
                <w:b/>
                <w:color w:val="333333"/>
                <w:sz w:val="20"/>
                <w:szCs w:val="20"/>
              </w:rPr>
            </w:pPr>
            <w:r w:rsidRPr="004F4FC2">
              <w:rPr>
                <w:rFonts w:eastAsia="Arial" w:cs="Arial"/>
                <w:b/>
                <w:color w:val="333333"/>
                <w:sz w:val="20"/>
                <w:szCs w:val="20"/>
              </w:rPr>
              <w:t>East and Southeast Asia</w:t>
            </w:r>
          </w:p>
        </w:tc>
        <w:tc>
          <w:tcPr>
            <w:tcW w:w="1418" w:type="dxa"/>
            <w:shd w:val="clear" w:color="auto" w:fill="D9D9D9"/>
            <w:vAlign w:val="center"/>
          </w:tcPr>
          <w:p w14:paraId="40AFFB27" w14:textId="77777777" w:rsidR="00360059" w:rsidRPr="004F4FC2" w:rsidRDefault="00360059" w:rsidP="00F06B04">
            <w:pPr>
              <w:spacing w:after="0"/>
              <w:jc w:val="center"/>
              <w:rPr>
                <w:rFonts w:eastAsia="Arial" w:cs="Arial"/>
                <w:b/>
                <w:color w:val="333333"/>
                <w:sz w:val="20"/>
                <w:szCs w:val="20"/>
              </w:rPr>
            </w:pPr>
          </w:p>
        </w:tc>
        <w:tc>
          <w:tcPr>
            <w:tcW w:w="992" w:type="dxa"/>
            <w:shd w:val="clear" w:color="auto" w:fill="D9D9D9"/>
            <w:vAlign w:val="center"/>
          </w:tcPr>
          <w:p w14:paraId="3A42CDC0"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2FDC1CA3" w14:textId="77777777" w:rsidR="00360059" w:rsidRPr="004F4FC2" w:rsidRDefault="00360059" w:rsidP="00F06B04">
            <w:pPr>
              <w:spacing w:after="0"/>
              <w:jc w:val="center"/>
              <w:rPr>
                <w:rFonts w:eastAsia="Arial" w:cs="Arial"/>
                <w:sz w:val="20"/>
                <w:szCs w:val="20"/>
              </w:rPr>
            </w:pPr>
          </w:p>
        </w:tc>
        <w:tc>
          <w:tcPr>
            <w:tcW w:w="1351" w:type="dxa"/>
            <w:shd w:val="clear" w:color="auto" w:fill="D9D9D9"/>
            <w:vAlign w:val="center"/>
          </w:tcPr>
          <w:p w14:paraId="2A43638C" w14:textId="77777777" w:rsidR="00360059" w:rsidRPr="004F4FC2" w:rsidRDefault="00360059" w:rsidP="00F06B04">
            <w:pPr>
              <w:spacing w:after="0"/>
              <w:jc w:val="center"/>
              <w:rPr>
                <w:rFonts w:eastAsia="Arial" w:cs="Arial"/>
                <w:sz w:val="20"/>
                <w:szCs w:val="20"/>
              </w:rPr>
            </w:pPr>
          </w:p>
        </w:tc>
        <w:tc>
          <w:tcPr>
            <w:tcW w:w="1134" w:type="dxa"/>
            <w:shd w:val="clear" w:color="auto" w:fill="D9D9D9"/>
            <w:vAlign w:val="center"/>
          </w:tcPr>
          <w:p w14:paraId="764EAC86" w14:textId="77777777" w:rsidR="00360059" w:rsidRPr="004F4FC2" w:rsidRDefault="00360059" w:rsidP="00F06B04">
            <w:pPr>
              <w:spacing w:after="0"/>
              <w:jc w:val="center"/>
              <w:rPr>
                <w:rFonts w:eastAsia="Arial" w:cs="Arial"/>
                <w:sz w:val="20"/>
                <w:szCs w:val="20"/>
              </w:rPr>
            </w:pPr>
          </w:p>
        </w:tc>
        <w:tc>
          <w:tcPr>
            <w:tcW w:w="1569" w:type="dxa"/>
            <w:shd w:val="clear" w:color="auto" w:fill="D9D9D9"/>
            <w:vAlign w:val="center"/>
          </w:tcPr>
          <w:p w14:paraId="433D9980" w14:textId="77777777" w:rsidR="00360059" w:rsidRPr="004F4FC2" w:rsidRDefault="00360059" w:rsidP="00F06B04">
            <w:pPr>
              <w:spacing w:after="0"/>
              <w:jc w:val="center"/>
              <w:rPr>
                <w:rFonts w:eastAsia="Arial" w:cs="Arial"/>
                <w:sz w:val="20"/>
                <w:szCs w:val="20"/>
              </w:rPr>
            </w:pPr>
          </w:p>
        </w:tc>
        <w:tc>
          <w:tcPr>
            <w:tcW w:w="1276" w:type="dxa"/>
            <w:shd w:val="clear" w:color="auto" w:fill="D9D9D9"/>
            <w:vAlign w:val="center"/>
          </w:tcPr>
          <w:p w14:paraId="2D36910D" w14:textId="77777777" w:rsidR="00360059" w:rsidRPr="004F4FC2" w:rsidRDefault="00360059" w:rsidP="00F06B04">
            <w:pPr>
              <w:spacing w:after="0"/>
              <w:jc w:val="center"/>
              <w:rPr>
                <w:rFonts w:eastAsia="Arial" w:cs="Arial"/>
                <w:sz w:val="20"/>
                <w:szCs w:val="20"/>
              </w:rPr>
            </w:pPr>
          </w:p>
        </w:tc>
        <w:tc>
          <w:tcPr>
            <w:tcW w:w="801" w:type="dxa"/>
            <w:shd w:val="clear" w:color="auto" w:fill="D9D9D9"/>
            <w:vAlign w:val="center"/>
          </w:tcPr>
          <w:p w14:paraId="2167797D"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19AC7B1E" w14:textId="77777777" w:rsidR="00360059" w:rsidRPr="004F4FC2" w:rsidRDefault="00360059" w:rsidP="00F06B04">
            <w:pPr>
              <w:spacing w:after="0"/>
              <w:jc w:val="center"/>
              <w:rPr>
                <w:rFonts w:eastAsia="Arial" w:cs="Arial"/>
                <w:sz w:val="20"/>
                <w:szCs w:val="20"/>
              </w:rPr>
            </w:pPr>
          </w:p>
        </w:tc>
      </w:tr>
      <w:tr w:rsidR="00360059" w:rsidRPr="004F4FC2" w14:paraId="45BF03B2" w14:textId="77777777" w:rsidTr="00D8090A">
        <w:trPr>
          <w:gridAfter w:val="1"/>
          <w:wAfter w:w="12" w:type="dxa"/>
          <w:trHeight w:val="300"/>
        </w:trPr>
        <w:tc>
          <w:tcPr>
            <w:tcW w:w="3408" w:type="dxa"/>
            <w:shd w:val="clear" w:color="auto" w:fill="auto"/>
            <w:vAlign w:val="center"/>
          </w:tcPr>
          <w:p w14:paraId="428ECB36"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Pooled</w:t>
            </w:r>
          </w:p>
        </w:tc>
        <w:tc>
          <w:tcPr>
            <w:tcW w:w="1418" w:type="dxa"/>
            <w:shd w:val="clear" w:color="auto" w:fill="auto"/>
            <w:vAlign w:val="center"/>
          </w:tcPr>
          <w:p w14:paraId="7B16A5E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w:t>
            </w:r>
          </w:p>
        </w:tc>
        <w:tc>
          <w:tcPr>
            <w:tcW w:w="992" w:type="dxa"/>
            <w:shd w:val="clear" w:color="auto" w:fill="auto"/>
            <w:vAlign w:val="center"/>
          </w:tcPr>
          <w:p w14:paraId="2EE6FC6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0.07</w:t>
            </w:r>
          </w:p>
        </w:tc>
        <w:tc>
          <w:tcPr>
            <w:tcW w:w="1559" w:type="dxa"/>
            <w:shd w:val="clear" w:color="auto" w:fill="auto"/>
            <w:vAlign w:val="center"/>
          </w:tcPr>
          <w:p w14:paraId="6E6E273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709</w:t>
            </w:r>
          </w:p>
        </w:tc>
        <w:tc>
          <w:tcPr>
            <w:tcW w:w="1351" w:type="dxa"/>
            <w:shd w:val="clear" w:color="auto" w:fill="auto"/>
            <w:vAlign w:val="center"/>
          </w:tcPr>
          <w:p w14:paraId="12E3C92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w:t>
            </w:r>
          </w:p>
        </w:tc>
        <w:tc>
          <w:tcPr>
            <w:tcW w:w="1134" w:type="dxa"/>
            <w:shd w:val="clear" w:color="auto" w:fill="auto"/>
            <w:vAlign w:val="center"/>
          </w:tcPr>
          <w:p w14:paraId="47A93C1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0.23</w:t>
            </w:r>
          </w:p>
        </w:tc>
        <w:tc>
          <w:tcPr>
            <w:tcW w:w="1569" w:type="dxa"/>
            <w:shd w:val="clear" w:color="auto" w:fill="auto"/>
            <w:vAlign w:val="center"/>
          </w:tcPr>
          <w:p w14:paraId="4272B3B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2,286</w:t>
            </w:r>
          </w:p>
        </w:tc>
        <w:tc>
          <w:tcPr>
            <w:tcW w:w="1276" w:type="dxa"/>
            <w:shd w:val="clear" w:color="auto" w:fill="auto"/>
            <w:vAlign w:val="center"/>
          </w:tcPr>
          <w:p w14:paraId="4565554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69</w:t>
            </w:r>
          </w:p>
        </w:tc>
        <w:tc>
          <w:tcPr>
            <w:tcW w:w="801" w:type="dxa"/>
            <w:shd w:val="clear" w:color="auto" w:fill="auto"/>
            <w:vAlign w:val="center"/>
          </w:tcPr>
          <w:p w14:paraId="5B84C6C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0.75</w:t>
            </w:r>
          </w:p>
        </w:tc>
        <w:tc>
          <w:tcPr>
            <w:tcW w:w="1559" w:type="dxa"/>
            <w:shd w:val="clear" w:color="auto" w:fill="auto"/>
            <w:vAlign w:val="center"/>
          </w:tcPr>
          <w:p w14:paraId="0FC9A4A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7,568</w:t>
            </w:r>
          </w:p>
        </w:tc>
      </w:tr>
      <w:tr w:rsidR="00360059" w:rsidRPr="004F4FC2" w14:paraId="57BAF570" w14:textId="77777777" w:rsidTr="00D8090A">
        <w:trPr>
          <w:gridAfter w:val="1"/>
          <w:wAfter w:w="12" w:type="dxa"/>
          <w:trHeight w:val="300"/>
        </w:trPr>
        <w:tc>
          <w:tcPr>
            <w:tcW w:w="3408" w:type="dxa"/>
            <w:shd w:val="clear" w:color="auto" w:fill="auto"/>
            <w:vAlign w:val="center"/>
          </w:tcPr>
          <w:p w14:paraId="4BFD99C2"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Mongolia</w:t>
            </w:r>
          </w:p>
        </w:tc>
        <w:tc>
          <w:tcPr>
            <w:tcW w:w="1418" w:type="dxa"/>
            <w:shd w:val="clear" w:color="auto" w:fill="auto"/>
            <w:vAlign w:val="center"/>
          </w:tcPr>
          <w:p w14:paraId="5B00760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w:t>
            </w:r>
          </w:p>
        </w:tc>
        <w:tc>
          <w:tcPr>
            <w:tcW w:w="992" w:type="dxa"/>
            <w:shd w:val="clear" w:color="auto" w:fill="auto"/>
            <w:vAlign w:val="center"/>
          </w:tcPr>
          <w:p w14:paraId="3BBBC5A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0.07</w:t>
            </w:r>
          </w:p>
        </w:tc>
        <w:tc>
          <w:tcPr>
            <w:tcW w:w="1559" w:type="dxa"/>
            <w:shd w:val="clear" w:color="auto" w:fill="auto"/>
            <w:vAlign w:val="center"/>
          </w:tcPr>
          <w:p w14:paraId="2D996CF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709</w:t>
            </w:r>
          </w:p>
        </w:tc>
        <w:tc>
          <w:tcPr>
            <w:tcW w:w="1351" w:type="dxa"/>
            <w:shd w:val="clear" w:color="auto" w:fill="auto"/>
            <w:vAlign w:val="center"/>
          </w:tcPr>
          <w:p w14:paraId="71F6BB9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w:t>
            </w:r>
          </w:p>
        </w:tc>
        <w:tc>
          <w:tcPr>
            <w:tcW w:w="1134" w:type="dxa"/>
            <w:shd w:val="clear" w:color="auto" w:fill="auto"/>
            <w:vAlign w:val="center"/>
          </w:tcPr>
          <w:p w14:paraId="2186701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0.23</w:t>
            </w:r>
          </w:p>
        </w:tc>
        <w:tc>
          <w:tcPr>
            <w:tcW w:w="1569" w:type="dxa"/>
            <w:shd w:val="clear" w:color="auto" w:fill="auto"/>
            <w:vAlign w:val="center"/>
          </w:tcPr>
          <w:p w14:paraId="3D87B21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2,286</w:t>
            </w:r>
          </w:p>
        </w:tc>
        <w:tc>
          <w:tcPr>
            <w:tcW w:w="1276" w:type="dxa"/>
            <w:shd w:val="clear" w:color="auto" w:fill="auto"/>
            <w:vAlign w:val="center"/>
          </w:tcPr>
          <w:p w14:paraId="19C921D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69</w:t>
            </w:r>
          </w:p>
        </w:tc>
        <w:tc>
          <w:tcPr>
            <w:tcW w:w="801" w:type="dxa"/>
            <w:shd w:val="clear" w:color="auto" w:fill="auto"/>
            <w:vAlign w:val="center"/>
          </w:tcPr>
          <w:p w14:paraId="5423C8A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0.75</w:t>
            </w:r>
          </w:p>
        </w:tc>
        <w:tc>
          <w:tcPr>
            <w:tcW w:w="1559" w:type="dxa"/>
            <w:shd w:val="clear" w:color="auto" w:fill="auto"/>
            <w:vAlign w:val="center"/>
          </w:tcPr>
          <w:p w14:paraId="7BD5E4E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7,568</w:t>
            </w:r>
          </w:p>
        </w:tc>
      </w:tr>
      <w:tr w:rsidR="00360059" w:rsidRPr="004F4FC2" w14:paraId="1CA15F13" w14:textId="77777777" w:rsidTr="00D8090A">
        <w:trPr>
          <w:gridAfter w:val="1"/>
          <w:wAfter w:w="12" w:type="dxa"/>
          <w:trHeight w:val="397"/>
        </w:trPr>
        <w:tc>
          <w:tcPr>
            <w:tcW w:w="3408" w:type="dxa"/>
            <w:shd w:val="clear" w:color="auto" w:fill="D9D9D9"/>
            <w:vAlign w:val="center"/>
          </w:tcPr>
          <w:p w14:paraId="3A66B835" w14:textId="77777777" w:rsidR="00360059" w:rsidRPr="004F4FC2" w:rsidRDefault="00AE6FAD" w:rsidP="00F06B04">
            <w:pPr>
              <w:spacing w:after="0"/>
              <w:rPr>
                <w:rFonts w:eastAsia="Arial" w:cs="Arial"/>
                <w:b/>
                <w:color w:val="333333"/>
                <w:sz w:val="20"/>
                <w:szCs w:val="20"/>
              </w:rPr>
            </w:pPr>
            <w:r w:rsidRPr="004F4FC2">
              <w:rPr>
                <w:rFonts w:eastAsia="Arial" w:cs="Arial"/>
                <w:b/>
                <w:color w:val="333333"/>
                <w:sz w:val="20"/>
                <w:szCs w:val="20"/>
              </w:rPr>
              <w:t>Latin America and the Caribbean</w:t>
            </w:r>
          </w:p>
        </w:tc>
        <w:tc>
          <w:tcPr>
            <w:tcW w:w="1418" w:type="dxa"/>
            <w:shd w:val="clear" w:color="auto" w:fill="D9D9D9"/>
            <w:vAlign w:val="center"/>
          </w:tcPr>
          <w:p w14:paraId="11B5A006" w14:textId="77777777" w:rsidR="00360059" w:rsidRPr="004F4FC2" w:rsidRDefault="00360059" w:rsidP="00F06B04">
            <w:pPr>
              <w:spacing w:after="0"/>
              <w:jc w:val="center"/>
              <w:rPr>
                <w:rFonts w:eastAsia="Arial" w:cs="Arial"/>
                <w:b/>
                <w:color w:val="333333"/>
                <w:sz w:val="20"/>
                <w:szCs w:val="20"/>
              </w:rPr>
            </w:pPr>
          </w:p>
        </w:tc>
        <w:tc>
          <w:tcPr>
            <w:tcW w:w="992" w:type="dxa"/>
            <w:shd w:val="clear" w:color="auto" w:fill="D9D9D9"/>
            <w:vAlign w:val="center"/>
          </w:tcPr>
          <w:p w14:paraId="7FC8C6B0"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547B5D33" w14:textId="77777777" w:rsidR="00360059" w:rsidRPr="004F4FC2" w:rsidRDefault="00360059" w:rsidP="00F06B04">
            <w:pPr>
              <w:spacing w:after="0"/>
              <w:jc w:val="center"/>
              <w:rPr>
                <w:rFonts w:eastAsia="Arial" w:cs="Arial"/>
                <w:sz w:val="20"/>
                <w:szCs w:val="20"/>
              </w:rPr>
            </w:pPr>
          </w:p>
        </w:tc>
        <w:tc>
          <w:tcPr>
            <w:tcW w:w="1351" w:type="dxa"/>
            <w:shd w:val="clear" w:color="auto" w:fill="D9D9D9"/>
            <w:vAlign w:val="center"/>
          </w:tcPr>
          <w:p w14:paraId="1BB352C2" w14:textId="77777777" w:rsidR="00360059" w:rsidRPr="004F4FC2" w:rsidRDefault="00360059" w:rsidP="00F06B04">
            <w:pPr>
              <w:spacing w:after="0"/>
              <w:jc w:val="center"/>
              <w:rPr>
                <w:rFonts w:eastAsia="Arial" w:cs="Arial"/>
                <w:sz w:val="20"/>
                <w:szCs w:val="20"/>
              </w:rPr>
            </w:pPr>
          </w:p>
        </w:tc>
        <w:tc>
          <w:tcPr>
            <w:tcW w:w="1134" w:type="dxa"/>
            <w:shd w:val="clear" w:color="auto" w:fill="D9D9D9"/>
            <w:vAlign w:val="center"/>
          </w:tcPr>
          <w:p w14:paraId="497A9F2A" w14:textId="77777777" w:rsidR="00360059" w:rsidRPr="004F4FC2" w:rsidRDefault="00360059" w:rsidP="00F06B04">
            <w:pPr>
              <w:spacing w:after="0"/>
              <w:jc w:val="center"/>
              <w:rPr>
                <w:rFonts w:eastAsia="Arial" w:cs="Arial"/>
                <w:sz w:val="20"/>
                <w:szCs w:val="20"/>
              </w:rPr>
            </w:pPr>
          </w:p>
        </w:tc>
        <w:tc>
          <w:tcPr>
            <w:tcW w:w="1569" w:type="dxa"/>
            <w:shd w:val="clear" w:color="auto" w:fill="D9D9D9"/>
            <w:vAlign w:val="center"/>
          </w:tcPr>
          <w:p w14:paraId="0038DB10" w14:textId="77777777" w:rsidR="00360059" w:rsidRPr="004F4FC2" w:rsidRDefault="00360059" w:rsidP="00F06B04">
            <w:pPr>
              <w:spacing w:after="0"/>
              <w:jc w:val="center"/>
              <w:rPr>
                <w:rFonts w:eastAsia="Arial" w:cs="Arial"/>
                <w:sz w:val="20"/>
                <w:szCs w:val="20"/>
              </w:rPr>
            </w:pPr>
          </w:p>
        </w:tc>
        <w:tc>
          <w:tcPr>
            <w:tcW w:w="1276" w:type="dxa"/>
            <w:shd w:val="clear" w:color="auto" w:fill="D9D9D9"/>
            <w:vAlign w:val="center"/>
          </w:tcPr>
          <w:p w14:paraId="2038AF42" w14:textId="77777777" w:rsidR="00360059" w:rsidRPr="004F4FC2" w:rsidRDefault="00360059" w:rsidP="00F06B04">
            <w:pPr>
              <w:spacing w:after="0"/>
              <w:jc w:val="center"/>
              <w:rPr>
                <w:rFonts w:eastAsia="Arial" w:cs="Arial"/>
                <w:sz w:val="20"/>
                <w:szCs w:val="20"/>
              </w:rPr>
            </w:pPr>
          </w:p>
        </w:tc>
        <w:tc>
          <w:tcPr>
            <w:tcW w:w="801" w:type="dxa"/>
            <w:shd w:val="clear" w:color="auto" w:fill="D9D9D9"/>
            <w:vAlign w:val="center"/>
          </w:tcPr>
          <w:p w14:paraId="39A84488"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0759D732" w14:textId="77777777" w:rsidR="00360059" w:rsidRPr="004F4FC2" w:rsidRDefault="00360059" w:rsidP="00F06B04">
            <w:pPr>
              <w:spacing w:after="0"/>
              <w:jc w:val="center"/>
              <w:rPr>
                <w:rFonts w:eastAsia="Arial" w:cs="Arial"/>
                <w:sz w:val="20"/>
                <w:szCs w:val="20"/>
              </w:rPr>
            </w:pPr>
          </w:p>
        </w:tc>
      </w:tr>
      <w:tr w:rsidR="00360059" w:rsidRPr="004F4FC2" w14:paraId="7428DD35" w14:textId="77777777" w:rsidTr="00D8090A">
        <w:trPr>
          <w:gridAfter w:val="1"/>
          <w:wAfter w:w="12" w:type="dxa"/>
          <w:trHeight w:val="300"/>
        </w:trPr>
        <w:tc>
          <w:tcPr>
            <w:tcW w:w="3408" w:type="dxa"/>
            <w:shd w:val="clear" w:color="auto" w:fill="auto"/>
            <w:vAlign w:val="center"/>
          </w:tcPr>
          <w:p w14:paraId="75C9216F"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Pooled</w:t>
            </w:r>
          </w:p>
        </w:tc>
        <w:tc>
          <w:tcPr>
            <w:tcW w:w="1418" w:type="dxa"/>
            <w:shd w:val="clear" w:color="auto" w:fill="auto"/>
            <w:vAlign w:val="center"/>
          </w:tcPr>
          <w:p w14:paraId="40148EB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24</w:t>
            </w:r>
          </w:p>
        </w:tc>
        <w:tc>
          <w:tcPr>
            <w:tcW w:w="992" w:type="dxa"/>
            <w:shd w:val="clear" w:color="auto" w:fill="auto"/>
            <w:vAlign w:val="center"/>
          </w:tcPr>
          <w:p w14:paraId="6FB4ECC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0AEBB13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9,888</w:t>
            </w:r>
          </w:p>
        </w:tc>
        <w:tc>
          <w:tcPr>
            <w:tcW w:w="1351" w:type="dxa"/>
            <w:shd w:val="clear" w:color="auto" w:fill="auto"/>
            <w:vAlign w:val="center"/>
          </w:tcPr>
          <w:p w14:paraId="0EFB0DD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82</w:t>
            </w:r>
          </w:p>
        </w:tc>
        <w:tc>
          <w:tcPr>
            <w:tcW w:w="1134" w:type="dxa"/>
            <w:shd w:val="clear" w:color="auto" w:fill="auto"/>
            <w:vAlign w:val="center"/>
          </w:tcPr>
          <w:p w14:paraId="504F7A3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0.17</w:t>
            </w:r>
          </w:p>
        </w:tc>
        <w:tc>
          <w:tcPr>
            <w:tcW w:w="1569" w:type="dxa"/>
            <w:shd w:val="clear" w:color="auto" w:fill="auto"/>
            <w:vAlign w:val="center"/>
          </w:tcPr>
          <w:p w14:paraId="140FE91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35,778</w:t>
            </w:r>
          </w:p>
        </w:tc>
        <w:tc>
          <w:tcPr>
            <w:tcW w:w="1276" w:type="dxa"/>
            <w:shd w:val="clear" w:color="auto" w:fill="auto"/>
            <w:vAlign w:val="center"/>
          </w:tcPr>
          <w:p w14:paraId="416E0D2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609</w:t>
            </w:r>
          </w:p>
        </w:tc>
        <w:tc>
          <w:tcPr>
            <w:tcW w:w="801" w:type="dxa"/>
            <w:shd w:val="clear" w:color="auto" w:fill="auto"/>
            <w:vAlign w:val="center"/>
          </w:tcPr>
          <w:p w14:paraId="35FB0C9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0.83</w:t>
            </w:r>
          </w:p>
        </w:tc>
        <w:tc>
          <w:tcPr>
            <w:tcW w:w="1559" w:type="dxa"/>
            <w:shd w:val="clear" w:color="auto" w:fill="auto"/>
            <w:vAlign w:val="center"/>
          </w:tcPr>
          <w:p w14:paraId="7B1F205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170,735</w:t>
            </w:r>
          </w:p>
        </w:tc>
      </w:tr>
      <w:tr w:rsidR="00360059" w:rsidRPr="004F4FC2" w14:paraId="74171823" w14:textId="77777777" w:rsidTr="00D8090A">
        <w:trPr>
          <w:gridAfter w:val="1"/>
          <w:wAfter w:w="12" w:type="dxa"/>
          <w:trHeight w:val="300"/>
        </w:trPr>
        <w:tc>
          <w:tcPr>
            <w:tcW w:w="3408" w:type="dxa"/>
            <w:shd w:val="clear" w:color="auto" w:fill="auto"/>
            <w:vAlign w:val="center"/>
          </w:tcPr>
          <w:p w14:paraId="5EBB233A"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Argentina</w:t>
            </w:r>
          </w:p>
        </w:tc>
        <w:tc>
          <w:tcPr>
            <w:tcW w:w="1418" w:type="dxa"/>
            <w:shd w:val="clear" w:color="auto" w:fill="auto"/>
            <w:vAlign w:val="center"/>
          </w:tcPr>
          <w:p w14:paraId="4C43545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w:t>
            </w:r>
          </w:p>
        </w:tc>
        <w:tc>
          <w:tcPr>
            <w:tcW w:w="992" w:type="dxa"/>
            <w:shd w:val="clear" w:color="auto" w:fill="auto"/>
            <w:vAlign w:val="center"/>
          </w:tcPr>
          <w:p w14:paraId="4E07798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0.07</w:t>
            </w:r>
          </w:p>
        </w:tc>
        <w:tc>
          <w:tcPr>
            <w:tcW w:w="1559" w:type="dxa"/>
            <w:shd w:val="clear" w:color="auto" w:fill="auto"/>
            <w:vAlign w:val="center"/>
          </w:tcPr>
          <w:p w14:paraId="0FCD12E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7,630</w:t>
            </w:r>
          </w:p>
        </w:tc>
        <w:tc>
          <w:tcPr>
            <w:tcW w:w="1351" w:type="dxa"/>
            <w:shd w:val="clear" w:color="auto" w:fill="auto"/>
            <w:vAlign w:val="center"/>
          </w:tcPr>
          <w:p w14:paraId="495B9F0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w:t>
            </w:r>
          </w:p>
        </w:tc>
        <w:tc>
          <w:tcPr>
            <w:tcW w:w="1134" w:type="dxa"/>
            <w:shd w:val="clear" w:color="auto" w:fill="auto"/>
            <w:vAlign w:val="center"/>
          </w:tcPr>
          <w:p w14:paraId="5AF0D1B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0.22</w:t>
            </w:r>
          </w:p>
        </w:tc>
        <w:tc>
          <w:tcPr>
            <w:tcW w:w="1569" w:type="dxa"/>
            <w:shd w:val="clear" w:color="auto" w:fill="auto"/>
            <w:vAlign w:val="center"/>
          </w:tcPr>
          <w:p w14:paraId="63A960B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25,352</w:t>
            </w:r>
          </w:p>
        </w:tc>
        <w:tc>
          <w:tcPr>
            <w:tcW w:w="1276" w:type="dxa"/>
            <w:shd w:val="clear" w:color="auto" w:fill="auto"/>
            <w:vAlign w:val="center"/>
          </w:tcPr>
          <w:p w14:paraId="73EF6DF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51</w:t>
            </w:r>
          </w:p>
        </w:tc>
        <w:tc>
          <w:tcPr>
            <w:tcW w:w="801" w:type="dxa"/>
            <w:shd w:val="clear" w:color="auto" w:fill="auto"/>
            <w:vAlign w:val="center"/>
          </w:tcPr>
          <w:p w14:paraId="435BA79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0.57</w:t>
            </w:r>
          </w:p>
        </w:tc>
        <w:tc>
          <w:tcPr>
            <w:tcW w:w="1559" w:type="dxa"/>
            <w:shd w:val="clear" w:color="auto" w:fill="auto"/>
            <w:vAlign w:val="center"/>
          </w:tcPr>
          <w:p w14:paraId="2E39A26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66,719</w:t>
            </w:r>
          </w:p>
        </w:tc>
      </w:tr>
      <w:tr w:rsidR="00360059" w:rsidRPr="004F4FC2" w14:paraId="5A6D5C1D" w14:textId="77777777" w:rsidTr="00D8090A">
        <w:trPr>
          <w:gridAfter w:val="1"/>
          <w:wAfter w:w="12" w:type="dxa"/>
          <w:trHeight w:val="300"/>
        </w:trPr>
        <w:tc>
          <w:tcPr>
            <w:tcW w:w="3408" w:type="dxa"/>
            <w:shd w:val="clear" w:color="auto" w:fill="auto"/>
            <w:vAlign w:val="center"/>
          </w:tcPr>
          <w:p w14:paraId="3505D9B2"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Cuba</w:t>
            </w:r>
          </w:p>
        </w:tc>
        <w:tc>
          <w:tcPr>
            <w:tcW w:w="1418" w:type="dxa"/>
            <w:shd w:val="clear" w:color="auto" w:fill="auto"/>
            <w:vAlign w:val="center"/>
          </w:tcPr>
          <w:p w14:paraId="3C7D598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992" w:type="dxa"/>
            <w:shd w:val="clear" w:color="auto" w:fill="auto"/>
            <w:vAlign w:val="center"/>
          </w:tcPr>
          <w:p w14:paraId="2FE178E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0.00</w:t>
            </w:r>
          </w:p>
        </w:tc>
        <w:tc>
          <w:tcPr>
            <w:tcW w:w="1559" w:type="dxa"/>
            <w:shd w:val="clear" w:color="auto" w:fill="auto"/>
            <w:vAlign w:val="center"/>
          </w:tcPr>
          <w:p w14:paraId="77E7E10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56</w:t>
            </w:r>
          </w:p>
        </w:tc>
        <w:tc>
          <w:tcPr>
            <w:tcW w:w="1351" w:type="dxa"/>
            <w:shd w:val="clear" w:color="auto" w:fill="auto"/>
            <w:vAlign w:val="center"/>
          </w:tcPr>
          <w:p w14:paraId="15AFA7D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w:t>
            </w:r>
          </w:p>
        </w:tc>
        <w:tc>
          <w:tcPr>
            <w:tcW w:w="1134" w:type="dxa"/>
            <w:shd w:val="clear" w:color="auto" w:fill="auto"/>
            <w:vAlign w:val="center"/>
          </w:tcPr>
          <w:p w14:paraId="0EC70A9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0.01</w:t>
            </w:r>
          </w:p>
        </w:tc>
        <w:tc>
          <w:tcPr>
            <w:tcW w:w="1569" w:type="dxa"/>
            <w:shd w:val="clear" w:color="auto" w:fill="auto"/>
            <w:vAlign w:val="center"/>
          </w:tcPr>
          <w:p w14:paraId="04ED5B9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160</w:t>
            </w:r>
          </w:p>
        </w:tc>
        <w:tc>
          <w:tcPr>
            <w:tcW w:w="1276" w:type="dxa"/>
            <w:shd w:val="clear" w:color="auto" w:fill="auto"/>
            <w:vAlign w:val="center"/>
          </w:tcPr>
          <w:p w14:paraId="20E0179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143</w:t>
            </w:r>
          </w:p>
        </w:tc>
        <w:tc>
          <w:tcPr>
            <w:tcW w:w="801" w:type="dxa"/>
            <w:shd w:val="clear" w:color="auto" w:fill="auto"/>
            <w:vAlign w:val="center"/>
          </w:tcPr>
          <w:p w14:paraId="4FF68E6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2.49</w:t>
            </w:r>
          </w:p>
        </w:tc>
        <w:tc>
          <w:tcPr>
            <w:tcW w:w="1559" w:type="dxa"/>
            <w:shd w:val="clear" w:color="auto" w:fill="auto"/>
            <w:vAlign w:val="center"/>
          </w:tcPr>
          <w:p w14:paraId="40C1808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49,010</w:t>
            </w:r>
          </w:p>
        </w:tc>
      </w:tr>
      <w:tr w:rsidR="00360059" w:rsidRPr="004F4FC2" w14:paraId="6F94DCF0" w14:textId="77777777" w:rsidTr="00D8090A">
        <w:trPr>
          <w:gridAfter w:val="1"/>
          <w:wAfter w:w="12" w:type="dxa"/>
          <w:trHeight w:val="300"/>
        </w:trPr>
        <w:tc>
          <w:tcPr>
            <w:tcW w:w="3408" w:type="dxa"/>
            <w:shd w:val="clear" w:color="auto" w:fill="auto"/>
            <w:vAlign w:val="center"/>
          </w:tcPr>
          <w:p w14:paraId="3073BBE6"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Dominican Republic</w:t>
            </w:r>
          </w:p>
        </w:tc>
        <w:tc>
          <w:tcPr>
            <w:tcW w:w="1418" w:type="dxa"/>
            <w:shd w:val="clear" w:color="auto" w:fill="auto"/>
            <w:vAlign w:val="center"/>
          </w:tcPr>
          <w:p w14:paraId="62FC279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992" w:type="dxa"/>
            <w:shd w:val="clear" w:color="auto" w:fill="auto"/>
            <w:vAlign w:val="center"/>
          </w:tcPr>
          <w:p w14:paraId="7E87BF2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0.01</w:t>
            </w:r>
          </w:p>
        </w:tc>
        <w:tc>
          <w:tcPr>
            <w:tcW w:w="1559" w:type="dxa"/>
            <w:shd w:val="clear" w:color="auto" w:fill="auto"/>
            <w:vAlign w:val="center"/>
          </w:tcPr>
          <w:p w14:paraId="38BDC35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270</w:t>
            </w:r>
          </w:p>
        </w:tc>
        <w:tc>
          <w:tcPr>
            <w:tcW w:w="1351" w:type="dxa"/>
            <w:shd w:val="clear" w:color="auto" w:fill="auto"/>
            <w:vAlign w:val="center"/>
          </w:tcPr>
          <w:p w14:paraId="62FCB29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9</w:t>
            </w:r>
          </w:p>
        </w:tc>
        <w:tc>
          <w:tcPr>
            <w:tcW w:w="1134" w:type="dxa"/>
            <w:shd w:val="clear" w:color="auto" w:fill="auto"/>
            <w:vAlign w:val="center"/>
          </w:tcPr>
          <w:p w14:paraId="135CCCC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69" w:type="dxa"/>
            <w:shd w:val="clear" w:color="auto" w:fill="auto"/>
            <w:vAlign w:val="center"/>
          </w:tcPr>
          <w:p w14:paraId="6A28104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1,288</w:t>
            </w:r>
          </w:p>
        </w:tc>
        <w:tc>
          <w:tcPr>
            <w:tcW w:w="1276" w:type="dxa"/>
            <w:shd w:val="clear" w:color="auto" w:fill="auto"/>
            <w:vAlign w:val="center"/>
          </w:tcPr>
          <w:p w14:paraId="1E048F6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73</w:t>
            </w:r>
          </w:p>
        </w:tc>
        <w:tc>
          <w:tcPr>
            <w:tcW w:w="801" w:type="dxa"/>
            <w:shd w:val="clear" w:color="auto" w:fill="auto"/>
            <w:vAlign w:val="center"/>
          </w:tcPr>
          <w:p w14:paraId="2FFDB9E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0.47</w:t>
            </w:r>
          </w:p>
        </w:tc>
        <w:tc>
          <w:tcPr>
            <w:tcW w:w="1559" w:type="dxa"/>
            <w:shd w:val="clear" w:color="auto" w:fill="auto"/>
            <w:vAlign w:val="center"/>
          </w:tcPr>
          <w:p w14:paraId="33D0E2A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14,889</w:t>
            </w:r>
          </w:p>
        </w:tc>
      </w:tr>
      <w:tr w:rsidR="00360059" w:rsidRPr="004F4FC2" w14:paraId="1C539B55" w14:textId="77777777" w:rsidTr="00D8090A">
        <w:trPr>
          <w:gridAfter w:val="1"/>
          <w:wAfter w:w="12" w:type="dxa"/>
          <w:trHeight w:val="300"/>
        </w:trPr>
        <w:tc>
          <w:tcPr>
            <w:tcW w:w="3408" w:type="dxa"/>
            <w:shd w:val="clear" w:color="auto" w:fill="auto"/>
            <w:vAlign w:val="center"/>
          </w:tcPr>
          <w:p w14:paraId="3CECD813"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lastRenderedPageBreak/>
              <w:t>Guyana</w:t>
            </w:r>
          </w:p>
        </w:tc>
        <w:tc>
          <w:tcPr>
            <w:tcW w:w="1418" w:type="dxa"/>
            <w:shd w:val="clear" w:color="auto" w:fill="auto"/>
            <w:vAlign w:val="center"/>
          </w:tcPr>
          <w:p w14:paraId="652A388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992" w:type="dxa"/>
            <w:shd w:val="clear" w:color="auto" w:fill="auto"/>
            <w:vAlign w:val="center"/>
          </w:tcPr>
          <w:p w14:paraId="1FC774E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0.01</w:t>
            </w:r>
          </w:p>
        </w:tc>
        <w:tc>
          <w:tcPr>
            <w:tcW w:w="1559" w:type="dxa"/>
            <w:shd w:val="clear" w:color="auto" w:fill="auto"/>
            <w:vAlign w:val="center"/>
          </w:tcPr>
          <w:p w14:paraId="41DC7DF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23</w:t>
            </w:r>
          </w:p>
        </w:tc>
        <w:tc>
          <w:tcPr>
            <w:tcW w:w="1351" w:type="dxa"/>
            <w:shd w:val="clear" w:color="auto" w:fill="auto"/>
            <w:vAlign w:val="center"/>
          </w:tcPr>
          <w:p w14:paraId="42D8269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w:t>
            </w:r>
          </w:p>
        </w:tc>
        <w:tc>
          <w:tcPr>
            <w:tcW w:w="1134" w:type="dxa"/>
            <w:shd w:val="clear" w:color="auto" w:fill="auto"/>
            <w:vAlign w:val="center"/>
          </w:tcPr>
          <w:p w14:paraId="794E71B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0.13</w:t>
            </w:r>
          </w:p>
        </w:tc>
        <w:tc>
          <w:tcPr>
            <w:tcW w:w="1569" w:type="dxa"/>
            <w:shd w:val="clear" w:color="auto" w:fill="auto"/>
            <w:vAlign w:val="center"/>
          </w:tcPr>
          <w:p w14:paraId="516D25B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300</w:t>
            </w:r>
          </w:p>
        </w:tc>
        <w:tc>
          <w:tcPr>
            <w:tcW w:w="1276" w:type="dxa"/>
            <w:shd w:val="clear" w:color="auto" w:fill="auto"/>
            <w:vAlign w:val="center"/>
          </w:tcPr>
          <w:p w14:paraId="634BB15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125</w:t>
            </w:r>
          </w:p>
        </w:tc>
        <w:tc>
          <w:tcPr>
            <w:tcW w:w="801" w:type="dxa"/>
            <w:shd w:val="clear" w:color="auto" w:fill="auto"/>
            <w:vAlign w:val="center"/>
          </w:tcPr>
          <w:p w14:paraId="69E05A9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2.12</w:t>
            </w:r>
          </w:p>
        </w:tc>
        <w:tc>
          <w:tcPr>
            <w:tcW w:w="1559" w:type="dxa"/>
            <w:shd w:val="clear" w:color="auto" w:fill="auto"/>
            <w:vAlign w:val="center"/>
          </w:tcPr>
          <w:p w14:paraId="5EFFF47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4,952</w:t>
            </w:r>
          </w:p>
        </w:tc>
      </w:tr>
      <w:tr w:rsidR="00360059" w:rsidRPr="004F4FC2" w14:paraId="389DE60E" w14:textId="77777777" w:rsidTr="00D8090A">
        <w:trPr>
          <w:gridAfter w:val="1"/>
          <w:wAfter w:w="12" w:type="dxa"/>
          <w:trHeight w:val="300"/>
        </w:trPr>
        <w:tc>
          <w:tcPr>
            <w:tcW w:w="3408" w:type="dxa"/>
            <w:shd w:val="clear" w:color="auto" w:fill="auto"/>
            <w:vAlign w:val="center"/>
          </w:tcPr>
          <w:p w14:paraId="4E7AD4A2"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Honduras</w:t>
            </w:r>
          </w:p>
        </w:tc>
        <w:tc>
          <w:tcPr>
            <w:tcW w:w="1418" w:type="dxa"/>
            <w:shd w:val="clear" w:color="auto" w:fill="auto"/>
            <w:vAlign w:val="center"/>
          </w:tcPr>
          <w:p w14:paraId="593C330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w:t>
            </w:r>
          </w:p>
        </w:tc>
        <w:tc>
          <w:tcPr>
            <w:tcW w:w="992" w:type="dxa"/>
            <w:shd w:val="clear" w:color="auto" w:fill="auto"/>
            <w:vAlign w:val="center"/>
          </w:tcPr>
          <w:p w14:paraId="757D734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0.06</w:t>
            </w:r>
          </w:p>
        </w:tc>
        <w:tc>
          <w:tcPr>
            <w:tcW w:w="1559" w:type="dxa"/>
            <w:shd w:val="clear" w:color="auto" w:fill="auto"/>
            <w:vAlign w:val="center"/>
          </w:tcPr>
          <w:p w14:paraId="68BC09F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1,909</w:t>
            </w:r>
          </w:p>
        </w:tc>
        <w:tc>
          <w:tcPr>
            <w:tcW w:w="1351" w:type="dxa"/>
            <w:shd w:val="clear" w:color="auto" w:fill="auto"/>
            <w:vAlign w:val="center"/>
          </w:tcPr>
          <w:p w14:paraId="10D711C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45</w:t>
            </w:r>
          </w:p>
        </w:tc>
        <w:tc>
          <w:tcPr>
            <w:tcW w:w="1134" w:type="dxa"/>
            <w:shd w:val="clear" w:color="auto" w:fill="auto"/>
            <w:vAlign w:val="center"/>
          </w:tcPr>
          <w:p w14:paraId="25D229A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0.27</w:t>
            </w:r>
          </w:p>
        </w:tc>
        <w:tc>
          <w:tcPr>
            <w:tcW w:w="1569" w:type="dxa"/>
            <w:shd w:val="clear" w:color="auto" w:fill="auto"/>
            <w:vAlign w:val="center"/>
          </w:tcPr>
          <w:p w14:paraId="0A95D40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8,599</w:t>
            </w:r>
          </w:p>
        </w:tc>
        <w:tc>
          <w:tcPr>
            <w:tcW w:w="1276" w:type="dxa"/>
            <w:shd w:val="clear" w:color="auto" w:fill="auto"/>
            <w:vAlign w:val="center"/>
          </w:tcPr>
          <w:p w14:paraId="30F2CB0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187</w:t>
            </w:r>
          </w:p>
        </w:tc>
        <w:tc>
          <w:tcPr>
            <w:tcW w:w="801" w:type="dxa"/>
            <w:shd w:val="clear" w:color="auto" w:fill="auto"/>
            <w:vAlign w:val="center"/>
          </w:tcPr>
          <w:p w14:paraId="6D63D33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1.06</w:t>
            </w:r>
          </w:p>
        </w:tc>
        <w:tc>
          <w:tcPr>
            <w:tcW w:w="1559" w:type="dxa"/>
            <w:shd w:val="clear" w:color="auto" w:fill="auto"/>
            <w:vAlign w:val="center"/>
          </w:tcPr>
          <w:p w14:paraId="29ABA32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34,331</w:t>
            </w:r>
          </w:p>
        </w:tc>
      </w:tr>
      <w:tr w:rsidR="00360059" w:rsidRPr="004F4FC2" w14:paraId="320B7567" w14:textId="77777777" w:rsidTr="00D8090A">
        <w:trPr>
          <w:gridAfter w:val="1"/>
          <w:wAfter w:w="12" w:type="dxa"/>
          <w:trHeight w:val="300"/>
        </w:trPr>
        <w:tc>
          <w:tcPr>
            <w:tcW w:w="3408" w:type="dxa"/>
            <w:shd w:val="clear" w:color="auto" w:fill="auto"/>
            <w:vAlign w:val="center"/>
          </w:tcPr>
          <w:p w14:paraId="1C8F825A"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Suriname</w:t>
            </w:r>
          </w:p>
        </w:tc>
        <w:tc>
          <w:tcPr>
            <w:tcW w:w="1418" w:type="dxa"/>
            <w:shd w:val="clear" w:color="auto" w:fill="auto"/>
            <w:vAlign w:val="center"/>
          </w:tcPr>
          <w:p w14:paraId="4888735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35BC9BE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1FB4DC1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786BE73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w:t>
            </w:r>
          </w:p>
        </w:tc>
        <w:tc>
          <w:tcPr>
            <w:tcW w:w="1134" w:type="dxa"/>
            <w:shd w:val="clear" w:color="auto" w:fill="auto"/>
            <w:vAlign w:val="center"/>
          </w:tcPr>
          <w:p w14:paraId="5E9153A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69" w:type="dxa"/>
            <w:shd w:val="clear" w:color="auto" w:fill="auto"/>
            <w:vAlign w:val="center"/>
          </w:tcPr>
          <w:p w14:paraId="0842726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79</w:t>
            </w:r>
          </w:p>
        </w:tc>
        <w:tc>
          <w:tcPr>
            <w:tcW w:w="1276" w:type="dxa"/>
            <w:shd w:val="clear" w:color="auto" w:fill="auto"/>
            <w:vAlign w:val="center"/>
          </w:tcPr>
          <w:p w14:paraId="782B994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27</w:t>
            </w:r>
          </w:p>
        </w:tc>
        <w:tc>
          <w:tcPr>
            <w:tcW w:w="801" w:type="dxa"/>
            <w:shd w:val="clear" w:color="auto" w:fill="auto"/>
            <w:vAlign w:val="center"/>
          </w:tcPr>
          <w:p w14:paraId="3BA3498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0.49</w:t>
            </w:r>
          </w:p>
        </w:tc>
        <w:tc>
          <w:tcPr>
            <w:tcW w:w="1559" w:type="dxa"/>
            <w:shd w:val="clear" w:color="auto" w:fill="auto"/>
            <w:vAlign w:val="center"/>
          </w:tcPr>
          <w:p w14:paraId="02487DB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810</w:t>
            </w:r>
          </w:p>
        </w:tc>
      </w:tr>
      <w:tr w:rsidR="00360059" w:rsidRPr="004F4FC2" w14:paraId="212B5193" w14:textId="77777777" w:rsidTr="00D8090A">
        <w:trPr>
          <w:gridAfter w:val="1"/>
          <w:wAfter w:w="12" w:type="dxa"/>
          <w:trHeight w:val="300"/>
        </w:trPr>
        <w:tc>
          <w:tcPr>
            <w:tcW w:w="3408" w:type="dxa"/>
            <w:shd w:val="clear" w:color="auto" w:fill="auto"/>
            <w:vAlign w:val="center"/>
          </w:tcPr>
          <w:p w14:paraId="7CA3B26E"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Turks and Caicos Islands</w:t>
            </w:r>
          </w:p>
        </w:tc>
        <w:tc>
          <w:tcPr>
            <w:tcW w:w="1418" w:type="dxa"/>
            <w:shd w:val="clear" w:color="auto" w:fill="auto"/>
            <w:vAlign w:val="center"/>
          </w:tcPr>
          <w:p w14:paraId="2F0117C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57FA03D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2D71FAB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08AC0D6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1134" w:type="dxa"/>
            <w:shd w:val="clear" w:color="auto" w:fill="auto"/>
            <w:vAlign w:val="center"/>
          </w:tcPr>
          <w:p w14:paraId="4B8A265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69" w:type="dxa"/>
            <w:shd w:val="clear" w:color="auto" w:fill="auto"/>
            <w:vAlign w:val="center"/>
          </w:tcPr>
          <w:p w14:paraId="0DEDCB3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276" w:type="dxa"/>
            <w:shd w:val="clear" w:color="auto" w:fill="auto"/>
            <w:vAlign w:val="center"/>
          </w:tcPr>
          <w:p w14:paraId="769A079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w:t>
            </w:r>
          </w:p>
        </w:tc>
        <w:tc>
          <w:tcPr>
            <w:tcW w:w="801" w:type="dxa"/>
            <w:shd w:val="clear" w:color="auto" w:fill="auto"/>
            <w:vAlign w:val="center"/>
          </w:tcPr>
          <w:p w14:paraId="0E2253C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0.22</w:t>
            </w:r>
          </w:p>
        </w:tc>
        <w:tc>
          <w:tcPr>
            <w:tcW w:w="1559" w:type="dxa"/>
            <w:shd w:val="clear" w:color="auto" w:fill="auto"/>
            <w:vAlign w:val="center"/>
          </w:tcPr>
          <w:p w14:paraId="55F488A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24</w:t>
            </w:r>
          </w:p>
        </w:tc>
      </w:tr>
      <w:tr w:rsidR="00360059" w:rsidRPr="004F4FC2" w14:paraId="67B383AD" w14:textId="77777777" w:rsidTr="00D8090A">
        <w:trPr>
          <w:gridAfter w:val="1"/>
          <w:wAfter w:w="12" w:type="dxa"/>
          <w:trHeight w:val="397"/>
        </w:trPr>
        <w:tc>
          <w:tcPr>
            <w:tcW w:w="3408" w:type="dxa"/>
            <w:shd w:val="clear" w:color="auto" w:fill="D9D9D9"/>
            <w:vAlign w:val="center"/>
          </w:tcPr>
          <w:p w14:paraId="15E54541" w14:textId="77777777" w:rsidR="00360059" w:rsidRPr="004F4FC2" w:rsidRDefault="00AE6FAD" w:rsidP="00F06B04">
            <w:pPr>
              <w:spacing w:after="0"/>
              <w:rPr>
                <w:rFonts w:eastAsia="Arial" w:cs="Arial"/>
                <w:b/>
                <w:color w:val="333333"/>
                <w:sz w:val="20"/>
                <w:szCs w:val="20"/>
              </w:rPr>
            </w:pPr>
            <w:r w:rsidRPr="004F4FC2">
              <w:rPr>
                <w:rFonts w:eastAsia="Arial" w:cs="Arial"/>
                <w:b/>
                <w:color w:val="333333"/>
                <w:sz w:val="20"/>
                <w:szCs w:val="20"/>
              </w:rPr>
              <w:t>North Africa and West Asia</w:t>
            </w:r>
          </w:p>
        </w:tc>
        <w:tc>
          <w:tcPr>
            <w:tcW w:w="1418" w:type="dxa"/>
            <w:shd w:val="clear" w:color="auto" w:fill="D9D9D9"/>
            <w:vAlign w:val="center"/>
          </w:tcPr>
          <w:p w14:paraId="179E81B8" w14:textId="77777777" w:rsidR="00360059" w:rsidRPr="004F4FC2" w:rsidRDefault="00360059" w:rsidP="00F06B04">
            <w:pPr>
              <w:spacing w:after="0"/>
              <w:jc w:val="center"/>
              <w:rPr>
                <w:rFonts w:eastAsia="Arial" w:cs="Arial"/>
                <w:b/>
                <w:color w:val="333333"/>
                <w:sz w:val="20"/>
                <w:szCs w:val="20"/>
              </w:rPr>
            </w:pPr>
          </w:p>
        </w:tc>
        <w:tc>
          <w:tcPr>
            <w:tcW w:w="992" w:type="dxa"/>
            <w:shd w:val="clear" w:color="auto" w:fill="D9D9D9"/>
            <w:vAlign w:val="center"/>
          </w:tcPr>
          <w:p w14:paraId="36E31EAD"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421C9A7B" w14:textId="77777777" w:rsidR="00360059" w:rsidRPr="004F4FC2" w:rsidRDefault="00360059" w:rsidP="00F06B04">
            <w:pPr>
              <w:spacing w:after="0"/>
              <w:jc w:val="center"/>
              <w:rPr>
                <w:rFonts w:eastAsia="Arial" w:cs="Arial"/>
                <w:sz w:val="20"/>
                <w:szCs w:val="20"/>
              </w:rPr>
            </w:pPr>
          </w:p>
        </w:tc>
        <w:tc>
          <w:tcPr>
            <w:tcW w:w="1351" w:type="dxa"/>
            <w:shd w:val="clear" w:color="auto" w:fill="D9D9D9"/>
            <w:vAlign w:val="center"/>
          </w:tcPr>
          <w:p w14:paraId="5E5F2D09" w14:textId="77777777" w:rsidR="00360059" w:rsidRPr="004F4FC2" w:rsidRDefault="00360059" w:rsidP="00F06B04">
            <w:pPr>
              <w:spacing w:after="0"/>
              <w:jc w:val="center"/>
              <w:rPr>
                <w:rFonts w:eastAsia="Arial" w:cs="Arial"/>
                <w:sz w:val="20"/>
                <w:szCs w:val="20"/>
              </w:rPr>
            </w:pPr>
          </w:p>
        </w:tc>
        <w:tc>
          <w:tcPr>
            <w:tcW w:w="1134" w:type="dxa"/>
            <w:shd w:val="clear" w:color="auto" w:fill="D9D9D9"/>
            <w:vAlign w:val="center"/>
          </w:tcPr>
          <w:p w14:paraId="044F8FA2" w14:textId="77777777" w:rsidR="00360059" w:rsidRPr="004F4FC2" w:rsidRDefault="00360059" w:rsidP="00F06B04">
            <w:pPr>
              <w:spacing w:after="0"/>
              <w:jc w:val="center"/>
              <w:rPr>
                <w:rFonts w:eastAsia="Arial" w:cs="Arial"/>
                <w:sz w:val="20"/>
                <w:szCs w:val="20"/>
              </w:rPr>
            </w:pPr>
          </w:p>
        </w:tc>
        <w:tc>
          <w:tcPr>
            <w:tcW w:w="1569" w:type="dxa"/>
            <w:shd w:val="clear" w:color="auto" w:fill="D9D9D9"/>
            <w:vAlign w:val="center"/>
          </w:tcPr>
          <w:p w14:paraId="7B45F9C3" w14:textId="77777777" w:rsidR="00360059" w:rsidRPr="004F4FC2" w:rsidRDefault="00360059" w:rsidP="00F06B04">
            <w:pPr>
              <w:spacing w:after="0"/>
              <w:jc w:val="center"/>
              <w:rPr>
                <w:rFonts w:eastAsia="Arial" w:cs="Arial"/>
                <w:sz w:val="20"/>
                <w:szCs w:val="20"/>
              </w:rPr>
            </w:pPr>
          </w:p>
        </w:tc>
        <w:tc>
          <w:tcPr>
            <w:tcW w:w="1276" w:type="dxa"/>
            <w:shd w:val="clear" w:color="auto" w:fill="D9D9D9"/>
            <w:vAlign w:val="center"/>
          </w:tcPr>
          <w:p w14:paraId="468BABB8" w14:textId="77777777" w:rsidR="00360059" w:rsidRPr="004F4FC2" w:rsidRDefault="00360059" w:rsidP="00F06B04">
            <w:pPr>
              <w:spacing w:after="0"/>
              <w:jc w:val="center"/>
              <w:rPr>
                <w:rFonts w:eastAsia="Arial" w:cs="Arial"/>
                <w:sz w:val="20"/>
                <w:szCs w:val="20"/>
              </w:rPr>
            </w:pPr>
          </w:p>
        </w:tc>
        <w:tc>
          <w:tcPr>
            <w:tcW w:w="801" w:type="dxa"/>
            <w:shd w:val="clear" w:color="auto" w:fill="D9D9D9"/>
            <w:vAlign w:val="center"/>
          </w:tcPr>
          <w:p w14:paraId="774791AD"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0FAC7FE7" w14:textId="77777777" w:rsidR="00360059" w:rsidRPr="004F4FC2" w:rsidRDefault="00360059" w:rsidP="00F06B04">
            <w:pPr>
              <w:spacing w:after="0"/>
              <w:jc w:val="center"/>
              <w:rPr>
                <w:rFonts w:eastAsia="Arial" w:cs="Arial"/>
                <w:sz w:val="20"/>
                <w:szCs w:val="20"/>
              </w:rPr>
            </w:pPr>
          </w:p>
        </w:tc>
      </w:tr>
      <w:tr w:rsidR="00360059" w:rsidRPr="004F4FC2" w14:paraId="15477E3B" w14:textId="77777777" w:rsidTr="00D8090A">
        <w:trPr>
          <w:gridAfter w:val="1"/>
          <w:wAfter w:w="12" w:type="dxa"/>
          <w:trHeight w:val="300"/>
        </w:trPr>
        <w:tc>
          <w:tcPr>
            <w:tcW w:w="3408" w:type="dxa"/>
            <w:shd w:val="clear" w:color="auto" w:fill="auto"/>
            <w:vAlign w:val="center"/>
          </w:tcPr>
          <w:p w14:paraId="6CCF7DFA"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Pooled</w:t>
            </w:r>
          </w:p>
        </w:tc>
        <w:tc>
          <w:tcPr>
            <w:tcW w:w="1418" w:type="dxa"/>
            <w:shd w:val="clear" w:color="auto" w:fill="auto"/>
            <w:vAlign w:val="center"/>
          </w:tcPr>
          <w:p w14:paraId="6F20E2D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46</w:t>
            </w:r>
          </w:p>
        </w:tc>
        <w:tc>
          <w:tcPr>
            <w:tcW w:w="992" w:type="dxa"/>
            <w:shd w:val="clear" w:color="auto" w:fill="auto"/>
            <w:vAlign w:val="center"/>
          </w:tcPr>
          <w:p w14:paraId="5BAC530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0.07</w:t>
            </w:r>
          </w:p>
        </w:tc>
        <w:tc>
          <w:tcPr>
            <w:tcW w:w="1559" w:type="dxa"/>
            <w:shd w:val="clear" w:color="auto" w:fill="auto"/>
            <w:vAlign w:val="center"/>
          </w:tcPr>
          <w:p w14:paraId="7CF9775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23,628</w:t>
            </w:r>
          </w:p>
        </w:tc>
        <w:tc>
          <w:tcPr>
            <w:tcW w:w="1351" w:type="dxa"/>
            <w:shd w:val="clear" w:color="auto" w:fill="auto"/>
            <w:vAlign w:val="center"/>
          </w:tcPr>
          <w:p w14:paraId="09657D3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119</w:t>
            </w:r>
          </w:p>
        </w:tc>
        <w:tc>
          <w:tcPr>
            <w:tcW w:w="1134" w:type="dxa"/>
            <w:shd w:val="clear" w:color="auto" w:fill="auto"/>
            <w:vAlign w:val="center"/>
          </w:tcPr>
          <w:p w14:paraId="15804FB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0.17</w:t>
            </w:r>
          </w:p>
        </w:tc>
        <w:tc>
          <w:tcPr>
            <w:tcW w:w="1569" w:type="dxa"/>
            <w:shd w:val="clear" w:color="auto" w:fill="auto"/>
            <w:vAlign w:val="center"/>
          </w:tcPr>
          <w:p w14:paraId="767ED89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60,030</w:t>
            </w:r>
          </w:p>
        </w:tc>
        <w:tc>
          <w:tcPr>
            <w:tcW w:w="1276" w:type="dxa"/>
            <w:shd w:val="clear" w:color="auto" w:fill="auto"/>
            <w:vAlign w:val="center"/>
          </w:tcPr>
          <w:p w14:paraId="7B4768F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501</w:t>
            </w:r>
          </w:p>
        </w:tc>
        <w:tc>
          <w:tcPr>
            <w:tcW w:w="801" w:type="dxa"/>
            <w:shd w:val="clear" w:color="auto" w:fill="auto"/>
            <w:vAlign w:val="center"/>
          </w:tcPr>
          <w:p w14:paraId="7D93161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0.75</w:t>
            </w:r>
          </w:p>
        </w:tc>
        <w:tc>
          <w:tcPr>
            <w:tcW w:w="1559" w:type="dxa"/>
            <w:shd w:val="clear" w:color="auto" w:fill="auto"/>
            <w:vAlign w:val="center"/>
          </w:tcPr>
          <w:p w14:paraId="0EC4218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259,451</w:t>
            </w:r>
          </w:p>
        </w:tc>
      </w:tr>
      <w:tr w:rsidR="00360059" w:rsidRPr="004F4FC2" w14:paraId="06F9C596" w14:textId="77777777" w:rsidTr="00D8090A">
        <w:trPr>
          <w:gridAfter w:val="1"/>
          <w:wAfter w:w="12" w:type="dxa"/>
          <w:trHeight w:val="300"/>
        </w:trPr>
        <w:tc>
          <w:tcPr>
            <w:tcW w:w="3408" w:type="dxa"/>
            <w:shd w:val="clear" w:color="auto" w:fill="auto"/>
            <w:vAlign w:val="center"/>
          </w:tcPr>
          <w:p w14:paraId="72C261C4"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Algeria</w:t>
            </w:r>
          </w:p>
        </w:tc>
        <w:tc>
          <w:tcPr>
            <w:tcW w:w="1418" w:type="dxa"/>
            <w:shd w:val="clear" w:color="auto" w:fill="auto"/>
            <w:vAlign w:val="center"/>
          </w:tcPr>
          <w:p w14:paraId="262D8F3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w:t>
            </w:r>
          </w:p>
        </w:tc>
        <w:tc>
          <w:tcPr>
            <w:tcW w:w="992" w:type="dxa"/>
            <w:shd w:val="clear" w:color="auto" w:fill="auto"/>
            <w:vAlign w:val="center"/>
          </w:tcPr>
          <w:p w14:paraId="3CDC2A4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0.06</w:t>
            </w:r>
          </w:p>
        </w:tc>
        <w:tc>
          <w:tcPr>
            <w:tcW w:w="1559" w:type="dxa"/>
            <w:shd w:val="clear" w:color="auto" w:fill="auto"/>
            <w:vAlign w:val="center"/>
          </w:tcPr>
          <w:p w14:paraId="654F35A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7,785</w:t>
            </w:r>
          </w:p>
        </w:tc>
        <w:tc>
          <w:tcPr>
            <w:tcW w:w="1351" w:type="dxa"/>
            <w:shd w:val="clear" w:color="auto" w:fill="auto"/>
            <w:vAlign w:val="center"/>
          </w:tcPr>
          <w:p w14:paraId="2AC9CFD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45</w:t>
            </w:r>
          </w:p>
        </w:tc>
        <w:tc>
          <w:tcPr>
            <w:tcW w:w="1134" w:type="dxa"/>
            <w:shd w:val="clear" w:color="auto" w:fill="auto"/>
            <w:vAlign w:val="center"/>
          </w:tcPr>
          <w:p w14:paraId="1B3716D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0.17</w:t>
            </w:r>
          </w:p>
        </w:tc>
        <w:tc>
          <w:tcPr>
            <w:tcW w:w="1569" w:type="dxa"/>
            <w:shd w:val="clear" w:color="auto" w:fill="auto"/>
            <w:vAlign w:val="center"/>
          </w:tcPr>
          <w:p w14:paraId="2B74F91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22,448</w:t>
            </w:r>
          </w:p>
        </w:tc>
        <w:tc>
          <w:tcPr>
            <w:tcW w:w="1276" w:type="dxa"/>
            <w:shd w:val="clear" w:color="auto" w:fill="auto"/>
            <w:vAlign w:val="center"/>
          </w:tcPr>
          <w:p w14:paraId="4185F62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198</w:t>
            </w:r>
          </w:p>
        </w:tc>
        <w:tc>
          <w:tcPr>
            <w:tcW w:w="801" w:type="dxa"/>
            <w:shd w:val="clear" w:color="auto" w:fill="auto"/>
            <w:vAlign w:val="center"/>
          </w:tcPr>
          <w:p w14:paraId="4B3FF7A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0.84</w:t>
            </w:r>
          </w:p>
        </w:tc>
        <w:tc>
          <w:tcPr>
            <w:tcW w:w="1559" w:type="dxa"/>
            <w:shd w:val="clear" w:color="auto" w:fill="auto"/>
            <w:vAlign w:val="center"/>
          </w:tcPr>
          <w:p w14:paraId="700B925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110,770</w:t>
            </w:r>
          </w:p>
        </w:tc>
      </w:tr>
      <w:tr w:rsidR="00360059" w:rsidRPr="004F4FC2" w14:paraId="1F67D70D" w14:textId="77777777" w:rsidTr="00D8090A">
        <w:trPr>
          <w:gridAfter w:val="1"/>
          <w:wAfter w:w="12" w:type="dxa"/>
          <w:trHeight w:val="300"/>
        </w:trPr>
        <w:tc>
          <w:tcPr>
            <w:tcW w:w="3408" w:type="dxa"/>
            <w:shd w:val="clear" w:color="auto" w:fill="auto"/>
            <w:vAlign w:val="center"/>
          </w:tcPr>
          <w:p w14:paraId="371DC4F7"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Georgia</w:t>
            </w:r>
          </w:p>
        </w:tc>
        <w:tc>
          <w:tcPr>
            <w:tcW w:w="1418" w:type="dxa"/>
            <w:shd w:val="clear" w:color="auto" w:fill="auto"/>
            <w:vAlign w:val="center"/>
          </w:tcPr>
          <w:p w14:paraId="0C19F76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992" w:type="dxa"/>
            <w:shd w:val="clear" w:color="auto" w:fill="auto"/>
            <w:vAlign w:val="center"/>
          </w:tcPr>
          <w:p w14:paraId="5B35ACD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0.01</w:t>
            </w:r>
          </w:p>
        </w:tc>
        <w:tc>
          <w:tcPr>
            <w:tcW w:w="1559" w:type="dxa"/>
            <w:shd w:val="clear" w:color="auto" w:fill="auto"/>
            <w:vAlign w:val="center"/>
          </w:tcPr>
          <w:p w14:paraId="3534C6A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57</w:t>
            </w:r>
          </w:p>
        </w:tc>
        <w:tc>
          <w:tcPr>
            <w:tcW w:w="1351" w:type="dxa"/>
            <w:shd w:val="clear" w:color="auto" w:fill="auto"/>
            <w:vAlign w:val="center"/>
          </w:tcPr>
          <w:p w14:paraId="44B64CB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w:t>
            </w:r>
          </w:p>
        </w:tc>
        <w:tc>
          <w:tcPr>
            <w:tcW w:w="1134" w:type="dxa"/>
            <w:shd w:val="clear" w:color="auto" w:fill="auto"/>
            <w:vAlign w:val="center"/>
          </w:tcPr>
          <w:p w14:paraId="20A8C91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69" w:type="dxa"/>
            <w:shd w:val="clear" w:color="auto" w:fill="auto"/>
            <w:vAlign w:val="center"/>
          </w:tcPr>
          <w:p w14:paraId="06383AD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316</w:t>
            </w:r>
          </w:p>
        </w:tc>
        <w:tc>
          <w:tcPr>
            <w:tcW w:w="1276" w:type="dxa"/>
            <w:shd w:val="clear" w:color="auto" w:fill="auto"/>
            <w:vAlign w:val="center"/>
          </w:tcPr>
          <w:p w14:paraId="3635699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18</w:t>
            </w:r>
          </w:p>
        </w:tc>
        <w:tc>
          <w:tcPr>
            <w:tcW w:w="801" w:type="dxa"/>
            <w:shd w:val="clear" w:color="auto" w:fill="auto"/>
            <w:vAlign w:val="center"/>
          </w:tcPr>
          <w:p w14:paraId="3A20EE3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0.31</w:t>
            </w:r>
          </w:p>
        </w:tc>
        <w:tc>
          <w:tcPr>
            <w:tcW w:w="1559" w:type="dxa"/>
            <w:shd w:val="clear" w:color="auto" w:fill="auto"/>
            <w:vAlign w:val="center"/>
          </w:tcPr>
          <w:p w14:paraId="1C5FB9C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2,555</w:t>
            </w:r>
          </w:p>
        </w:tc>
      </w:tr>
      <w:tr w:rsidR="00360059" w:rsidRPr="004F4FC2" w14:paraId="7C918C34" w14:textId="77777777" w:rsidTr="00D8090A">
        <w:trPr>
          <w:gridAfter w:val="1"/>
          <w:wAfter w:w="12" w:type="dxa"/>
          <w:trHeight w:val="300"/>
        </w:trPr>
        <w:tc>
          <w:tcPr>
            <w:tcW w:w="3408" w:type="dxa"/>
            <w:shd w:val="clear" w:color="auto" w:fill="auto"/>
            <w:vAlign w:val="center"/>
          </w:tcPr>
          <w:p w14:paraId="6DB1BE93"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Iraq</w:t>
            </w:r>
          </w:p>
        </w:tc>
        <w:tc>
          <w:tcPr>
            <w:tcW w:w="1418" w:type="dxa"/>
            <w:shd w:val="clear" w:color="auto" w:fill="auto"/>
            <w:vAlign w:val="center"/>
          </w:tcPr>
          <w:p w14:paraId="56E8F7B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w:t>
            </w:r>
          </w:p>
        </w:tc>
        <w:tc>
          <w:tcPr>
            <w:tcW w:w="992" w:type="dxa"/>
            <w:shd w:val="clear" w:color="auto" w:fill="auto"/>
            <w:vAlign w:val="center"/>
          </w:tcPr>
          <w:p w14:paraId="42746AD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0.09</w:t>
            </w:r>
          </w:p>
        </w:tc>
        <w:tc>
          <w:tcPr>
            <w:tcW w:w="1559" w:type="dxa"/>
            <w:shd w:val="clear" w:color="auto" w:fill="auto"/>
            <w:vAlign w:val="center"/>
          </w:tcPr>
          <w:p w14:paraId="0732C26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13,369</w:t>
            </w:r>
          </w:p>
        </w:tc>
        <w:tc>
          <w:tcPr>
            <w:tcW w:w="1351" w:type="dxa"/>
            <w:shd w:val="clear" w:color="auto" w:fill="auto"/>
            <w:vAlign w:val="center"/>
          </w:tcPr>
          <w:p w14:paraId="4157865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45</w:t>
            </w:r>
          </w:p>
        </w:tc>
        <w:tc>
          <w:tcPr>
            <w:tcW w:w="1134" w:type="dxa"/>
            <w:shd w:val="clear" w:color="auto" w:fill="auto"/>
            <w:vAlign w:val="center"/>
          </w:tcPr>
          <w:p w14:paraId="55C86FB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0.19</w:t>
            </w:r>
          </w:p>
        </w:tc>
        <w:tc>
          <w:tcPr>
            <w:tcW w:w="1569" w:type="dxa"/>
            <w:shd w:val="clear" w:color="auto" w:fill="auto"/>
            <w:vAlign w:val="center"/>
          </w:tcPr>
          <w:p w14:paraId="0571E83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29,167</w:t>
            </w:r>
          </w:p>
        </w:tc>
        <w:tc>
          <w:tcPr>
            <w:tcW w:w="1276" w:type="dxa"/>
            <w:shd w:val="clear" w:color="auto" w:fill="auto"/>
            <w:vAlign w:val="center"/>
          </w:tcPr>
          <w:p w14:paraId="7DE5622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206</w:t>
            </w:r>
          </w:p>
        </w:tc>
        <w:tc>
          <w:tcPr>
            <w:tcW w:w="801" w:type="dxa"/>
            <w:shd w:val="clear" w:color="auto" w:fill="auto"/>
            <w:vAlign w:val="center"/>
          </w:tcPr>
          <w:p w14:paraId="63F4A2B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0.77</w:t>
            </w:r>
          </w:p>
        </w:tc>
        <w:tc>
          <w:tcPr>
            <w:tcW w:w="1559" w:type="dxa"/>
            <w:shd w:val="clear" w:color="auto" w:fill="auto"/>
            <w:vAlign w:val="center"/>
          </w:tcPr>
          <w:p w14:paraId="3B13AAF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120,692</w:t>
            </w:r>
          </w:p>
        </w:tc>
      </w:tr>
      <w:tr w:rsidR="00360059" w:rsidRPr="004F4FC2" w14:paraId="68166103" w14:textId="77777777" w:rsidTr="00D8090A">
        <w:trPr>
          <w:gridAfter w:val="1"/>
          <w:wAfter w:w="12" w:type="dxa"/>
          <w:trHeight w:val="300"/>
        </w:trPr>
        <w:tc>
          <w:tcPr>
            <w:tcW w:w="3408" w:type="dxa"/>
            <w:shd w:val="clear" w:color="auto" w:fill="auto"/>
            <w:vAlign w:val="center"/>
          </w:tcPr>
          <w:p w14:paraId="76BCB0FB"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State of Palestine</w:t>
            </w:r>
          </w:p>
        </w:tc>
        <w:tc>
          <w:tcPr>
            <w:tcW w:w="1418" w:type="dxa"/>
            <w:shd w:val="clear" w:color="auto" w:fill="auto"/>
            <w:vAlign w:val="center"/>
          </w:tcPr>
          <w:p w14:paraId="3FDE846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w:t>
            </w:r>
          </w:p>
        </w:tc>
        <w:tc>
          <w:tcPr>
            <w:tcW w:w="992" w:type="dxa"/>
            <w:shd w:val="clear" w:color="auto" w:fill="auto"/>
            <w:vAlign w:val="center"/>
          </w:tcPr>
          <w:p w14:paraId="5689F03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04D1E39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991</w:t>
            </w:r>
          </w:p>
        </w:tc>
        <w:tc>
          <w:tcPr>
            <w:tcW w:w="1351" w:type="dxa"/>
            <w:shd w:val="clear" w:color="auto" w:fill="auto"/>
            <w:vAlign w:val="center"/>
          </w:tcPr>
          <w:p w14:paraId="0315281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w:t>
            </w:r>
          </w:p>
        </w:tc>
        <w:tc>
          <w:tcPr>
            <w:tcW w:w="1134" w:type="dxa"/>
            <w:shd w:val="clear" w:color="auto" w:fill="auto"/>
            <w:vAlign w:val="center"/>
          </w:tcPr>
          <w:p w14:paraId="5DAFED7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0.11</w:t>
            </w:r>
          </w:p>
        </w:tc>
        <w:tc>
          <w:tcPr>
            <w:tcW w:w="1569" w:type="dxa"/>
            <w:shd w:val="clear" w:color="auto" w:fill="auto"/>
            <w:vAlign w:val="center"/>
          </w:tcPr>
          <w:p w14:paraId="4135084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2,120</w:t>
            </w:r>
          </w:p>
        </w:tc>
        <w:tc>
          <w:tcPr>
            <w:tcW w:w="1276" w:type="dxa"/>
            <w:shd w:val="clear" w:color="auto" w:fill="auto"/>
            <w:vAlign w:val="center"/>
          </w:tcPr>
          <w:p w14:paraId="2A8A8E4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36</w:t>
            </w:r>
          </w:p>
        </w:tc>
        <w:tc>
          <w:tcPr>
            <w:tcW w:w="801" w:type="dxa"/>
            <w:shd w:val="clear" w:color="auto" w:fill="auto"/>
            <w:vAlign w:val="center"/>
          </w:tcPr>
          <w:p w14:paraId="20817D3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0.40</w:t>
            </w:r>
          </w:p>
        </w:tc>
        <w:tc>
          <w:tcPr>
            <w:tcW w:w="1559" w:type="dxa"/>
            <w:shd w:val="clear" w:color="auto" w:fill="auto"/>
            <w:vAlign w:val="center"/>
          </w:tcPr>
          <w:p w14:paraId="22AD294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7,908</w:t>
            </w:r>
          </w:p>
        </w:tc>
      </w:tr>
      <w:tr w:rsidR="00360059" w:rsidRPr="004F4FC2" w14:paraId="422265CC" w14:textId="77777777" w:rsidTr="00D8090A">
        <w:trPr>
          <w:gridAfter w:val="1"/>
          <w:wAfter w:w="12" w:type="dxa"/>
          <w:trHeight w:val="300"/>
        </w:trPr>
        <w:tc>
          <w:tcPr>
            <w:tcW w:w="3408" w:type="dxa"/>
            <w:shd w:val="clear" w:color="auto" w:fill="auto"/>
            <w:vAlign w:val="center"/>
          </w:tcPr>
          <w:p w14:paraId="3D949B76"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Tunisia</w:t>
            </w:r>
          </w:p>
        </w:tc>
        <w:tc>
          <w:tcPr>
            <w:tcW w:w="1418" w:type="dxa"/>
            <w:shd w:val="clear" w:color="auto" w:fill="auto"/>
            <w:vAlign w:val="center"/>
          </w:tcPr>
          <w:p w14:paraId="091CE2E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w:t>
            </w:r>
          </w:p>
        </w:tc>
        <w:tc>
          <w:tcPr>
            <w:tcW w:w="992" w:type="dxa"/>
            <w:shd w:val="clear" w:color="auto" w:fill="auto"/>
            <w:vAlign w:val="center"/>
          </w:tcPr>
          <w:p w14:paraId="3438592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70C12CB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1,426</w:t>
            </w:r>
          </w:p>
        </w:tc>
        <w:tc>
          <w:tcPr>
            <w:tcW w:w="1351" w:type="dxa"/>
            <w:shd w:val="clear" w:color="auto" w:fill="auto"/>
            <w:vAlign w:val="center"/>
          </w:tcPr>
          <w:p w14:paraId="3DDC885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w:t>
            </w:r>
          </w:p>
        </w:tc>
        <w:tc>
          <w:tcPr>
            <w:tcW w:w="1134" w:type="dxa"/>
            <w:shd w:val="clear" w:color="auto" w:fill="auto"/>
            <w:vAlign w:val="center"/>
          </w:tcPr>
          <w:p w14:paraId="5067968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0.20</w:t>
            </w:r>
          </w:p>
        </w:tc>
        <w:tc>
          <w:tcPr>
            <w:tcW w:w="1569" w:type="dxa"/>
            <w:shd w:val="clear" w:color="auto" w:fill="auto"/>
            <w:vAlign w:val="center"/>
          </w:tcPr>
          <w:p w14:paraId="3106648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5,979</w:t>
            </w:r>
          </w:p>
        </w:tc>
        <w:tc>
          <w:tcPr>
            <w:tcW w:w="1276" w:type="dxa"/>
            <w:shd w:val="clear" w:color="auto" w:fill="auto"/>
            <w:vAlign w:val="center"/>
          </w:tcPr>
          <w:p w14:paraId="5D4A69D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43</w:t>
            </w:r>
          </w:p>
        </w:tc>
        <w:tc>
          <w:tcPr>
            <w:tcW w:w="801" w:type="dxa"/>
            <w:shd w:val="clear" w:color="auto" w:fill="auto"/>
            <w:vAlign w:val="center"/>
          </w:tcPr>
          <w:p w14:paraId="0ACAB00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0.59</w:t>
            </w:r>
          </w:p>
        </w:tc>
        <w:tc>
          <w:tcPr>
            <w:tcW w:w="1559" w:type="dxa"/>
            <w:shd w:val="clear" w:color="auto" w:fill="auto"/>
            <w:vAlign w:val="center"/>
          </w:tcPr>
          <w:p w14:paraId="1CCEBC8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17,526</w:t>
            </w:r>
          </w:p>
        </w:tc>
      </w:tr>
      <w:tr w:rsidR="00360059" w:rsidRPr="004F4FC2" w14:paraId="49954BD9" w14:textId="77777777" w:rsidTr="00D8090A">
        <w:trPr>
          <w:gridAfter w:val="1"/>
          <w:wAfter w:w="12" w:type="dxa"/>
          <w:trHeight w:val="397"/>
        </w:trPr>
        <w:tc>
          <w:tcPr>
            <w:tcW w:w="3408" w:type="dxa"/>
            <w:shd w:val="clear" w:color="auto" w:fill="D9D9D9"/>
            <w:vAlign w:val="center"/>
          </w:tcPr>
          <w:p w14:paraId="3CA82125" w14:textId="77777777" w:rsidR="00360059" w:rsidRPr="004F4FC2" w:rsidRDefault="00AE6FAD" w:rsidP="00F06B04">
            <w:pPr>
              <w:spacing w:after="0"/>
              <w:rPr>
                <w:rFonts w:eastAsia="Arial" w:cs="Arial"/>
                <w:b/>
                <w:color w:val="333333"/>
                <w:sz w:val="20"/>
                <w:szCs w:val="20"/>
              </w:rPr>
            </w:pPr>
            <w:r w:rsidRPr="004F4FC2">
              <w:rPr>
                <w:rFonts w:eastAsia="Arial" w:cs="Arial"/>
                <w:b/>
                <w:color w:val="333333"/>
                <w:sz w:val="20"/>
                <w:szCs w:val="20"/>
              </w:rPr>
              <w:t>North America and Europe</w:t>
            </w:r>
          </w:p>
        </w:tc>
        <w:tc>
          <w:tcPr>
            <w:tcW w:w="1418" w:type="dxa"/>
            <w:shd w:val="clear" w:color="auto" w:fill="D9D9D9"/>
            <w:vAlign w:val="center"/>
          </w:tcPr>
          <w:p w14:paraId="190C60B6" w14:textId="77777777" w:rsidR="00360059" w:rsidRPr="004F4FC2" w:rsidRDefault="00360059" w:rsidP="00F06B04">
            <w:pPr>
              <w:spacing w:after="0"/>
              <w:jc w:val="center"/>
              <w:rPr>
                <w:rFonts w:eastAsia="Arial" w:cs="Arial"/>
                <w:b/>
                <w:color w:val="333333"/>
                <w:sz w:val="20"/>
                <w:szCs w:val="20"/>
              </w:rPr>
            </w:pPr>
          </w:p>
        </w:tc>
        <w:tc>
          <w:tcPr>
            <w:tcW w:w="992" w:type="dxa"/>
            <w:shd w:val="clear" w:color="auto" w:fill="D9D9D9"/>
            <w:vAlign w:val="center"/>
          </w:tcPr>
          <w:p w14:paraId="0AE6D88C"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550E2FB3" w14:textId="77777777" w:rsidR="00360059" w:rsidRPr="004F4FC2" w:rsidRDefault="00360059" w:rsidP="00F06B04">
            <w:pPr>
              <w:spacing w:after="0"/>
              <w:jc w:val="center"/>
              <w:rPr>
                <w:rFonts w:eastAsia="Arial" w:cs="Arial"/>
                <w:sz w:val="20"/>
                <w:szCs w:val="20"/>
              </w:rPr>
            </w:pPr>
          </w:p>
        </w:tc>
        <w:tc>
          <w:tcPr>
            <w:tcW w:w="1351" w:type="dxa"/>
            <w:shd w:val="clear" w:color="auto" w:fill="D9D9D9"/>
            <w:vAlign w:val="center"/>
          </w:tcPr>
          <w:p w14:paraId="1C48D2C0" w14:textId="77777777" w:rsidR="00360059" w:rsidRPr="004F4FC2" w:rsidRDefault="00360059" w:rsidP="00F06B04">
            <w:pPr>
              <w:spacing w:after="0"/>
              <w:jc w:val="center"/>
              <w:rPr>
                <w:rFonts w:eastAsia="Arial" w:cs="Arial"/>
                <w:sz w:val="20"/>
                <w:szCs w:val="20"/>
              </w:rPr>
            </w:pPr>
          </w:p>
        </w:tc>
        <w:tc>
          <w:tcPr>
            <w:tcW w:w="1134" w:type="dxa"/>
            <w:shd w:val="clear" w:color="auto" w:fill="D9D9D9"/>
            <w:vAlign w:val="center"/>
          </w:tcPr>
          <w:p w14:paraId="30C9D8BB" w14:textId="77777777" w:rsidR="00360059" w:rsidRPr="004F4FC2" w:rsidRDefault="00360059" w:rsidP="00F06B04">
            <w:pPr>
              <w:spacing w:after="0"/>
              <w:jc w:val="center"/>
              <w:rPr>
                <w:rFonts w:eastAsia="Arial" w:cs="Arial"/>
                <w:sz w:val="20"/>
                <w:szCs w:val="20"/>
              </w:rPr>
            </w:pPr>
          </w:p>
        </w:tc>
        <w:tc>
          <w:tcPr>
            <w:tcW w:w="1569" w:type="dxa"/>
            <w:shd w:val="clear" w:color="auto" w:fill="D9D9D9"/>
            <w:vAlign w:val="center"/>
          </w:tcPr>
          <w:p w14:paraId="4A8C54A0" w14:textId="77777777" w:rsidR="00360059" w:rsidRPr="004F4FC2" w:rsidRDefault="00360059" w:rsidP="00F06B04">
            <w:pPr>
              <w:spacing w:after="0"/>
              <w:jc w:val="center"/>
              <w:rPr>
                <w:rFonts w:eastAsia="Arial" w:cs="Arial"/>
                <w:sz w:val="20"/>
                <w:szCs w:val="20"/>
              </w:rPr>
            </w:pPr>
          </w:p>
        </w:tc>
        <w:tc>
          <w:tcPr>
            <w:tcW w:w="1276" w:type="dxa"/>
            <w:shd w:val="clear" w:color="auto" w:fill="D9D9D9"/>
            <w:vAlign w:val="center"/>
          </w:tcPr>
          <w:p w14:paraId="04975E0A" w14:textId="77777777" w:rsidR="00360059" w:rsidRPr="004F4FC2" w:rsidRDefault="00360059" w:rsidP="00F06B04">
            <w:pPr>
              <w:spacing w:after="0"/>
              <w:jc w:val="center"/>
              <w:rPr>
                <w:rFonts w:eastAsia="Arial" w:cs="Arial"/>
                <w:sz w:val="20"/>
                <w:szCs w:val="20"/>
              </w:rPr>
            </w:pPr>
          </w:p>
        </w:tc>
        <w:tc>
          <w:tcPr>
            <w:tcW w:w="801" w:type="dxa"/>
            <w:shd w:val="clear" w:color="auto" w:fill="D9D9D9"/>
            <w:vAlign w:val="center"/>
          </w:tcPr>
          <w:p w14:paraId="3DFF45ED"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052A79F4" w14:textId="77777777" w:rsidR="00360059" w:rsidRPr="004F4FC2" w:rsidRDefault="00360059" w:rsidP="00F06B04">
            <w:pPr>
              <w:spacing w:after="0"/>
              <w:jc w:val="center"/>
              <w:rPr>
                <w:rFonts w:eastAsia="Arial" w:cs="Arial"/>
                <w:sz w:val="20"/>
                <w:szCs w:val="20"/>
              </w:rPr>
            </w:pPr>
          </w:p>
        </w:tc>
      </w:tr>
      <w:tr w:rsidR="00360059" w:rsidRPr="004F4FC2" w14:paraId="55503DCD" w14:textId="77777777" w:rsidTr="00D8090A">
        <w:trPr>
          <w:gridAfter w:val="1"/>
          <w:wAfter w:w="12" w:type="dxa"/>
          <w:trHeight w:val="300"/>
        </w:trPr>
        <w:tc>
          <w:tcPr>
            <w:tcW w:w="3408" w:type="dxa"/>
            <w:shd w:val="clear" w:color="auto" w:fill="auto"/>
            <w:vAlign w:val="center"/>
          </w:tcPr>
          <w:p w14:paraId="7F8BA53C"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Pooled</w:t>
            </w:r>
          </w:p>
        </w:tc>
        <w:tc>
          <w:tcPr>
            <w:tcW w:w="1418" w:type="dxa"/>
            <w:shd w:val="clear" w:color="auto" w:fill="auto"/>
            <w:vAlign w:val="center"/>
          </w:tcPr>
          <w:p w14:paraId="2B4EF41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w:t>
            </w:r>
          </w:p>
        </w:tc>
        <w:tc>
          <w:tcPr>
            <w:tcW w:w="992" w:type="dxa"/>
            <w:shd w:val="clear" w:color="auto" w:fill="auto"/>
            <w:vAlign w:val="center"/>
          </w:tcPr>
          <w:p w14:paraId="0EF71BF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59" w:type="dxa"/>
            <w:shd w:val="clear" w:color="auto" w:fill="auto"/>
            <w:vAlign w:val="center"/>
          </w:tcPr>
          <w:p w14:paraId="38F8344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890</w:t>
            </w:r>
          </w:p>
        </w:tc>
        <w:tc>
          <w:tcPr>
            <w:tcW w:w="1351" w:type="dxa"/>
            <w:shd w:val="clear" w:color="auto" w:fill="auto"/>
            <w:vAlign w:val="center"/>
          </w:tcPr>
          <w:p w14:paraId="24FB9E4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w:t>
            </w:r>
          </w:p>
        </w:tc>
        <w:tc>
          <w:tcPr>
            <w:tcW w:w="1134" w:type="dxa"/>
            <w:shd w:val="clear" w:color="auto" w:fill="auto"/>
            <w:vAlign w:val="center"/>
          </w:tcPr>
          <w:p w14:paraId="63F3F2F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69" w:type="dxa"/>
            <w:shd w:val="clear" w:color="auto" w:fill="auto"/>
            <w:vAlign w:val="center"/>
          </w:tcPr>
          <w:p w14:paraId="20BDD50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894</w:t>
            </w:r>
          </w:p>
        </w:tc>
        <w:tc>
          <w:tcPr>
            <w:tcW w:w="1276" w:type="dxa"/>
            <w:shd w:val="clear" w:color="auto" w:fill="auto"/>
            <w:vAlign w:val="center"/>
          </w:tcPr>
          <w:p w14:paraId="2DA1ACA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26</w:t>
            </w:r>
          </w:p>
        </w:tc>
        <w:tc>
          <w:tcPr>
            <w:tcW w:w="801" w:type="dxa"/>
            <w:shd w:val="clear" w:color="auto" w:fill="auto"/>
            <w:vAlign w:val="center"/>
          </w:tcPr>
          <w:p w14:paraId="2E69775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0.21</w:t>
            </w:r>
          </w:p>
        </w:tc>
        <w:tc>
          <w:tcPr>
            <w:tcW w:w="1559" w:type="dxa"/>
            <w:shd w:val="clear" w:color="auto" w:fill="auto"/>
            <w:vAlign w:val="center"/>
          </w:tcPr>
          <w:p w14:paraId="1F13CA9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4,797</w:t>
            </w:r>
          </w:p>
        </w:tc>
      </w:tr>
      <w:tr w:rsidR="00360059" w:rsidRPr="004F4FC2" w14:paraId="48DBD9A6" w14:textId="77777777" w:rsidTr="00D8090A">
        <w:trPr>
          <w:gridAfter w:val="1"/>
          <w:wAfter w:w="12" w:type="dxa"/>
          <w:trHeight w:val="300"/>
        </w:trPr>
        <w:tc>
          <w:tcPr>
            <w:tcW w:w="3408" w:type="dxa"/>
            <w:shd w:val="clear" w:color="auto" w:fill="auto"/>
            <w:vAlign w:val="center"/>
          </w:tcPr>
          <w:p w14:paraId="025FC2BC"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Belarus</w:t>
            </w:r>
          </w:p>
        </w:tc>
        <w:tc>
          <w:tcPr>
            <w:tcW w:w="1418" w:type="dxa"/>
            <w:shd w:val="clear" w:color="auto" w:fill="auto"/>
            <w:vAlign w:val="center"/>
          </w:tcPr>
          <w:p w14:paraId="2EBE50E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992" w:type="dxa"/>
            <w:shd w:val="clear" w:color="auto" w:fill="auto"/>
            <w:vAlign w:val="center"/>
          </w:tcPr>
          <w:p w14:paraId="5633A1D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15D57F3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782</w:t>
            </w:r>
          </w:p>
        </w:tc>
        <w:tc>
          <w:tcPr>
            <w:tcW w:w="1351" w:type="dxa"/>
            <w:shd w:val="clear" w:color="auto" w:fill="auto"/>
            <w:vAlign w:val="center"/>
          </w:tcPr>
          <w:p w14:paraId="3A7F2CD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1134" w:type="dxa"/>
            <w:shd w:val="clear" w:color="auto" w:fill="auto"/>
            <w:vAlign w:val="center"/>
          </w:tcPr>
          <w:p w14:paraId="3BE7FA3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69" w:type="dxa"/>
            <w:shd w:val="clear" w:color="auto" w:fill="auto"/>
            <w:vAlign w:val="center"/>
          </w:tcPr>
          <w:p w14:paraId="4D77D09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785</w:t>
            </w:r>
          </w:p>
        </w:tc>
        <w:tc>
          <w:tcPr>
            <w:tcW w:w="1276" w:type="dxa"/>
            <w:shd w:val="clear" w:color="auto" w:fill="auto"/>
            <w:vAlign w:val="center"/>
          </w:tcPr>
          <w:p w14:paraId="088A60A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15</w:t>
            </w:r>
          </w:p>
        </w:tc>
        <w:tc>
          <w:tcPr>
            <w:tcW w:w="801" w:type="dxa"/>
            <w:shd w:val="clear" w:color="auto" w:fill="auto"/>
            <w:vAlign w:val="center"/>
          </w:tcPr>
          <w:p w14:paraId="3FAA2C0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0.21</w:t>
            </w:r>
          </w:p>
        </w:tc>
        <w:tc>
          <w:tcPr>
            <w:tcW w:w="1559" w:type="dxa"/>
            <w:shd w:val="clear" w:color="auto" w:fill="auto"/>
            <w:vAlign w:val="center"/>
          </w:tcPr>
          <w:p w14:paraId="7E66CD3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3,575</w:t>
            </w:r>
          </w:p>
        </w:tc>
      </w:tr>
      <w:tr w:rsidR="00360059" w:rsidRPr="004F4FC2" w14:paraId="7E88BE2B" w14:textId="77777777" w:rsidTr="00D8090A">
        <w:trPr>
          <w:gridAfter w:val="1"/>
          <w:wAfter w:w="12" w:type="dxa"/>
          <w:trHeight w:val="300"/>
        </w:trPr>
        <w:tc>
          <w:tcPr>
            <w:tcW w:w="3408" w:type="dxa"/>
            <w:shd w:val="clear" w:color="auto" w:fill="auto"/>
            <w:vAlign w:val="center"/>
          </w:tcPr>
          <w:p w14:paraId="35399C55"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Kosovo</w:t>
            </w:r>
          </w:p>
        </w:tc>
        <w:tc>
          <w:tcPr>
            <w:tcW w:w="1418" w:type="dxa"/>
            <w:shd w:val="clear" w:color="auto" w:fill="auto"/>
            <w:vAlign w:val="center"/>
          </w:tcPr>
          <w:p w14:paraId="7E2F395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992" w:type="dxa"/>
            <w:shd w:val="clear" w:color="auto" w:fill="auto"/>
            <w:vAlign w:val="center"/>
          </w:tcPr>
          <w:p w14:paraId="74B80EA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59" w:type="dxa"/>
            <w:shd w:val="clear" w:color="auto" w:fill="auto"/>
            <w:vAlign w:val="center"/>
          </w:tcPr>
          <w:p w14:paraId="5418131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85</w:t>
            </w:r>
          </w:p>
        </w:tc>
        <w:tc>
          <w:tcPr>
            <w:tcW w:w="1351" w:type="dxa"/>
            <w:shd w:val="clear" w:color="auto" w:fill="auto"/>
            <w:vAlign w:val="center"/>
          </w:tcPr>
          <w:p w14:paraId="3AA0FFC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1134" w:type="dxa"/>
            <w:shd w:val="clear" w:color="auto" w:fill="auto"/>
            <w:vAlign w:val="center"/>
          </w:tcPr>
          <w:p w14:paraId="4D81EF8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69" w:type="dxa"/>
            <w:shd w:val="clear" w:color="auto" w:fill="auto"/>
            <w:vAlign w:val="center"/>
          </w:tcPr>
          <w:p w14:paraId="0CCFE82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86</w:t>
            </w:r>
          </w:p>
        </w:tc>
        <w:tc>
          <w:tcPr>
            <w:tcW w:w="1276" w:type="dxa"/>
            <w:shd w:val="clear" w:color="auto" w:fill="auto"/>
            <w:vAlign w:val="center"/>
          </w:tcPr>
          <w:p w14:paraId="1F09607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w:t>
            </w:r>
          </w:p>
        </w:tc>
        <w:tc>
          <w:tcPr>
            <w:tcW w:w="801" w:type="dxa"/>
            <w:shd w:val="clear" w:color="auto" w:fill="auto"/>
            <w:vAlign w:val="center"/>
          </w:tcPr>
          <w:p w14:paraId="45C7196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0.22</w:t>
            </w:r>
          </w:p>
        </w:tc>
        <w:tc>
          <w:tcPr>
            <w:tcW w:w="1559" w:type="dxa"/>
            <w:shd w:val="clear" w:color="auto" w:fill="auto"/>
            <w:vAlign w:val="center"/>
          </w:tcPr>
          <w:p w14:paraId="0225C87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1,122</w:t>
            </w:r>
          </w:p>
        </w:tc>
      </w:tr>
      <w:tr w:rsidR="00360059" w:rsidRPr="004F4FC2" w14:paraId="6E04DD96" w14:textId="77777777" w:rsidTr="00D8090A">
        <w:trPr>
          <w:gridAfter w:val="1"/>
          <w:wAfter w:w="12" w:type="dxa"/>
          <w:trHeight w:val="300"/>
        </w:trPr>
        <w:tc>
          <w:tcPr>
            <w:tcW w:w="3408" w:type="dxa"/>
            <w:shd w:val="clear" w:color="auto" w:fill="auto"/>
            <w:vAlign w:val="center"/>
          </w:tcPr>
          <w:p w14:paraId="5EF46D42"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Montenegro</w:t>
            </w:r>
          </w:p>
        </w:tc>
        <w:tc>
          <w:tcPr>
            <w:tcW w:w="1418" w:type="dxa"/>
            <w:shd w:val="clear" w:color="auto" w:fill="auto"/>
            <w:vAlign w:val="center"/>
          </w:tcPr>
          <w:p w14:paraId="621074A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992" w:type="dxa"/>
            <w:shd w:val="clear" w:color="auto" w:fill="auto"/>
            <w:vAlign w:val="center"/>
          </w:tcPr>
          <w:p w14:paraId="2C576E2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59" w:type="dxa"/>
            <w:shd w:val="clear" w:color="auto" w:fill="auto"/>
            <w:vAlign w:val="center"/>
          </w:tcPr>
          <w:p w14:paraId="3128A47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23</w:t>
            </w:r>
          </w:p>
        </w:tc>
        <w:tc>
          <w:tcPr>
            <w:tcW w:w="1351" w:type="dxa"/>
            <w:shd w:val="clear" w:color="auto" w:fill="auto"/>
            <w:vAlign w:val="center"/>
          </w:tcPr>
          <w:p w14:paraId="7F39E66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1134" w:type="dxa"/>
            <w:shd w:val="clear" w:color="auto" w:fill="auto"/>
            <w:vAlign w:val="center"/>
          </w:tcPr>
          <w:p w14:paraId="6B481B2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69" w:type="dxa"/>
            <w:shd w:val="clear" w:color="auto" w:fill="auto"/>
            <w:vAlign w:val="center"/>
          </w:tcPr>
          <w:p w14:paraId="4847D55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23</w:t>
            </w:r>
          </w:p>
        </w:tc>
        <w:tc>
          <w:tcPr>
            <w:tcW w:w="1276" w:type="dxa"/>
            <w:shd w:val="clear" w:color="auto" w:fill="auto"/>
            <w:vAlign w:val="center"/>
          </w:tcPr>
          <w:p w14:paraId="06CFF01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w:t>
            </w:r>
          </w:p>
        </w:tc>
        <w:tc>
          <w:tcPr>
            <w:tcW w:w="801" w:type="dxa"/>
            <w:shd w:val="clear" w:color="auto" w:fill="auto"/>
            <w:vAlign w:val="center"/>
          </w:tcPr>
          <w:p w14:paraId="7239ECB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0.08</w:t>
            </w:r>
          </w:p>
        </w:tc>
        <w:tc>
          <w:tcPr>
            <w:tcW w:w="1559" w:type="dxa"/>
            <w:shd w:val="clear" w:color="auto" w:fill="auto"/>
            <w:vAlign w:val="center"/>
          </w:tcPr>
          <w:p w14:paraId="333AB37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100</w:t>
            </w:r>
          </w:p>
        </w:tc>
      </w:tr>
      <w:tr w:rsidR="00360059" w:rsidRPr="004F4FC2" w14:paraId="12672BEF" w14:textId="77777777" w:rsidTr="00D8090A">
        <w:trPr>
          <w:trHeight w:val="397"/>
        </w:trPr>
        <w:tc>
          <w:tcPr>
            <w:tcW w:w="15079" w:type="dxa"/>
            <w:gridSpan w:val="11"/>
            <w:shd w:val="clear" w:color="auto" w:fill="D9D9D9"/>
            <w:vAlign w:val="center"/>
          </w:tcPr>
          <w:p w14:paraId="4BB5A426" w14:textId="77777777" w:rsidR="00360059" w:rsidRPr="004F4FC2" w:rsidRDefault="00AE6FAD" w:rsidP="00F06B04">
            <w:pPr>
              <w:spacing w:after="0"/>
              <w:rPr>
                <w:rFonts w:eastAsia="Arial" w:cs="Arial"/>
                <w:sz w:val="20"/>
                <w:szCs w:val="20"/>
              </w:rPr>
            </w:pPr>
            <w:r w:rsidRPr="004F4FC2">
              <w:rPr>
                <w:rFonts w:eastAsia="Arial" w:cs="Arial"/>
                <w:b/>
                <w:color w:val="333333"/>
                <w:sz w:val="20"/>
                <w:szCs w:val="20"/>
              </w:rPr>
              <w:t>Oceania</w:t>
            </w:r>
          </w:p>
        </w:tc>
      </w:tr>
      <w:tr w:rsidR="00360059" w:rsidRPr="004F4FC2" w14:paraId="1A6C6D3C" w14:textId="77777777" w:rsidTr="00D8090A">
        <w:trPr>
          <w:gridAfter w:val="1"/>
          <w:wAfter w:w="12" w:type="dxa"/>
          <w:trHeight w:val="300"/>
        </w:trPr>
        <w:tc>
          <w:tcPr>
            <w:tcW w:w="3408" w:type="dxa"/>
            <w:shd w:val="clear" w:color="auto" w:fill="auto"/>
            <w:vAlign w:val="center"/>
          </w:tcPr>
          <w:p w14:paraId="1B0D3968"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Pooled</w:t>
            </w:r>
          </w:p>
        </w:tc>
        <w:tc>
          <w:tcPr>
            <w:tcW w:w="1418" w:type="dxa"/>
            <w:shd w:val="clear" w:color="auto" w:fill="auto"/>
            <w:vAlign w:val="center"/>
          </w:tcPr>
          <w:p w14:paraId="65600C7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30CC231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226A7FE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6ABA496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w:t>
            </w:r>
          </w:p>
        </w:tc>
        <w:tc>
          <w:tcPr>
            <w:tcW w:w="1134" w:type="dxa"/>
            <w:shd w:val="clear" w:color="auto" w:fill="auto"/>
            <w:vAlign w:val="center"/>
          </w:tcPr>
          <w:p w14:paraId="079F48B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69" w:type="dxa"/>
            <w:shd w:val="clear" w:color="auto" w:fill="auto"/>
            <w:vAlign w:val="center"/>
          </w:tcPr>
          <w:p w14:paraId="04B4785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19</w:t>
            </w:r>
          </w:p>
        </w:tc>
        <w:tc>
          <w:tcPr>
            <w:tcW w:w="1276" w:type="dxa"/>
            <w:shd w:val="clear" w:color="auto" w:fill="auto"/>
            <w:vAlign w:val="center"/>
          </w:tcPr>
          <w:p w14:paraId="1A791A0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39</w:t>
            </w:r>
          </w:p>
        </w:tc>
        <w:tc>
          <w:tcPr>
            <w:tcW w:w="801" w:type="dxa"/>
            <w:shd w:val="clear" w:color="auto" w:fill="auto"/>
            <w:vAlign w:val="center"/>
          </w:tcPr>
          <w:p w14:paraId="32E8BE3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0.39</w:t>
            </w:r>
          </w:p>
        </w:tc>
        <w:tc>
          <w:tcPr>
            <w:tcW w:w="1559" w:type="dxa"/>
            <w:shd w:val="clear" w:color="auto" w:fill="auto"/>
            <w:vAlign w:val="center"/>
          </w:tcPr>
          <w:p w14:paraId="25D5E98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438</w:t>
            </w:r>
          </w:p>
        </w:tc>
      </w:tr>
      <w:tr w:rsidR="00360059" w:rsidRPr="004F4FC2" w14:paraId="491E8352" w14:textId="77777777" w:rsidTr="00D8090A">
        <w:trPr>
          <w:gridAfter w:val="1"/>
          <w:wAfter w:w="12" w:type="dxa"/>
          <w:trHeight w:val="300"/>
        </w:trPr>
        <w:tc>
          <w:tcPr>
            <w:tcW w:w="3408" w:type="dxa"/>
            <w:shd w:val="clear" w:color="auto" w:fill="auto"/>
            <w:vAlign w:val="center"/>
          </w:tcPr>
          <w:p w14:paraId="4CA74913"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Samoa</w:t>
            </w:r>
          </w:p>
        </w:tc>
        <w:tc>
          <w:tcPr>
            <w:tcW w:w="1418" w:type="dxa"/>
            <w:shd w:val="clear" w:color="auto" w:fill="auto"/>
            <w:vAlign w:val="center"/>
          </w:tcPr>
          <w:p w14:paraId="48AB332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6AD6ED9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52655BB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157CA5F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1134" w:type="dxa"/>
            <w:shd w:val="clear" w:color="auto" w:fill="auto"/>
            <w:vAlign w:val="center"/>
          </w:tcPr>
          <w:p w14:paraId="69F6F14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69" w:type="dxa"/>
            <w:shd w:val="clear" w:color="auto" w:fill="auto"/>
            <w:vAlign w:val="center"/>
          </w:tcPr>
          <w:p w14:paraId="4194269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w:t>
            </w:r>
          </w:p>
        </w:tc>
        <w:tc>
          <w:tcPr>
            <w:tcW w:w="1276" w:type="dxa"/>
            <w:shd w:val="clear" w:color="auto" w:fill="auto"/>
            <w:vAlign w:val="center"/>
          </w:tcPr>
          <w:p w14:paraId="6B9A106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25</w:t>
            </w:r>
          </w:p>
        </w:tc>
        <w:tc>
          <w:tcPr>
            <w:tcW w:w="801" w:type="dxa"/>
            <w:shd w:val="clear" w:color="auto" w:fill="auto"/>
            <w:vAlign w:val="center"/>
          </w:tcPr>
          <w:p w14:paraId="10732DB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0.44</w:t>
            </w:r>
          </w:p>
        </w:tc>
        <w:tc>
          <w:tcPr>
            <w:tcW w:w="1559" w:type="dxa"/>
            <w:shd w:val="clear" w:color="auto" w:fill="auto"/>
            <w:vAlign w:val="center"/>
          </w:tcPr>
          <w:p w14:paraId="2DAC615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332</w:t>
            </w:r>
          </w:p>
        </w:tc>
      </w:tr>
      <w:tr w:rsidR="00360059" w:rsidRPr="004F4FC2" w14:paraId="36AC7F84" w14:textId="77777777" w:rsidTr="00D8090A">
        <w:trPr>
          <w:gridAfter w:val="1"/>
          <w:wAfter w:w="12" w:type="dxa"/>
          <w:trHeight w:val="300"/>
        </w:trPr>
        <w:tc>
          <w:tcPr>
            <w:tcW w:w="3408" w:type="dxa"/>
            <w:shd w:val="clear" w:color="auto" w:fill="auto"/>
            <w:vAlign w:val="center"/>
          </w:tcPr>
          <w:p w14:paraId="32A0B649"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Tonga</w:t>
            </w:r>
          </w:p>
        </w:tc>
        <w:tc>
          <w:tcPr>
            <w:tcW w:w="1418" w:type="dxa"/>
            <w:shd w:val="clear" w:color="auto" w:fill="auto"/>
            <w:vAlign w:val="center"/>
          </w:tcPr>
          <w:p w14:paraId="5A7DCBA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26FAF4A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04877CF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5CD2A7B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1134" w:type="dxa"/>
            <w:shd w:val="clear" w:color="auto" w:fill="auto"/>
            <w:vAlign w:val="center"/>
          </w:tcPr>
          <w:p w14:paraId="1879CF7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69" w:type="dxa"/>
            <w:shd w:val="clear" w:color="auto" w:fill="auto"/>
            <w:vAlign w:val="center"/>
          </w:tcPr>
          <w:p w14:paraId="1419890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276" w:type="dxa"/>
            <w:shd w:val="clear" w:color="auto" w:fill="auto"/>
            <w:vAlign w:val="center"/>
          </w:tcPr>
          <w:p w14:paraId="32A9FE1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w:t>
            </w:r>
          </w:p>
        </w:tc>
        <w:tc>
          <w:tcPr>
            <w:tcW w:w="801" w:type="dxa"/>
            <w:shd w:val="clear" w:color="auto" w:fill="auto"/>
            <w:vAlign w:val="center"/>
          </w:tcPr>
          <w:p w14:paraId="3E84EB6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0.11</w:t>
            </w:r>
          </w:p>
        </w:tc>
        <w:tc>
          <w:tcPr>
            <w:tcW w:w="1559" w:type="dxa"/>
            <w:shd w:val="clear" w:color="auto" w:fill="auto"/>
            <w:vAlign w:val="center"/>
          </w:tcPr>
          <w:p w14:paraId="0C47B9B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35</w:t>
            </w:r>
          </w:p>
        </w:tc>
      </w:tr>
      <w:tr w:rsidR="00360059" w:rsidRPr="004F4FC2" w14:paraId="275C25B6" w14:textId="77777777" w:rsidTr="00D8090A">
        <w:trPr>
          <w:gridAfter w:val="1"/>
          <w:wAfter w:w="12" w:type="dxa"/>
          <w:trHeight w:val="300"/>
        </w:trPr>
        <w:tc>
          <w:tcPr>
            <w:tcW w:w="3408" w:type="dxa"/>
            <w:shd w:val="clear" w:color="auto" w:fill="auto"/>
            <w:vAlign w:val="center"/>
          </w:tcPr>
          <w:p w14:paraId="12A4C339"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Tuvalu</w:t>
            </w:r>
          </w:p>
        </w:tc>
        <w:tc>
          <w:tcPr>
            <w:tcW w:w="1418" w:type="dxa"/>
            <w:shd w:val="clear" w:color="auto" w:fill="auto"/>
            <w:vAlign w:val="center"/>
          </w:tcPr>
          <w:p w14:paraId="55E2142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5D2B3F8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5F32174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1FB4FAA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1134" w:type="dxa"/>
            <w:shd w:val="clear" w:color="auto" w:fill="auto"/>
            <w:vAlign w:val="center"/>
          </w:tcPr>
          <w:p w14:paraId="7D01BBE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0.18</w:t>
            </w:r>
          </w:p>
        </w:tc>
        <w:tc>
          <w:tcPr>
            <w:tcW w:w="1569" w:type="dxa"/>
            <w:shd w:val="clear" w:color="auto" w:fill="auto"/>
            <w:vAlign w:val="center"/>
          </w:tcPr>
          <w:p w14:paraId="46926CD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w:t>
            </w:r>
          </w:p>
        </w:tc>
        <w:tc>
          <w:tcPr>
            <w:tcW w:w="1276" w:type="dxa"/>
            <w:shd w:val="clear" w:color="auto" w:fill="auto"/>
            <w:vAlign w:val="center"/>
          </w:tcPr>
          <w:p w14:paraId="7A65C7A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w:t>
            </w:r>
          </w:p>
        </w:tc>
        <w:tc>
          <w:tcPr>
            <w:tcW w:w="801" w:type="dxa"/>
            <w:shd w:val="clear" w:color="auto" w:fill="auto"/>
            <w:vAlign w:val="center"/>
          </w:tcPr>
          <w:p w14:paraId="2DA9F65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1.77</w:t>
            </w:r>
          </w:p>
        </w:tc>
        <w:tc>
          <w:tcPr>
            <w:tcW w:w="1559" w:type="dxa"/>
            <w:shd w:val="clear" w:color="auto" w:fill="auto"/>
            <w:vAlign w:val="center"/>
          </w:tcPr>
          <w:p w14:paraId="6C5C2DF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71</w:t>
            </w:r>
          </w:p>
        </w:tc>
      </w:tr>
      <w:tr w:rsidR="00360059" w:rsidRPr="004F4FC2" w14:paraId="5B11235C" w14:textId="77777777" w:rsidTr="00D8090A">
        <w:trPr>
          <w:gridAfter w:val="1"/>
          <w:wAfter w:w="12" w:type="dxa"/>
          <w:trHeight w:val="397"/>
        </w:trPr>
        <w:tc>
          <w:tcPr>
            <w:tcW w:w="3408" w:type="dxa"/>
            <w:shd w:val="clear" w:color="auto" w:fill="D9D9D9"/>
            <w:vAlign w:val="center"/>
          </w:tcPr>
          <w:p w14:paraId="151F8DF6" w14:textId="77777777" w:rsidR="00360059" w:rsidRPr="004F4FC2" w:rsidRDefault="00AE6FAD" w:rsidP="00F06B04">
            <w:pPr>
              <w:spacing w:after="0"/>
              <w:rPr>
                <w:rFonts w:eastAsia="Arial" w:cs="Arial"/>
                <w:b/>
                <w:color w:val="333333"/>
                <w:sz w:val="20"/>
                <w:szCs w:val="20"/>
              </w:rPr>
            </w:pPr>
            <w:r w:rsidRPr="004F4FC2">
              <w:rPr>
                <w:rFonts w:eastAsia="Arial" w:cs="Arial"/>
                <w:b/>
                <w:color w:val="333333"/>
                <w:sz w:val="20"/>
                <w:szCs w:val="20"/>
              </w:rPr>
              <w:t>Sub-Saharan Africa</w:t>
            </w:r>
          </w:p>
        </w:tc>
        <w:tc>
          <w:tcPr>
            <w:tcW w:w="1418" w:type="dxa"/>
            <w:shd w:val="clear" w:color="auto" w:fill="D9D9D9"/>
            <w:vAlign w:val="center"/>
          </w:tcPr>
          <w:p w14:paraId="7695DDD9" w14:textId="77777777" w:rsidR="00360059" w:rsidRPr="004F4FC2" w:rsidRDefault="00360059" w:rsidP="00F06B04">
            <w:pPr>
              <w:spacing w:after="0"/>
              <w:jc w:val="center"/>
              <w:rPr>
                <w:rFonts w:eastAsia="Arial" w:cs="Arial"/>
                <w:b/>
                <w:color w:val="333333"/>
                <w:sz w:val="20"/>
                <w:szCs w:val="20"/>
              </w:rPr>
            </w:pPr>
          </w:p>
        </w:tc>
        <w:tc>
          <w:tcPr>
            <w:tcW w:w="992" w:type="dxa"/>
            <w:shd w:val="clear" w:color="auto" w:fill="D9D9D9"/>
            <w:vAlign w:val="center"/>
          </w:tcPr>
          <w:p w14:paraId="6E6CB29C"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5B0CF059" w14:textId="77777777" w:rsidR="00360059" w:rsidRPr="004F4FC2" w:rsidRDefault="00360059" w:rsidP="00F06B04">
            <w:pPr>
              <w:spacing w:after="0"/>
              <w:jc w:val="center"/>
              <w:rPr>
                <w:rFonts w:eastAsia="Arial" w:cs="Arial"/>
                <w:sz w:val="20"/>
                <w:szCs w:val="20"/>
              </w:rPr>
            </w:pPr>
          </w:p>
        </w:tc>
        <w:tc>
          <w:tcPr>
            <w:tcW w:w="1351" w:type="dxa"/>
            <w:shd w:val="clear" w:color="auto" w:fill="D9D9D9"/>
            <w:vAlign w:val="center"/>
          </w:tcPr>
          <w:p w14:paraId="1A6D72E8" w14:textId="77777777" w:rsidR="00360059" w:rsidRPr="004F4FC2" w:rsidRDefault="00360059" w:rsidP="00F06B04">
            <w:pPr>
              <w:spacing w:after="0"/>
              <w:jc w:val="center"/>
              <w:rPr>
                <w:rFonts w:eastAsia="Arial" w:cs="Arial"/>
                <w:sz w:val="20"/>
                <w:szCs w:val="20"/>
              </w:rPr>
            </w:pPr>
          </w:p>
        </w:tc>
        <w:tc>
          <w:tcPr>
            <w:tcW w:w="1134" w:type="dxa"/>
            <w:shd w:val="clear" w:color="auto" w:fill="D9D9D9"/>
            <w:vAlign w:val="center"/>
          </w:tcPr>
          <w:p w14:paraId="73DDE952" w14:textId="77777777" w:rsidR="00360059" w:rsidRPr="004F4FC2" w:rsidRDefault="00360059" w:rsidP="00F06B04">
            <w:pPr>
              <w:spacing w:after="0"/>
              <w:jc w:val="center"/>
              <w:rPr>
                <w:rFonts w:eastAsia="Arial" w:cs="Arial"/>
                <w:sz w:val="20"/>
                <w:szCs w:val="20"/>
              </w:rPr>
            </w:pPr>
          </w:p>
        </w:tc>
        <w:tc>
          <w:tcPr>
            <w:tcW w:w="1569" w:type="dxa"/>
            <w:shd w:val="clear" w:color="auto" w:fill="D9D9D9"/>
            <w:vAlign w:val="center"/>
          </w:tcPr>
          <w:p w14:paraId="234CF417" w14:textId="77777777" w:rsidR="00360059" w:rsidRPr="004F4FC2" w:rsidRDefault="00360059" w:rsidP="00F06B04">
            <w:pPr>
              <w:spacing w:after="0"/>
              <w:jc w:val="center"/>
              <w:rPr>
                <w:rFonts w:eastAsia="Arial" w:cs="Arial"/>
                <w:sz w:val="20"/>
                <w:szCs w:val="20"/>
              </w:rPr>
            </w:pPr>
          </w:p>
        </w:tc>
        <w:tc>
          <w:tcPr>
            <w:tcW w:w="1276" w:type="dxa"/>
            <w:shd w:val="clear" w:color="auto" w:fill="D9D9D9"/>
            <w:vAlign w:val="center"/>
          </w:tcPr>
          <w:p w14:paraId="5A3CCF3A" w14:textId="77777777" w:rsidR="00360059" w:rsidRPr="004F4FC2" w:rsidRDefault="00360059" w:rsidP="00F06B04">
            <w:pPr>
              <w:spacing w:after="0"/>
              <w:jc w:val="center"/>
              <w:rPr>
                <w:rFonts w:eastAsia="Arial" w:cs="Arial"/>
                <w:sz w:val="20"/>
                <w:szCs w:val="20"/>
              </w:rPr>
            </w:pPr>
          </w:p>
        </w:tc>
        <w:tc>
          <w:tcPr>
            <w:tcW w:w="801" w:type="dxa"/>
            <w:shd w:val="clear" w:color="auto" w:fill="D9D9D9"/>
            <w:vAlign w:val="center"/>
          </w:tcPr>
          <w:p w14:paraId="69E6B8BD" w14:textId="77777777" w:rsidR="00360059" w:rsidRPr="004F4FC2" w:rsidRDefault="00360059" w:rsidP="00F06B04">
            <w:pPr>
              <w:spacing w:after="0"/>
              <w:jc w:val="center"/>
              <w:rPr>
                <w:rFonts w:eastAsia="Arial" w:cs="Arial"/>
                <w:sz w:val="20"/>
                <w:szCs w:val="20"/>
              </w:rPr>
            </w:pPr>
          </w:p>
        </w:tc>
        <w:tc>
          <w:tcPr>
            <w:tcW w:w="1559" w:type="dxa"/>
            <w:shd w:val="clear" w:color="auto" w:fill="D9D9D9"/>
            <w:vAlign w:val="center"/>
          </w:tcPr>
          <w:p w14:paraId="534A0E3D" w14:textId="77777777" w:rsidR="00360059" w:rsidRPr="004F4FC2" w:rsidRDefault="00360059" w:rsidP="00F06B04">
            <w:pPr>
              <w:spacing w:after="0"/>
              <w:jc w:val="center"/>
              <w:rPr>
                <w:rFonts w:eastAsia="Arial" w:cs="Arial"/>
                <w:sz w:val="20"/>
                <w:szCs w:val="20"/>
              </w:rPr>
            </w:pPr>
          </w:p>
        </w:tc>
      </w:tr>
      <w:tr w:rsidR="00360059" w:rsidRPr="004F4FC2" w14:paraId="219C1565" w14:textId="77777777" w:rsidTr="00D8090A">
        <w:trPr>
          <w:gridAfter w:val="1"/>
          <w:wAfter w:w="12" w:type="dxa"/>
          <w:trHeight w:val="300"/>
        </w:trPr>
        <w:tc>
          <w:tcPr>
            <w:tcW w:w="3408" w:type="dxa"/>
            <w:shd w:val="clear" w:color="auto" w:fill="auto"/>
            <w:vAlign w:val="center"/>
          </w:tcPr>
          <w:p w14:paraId="3B865B29"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Pooled</w:t>
            </w:r>
          </w:p>
        </w:tc>
        <w:tc>
          <w:tcPr>
            <w:tcW w:w="1418" w:type="dxa"/>
            <w:shd w:val="clear" w:color="auto" w:fill="auto"/>
            <w:vAlign w:val="center"/>
          </w:tcPr>
          <w:p w14:paraId="2C640C7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116</w:t>
            </w:r>
          </w:p>
        </w:tc>
        <w:tc>
          <w:tcPr>
            <w:tcW w:w="992" w:type="dxa"/>
            <w:shd w:val="clear" w:color="auto" w:fill="auto"/>
            <w:vAlign w:val="center"/>
          </w:tcPr>
          <w:p w14:paraId="153ED92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271E195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50,624</w:t>
            </w:r>
          </w:p>
        </w:tc>
        <w:tc>
          <w:tcPr>
            <w:tcW w:w="1351" w:type="dxa"/>
            <w:shd w:val="clear" w:color="auto" w:fill="auto"/>
            <w:vAlign w:val="center"/>
          </w:tcPr>
          <w:p w14:paraId="48BF0CD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443</w:t>
            </w:r>
          </w:p>
        </w:tc>
        <w:tc>
          <w:tcPr>
            <w:tcW w:w="1134" w:type="dxa"/>
            <w:shd w:val="clear" w:color="auto" w:fill="auto"/>
            <w:vAlign w:val="center"/>
          </w:tcPr>
          <w:p w14:paraId="645BDBE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0.13</w:t>
            </w:r>
          </w:p>
        </w:tc>
        <w:tc>
          <w:tcPr>
            <w:tcW w:w="1569" w:type="dxa"/>
            <w:shd w:val="clear" w:color="auto" w:fill="auto"/>
            <w:vAlign w:val="center"/>
          </w:tcPr>
          <w:p w14:paraId="33104AA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129,255</w:t>
            </w:r>
          </w:p>
        </w:tc>
        <w:tc>
          <w:tcPr>
            <w:tcW w:w="1276" w:type="dxa"/>
            <w:shd w:val="clear" w:color="auto" w:fill="auto"/>
            <w:vAlign w:val="center"/>
          </w:tcPr>
          <w:p w14:paraId="130C5CF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1,981</w:t>
            </w:r>
          </w:p>
        </w:tc>
        <w:tc>
          <w:tcPr>
            <w:tcW w:w="801" w:type="dxa"/>
            <w:shd w:val="clear" w:color="auto" w:fill="auto"/>
            <w:vAlign w:val="center"/>
          </w:tcPr>
          <w:p w14:paraId="5C57D62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0.82</w:t>
            </w:r>
          </w:p>
        </w:tc>
        <w:tc>
          <w:tcPr>
            <w:tcW w:w="1559" w:type="dxa"/>
            <w:shd w:val="clear" w:color="auto" w:fill="auto"/>
            <w:vAlign w:val="center"/>
          </w:tcPr>
          <w:p w14:paraId="30BEC51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801,276</w:t>
            </w:r>
          </w:p>
        </w:tc>
      </w:tr>
      <w:tr w:rsidR="00360059" w:rsidRPr="004F4FC2" w14:paraId="14265388" w14:textId="77777777" w:rsidTr="00D8090A">
        <w:trPr>
          <w:gridAfter w:val="1"/>
          <w:wAfter w:w="12" w:type="dxa"/>
          <w:trHeight w:val="300"/>
        </w:trPr>
        <w:tc>
          <w:tcPr>
            <w:tcW w:w="3408" w:type="dxa"/>
            <w:shd w:val="clear" w:color="auto" w:fill="auto"/>
            <w:vAlign w:val="center"/>
          </w:tcPr>
          <w:p w14:paraId="7BED77D7"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Central African Republic</w:t>
            </w:r>
          </w:p>
        </w:tc>
        <w:tc>
          <w:tcPr>
            <w:tcW w:w="1418" w:type="dxa"/>
            <w:shd w:val="clear" w:color="auto" w:fill="auto"/>
            <w:vAlign w:val="center"/>
          </w:tcPr>
          <w:p w14:paraId="601B5D2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19</w:t>
            </w:r>
          </w:p>
        </w:tc>
        <w:tc>
          <w:tcPr>
            <w:tcW w:w="992" w:type="dxa"/>
            <w:shd w:val="clear" w:color="auto" w:fill="auto"/>
            <w:vAlign w:val="center"/>
          </w:tcPr>
          <w:p w14:paraId="14D095B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0.11</w:t>
            </w:r>
          </w:p>
        </w:tc>
        <w:tc>
          <w:tcPr>
            <w:tcW w:w="1559" w:type="dxa"/>
            <w:shd w:val="clear" w:color="auto" w:fill="auto"/>
            <w:vAlign w:val="center"/>
          </w:tcPr>
          <w:p w14:paraId="210CD92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2,402</w:t>
            </w:r>
          </w:p>
        </w:tc>
        <w:tc>
          <w:tcPr>
            <w:tcW w:w="1351" w:type="dxa"/>
            <w:shd w:val="clear" w:color="auto" w:fill="auto"/>
            <w:vAlign w:val="center"/>
          </w:tcPr>
          <w:p w14:paraId="04F2E20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38</w:t>
            </w:r>
          </w:p>
        </w:tc>
        <w:tc>
          <w:tcPr>
            <w:tcW w:w="1134" w:type="dxa"/>
            <w:shd w:val="clear" w:color="auto" w:fill="auto"/>
            <w:vAlign w:val="center"/>
          </w:tcPr>
          <w:p w14:paraId="74D5862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0.29</w:t>
            </w:r>
          </w:p>
        </w:tc>
        <w:tc>
          <w:tcPr>
            <w:tcW w:w="1569" w:type="dxa"/>
            <w:shd w:val="clear" w:color="auto" w:fill="auto"/>
            <w:vAlign w:val="center"/>
          </w:tcPr>
          <w:p w14:paraId="3E89343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6,276</w:t>
            </w:r>
          </w:p>
        </w:tc>
        <w:tc>
          <w:tcPr>
            <w:tcW w:w="1276" w:type="dxa"/>
            <w:shd w:val="clear" w:color="auto" w:fill="auto"/>
            <w:vAlign w:val="center"/>
          </w:tcPr>
          <w:p w14:paraId="30A4903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182</w:t>
            </w:r>
          </w:p>
        </w:tc>
        <w:tc>
          <w:tcPr>
            <w:tcW w:w="801" w:type="dxa"/>
            <w:shd w:val="clear" w:color="auto" w:fill="auto"/>
            <w:vAlign w:val="center"/>
          </w:tcPr>
          <w:p w14:paraId="343DB2A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1.41</w:t>
            </w:r>
          </w:p>
        </w:tc>
        <w:tc>
          <w:tcPr>
            <w:tcW w:w="1559" w:type="dxa"/>
            <w:shd w:val="clear" w:color="auto" w:fill="auto"/>
            <w:vAlign w:val="center"/>
          </w:tcPr>
          <w:p w14:paraId="3DFC53C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30,610</w:t>
            </w:r>
          </w:p>
        </w:tc>
      </w:tr>
      <w:tr w:rsidR="00360059" w:rsidRPr="004F4FC2" w14:paraId="3C52B6E1" w14:textId="77777777" w:rsidTr="00D8090A">
        <w:trPr>
          <w:gridAfter w:val="1"/>
          <w:wAfter w:w="12" w:type="dxa"/>
          <w:trHeight w:val="300"/>
        </w:trPr>
        <w:tc>
          <w:tcPr>
            <w:tcW w:w="3408" w:type="dxa"/>
            <w:shd w:val="clear" w:color="auto" w:fill="auto"/>
            <w:vAlign w:val="center"/>
          </w:tcPr>
          <w:p w14:paraId="1D5F4D45"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lastRenderedPageBreak/>
              <w:t>Chad</w:t>
            </w:r>
          </w:p>
        </w:tc>
        <w:tc>
          <w:tcPr>
            <w:tcW w:w="1418" w:type="dxa"/>
            <w:shd w:val="clear" w:color="auto" w:fill="auto"/>
            <w:vAlign w:val="center"/>
          </w:tcPr>
          <w:p w14:paraId="6C2400C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38</w:t>
            </w:r>
          </w:p>
        </w:tc>
        <w:tc>
          <w:tcPr>
            <w:tcW w:w="992" w:type="dxa"/>
            <w:shd w:val="clear" w:color="auto" w:fill="auto"/>
            <w:vAlign w:val="center"/>
          </w:tcPr>
          <w:p w14:paraId="3C3E61F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4040A62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4,007</w:t>
            </w:r>
          </w:p>
        </w:tc>
        <w:tc>
          <w:tcPr>
            <w:tcW w:w="1351" w:type="dxa"/>
            <w:shd w:val="clear" w:color="auto" w:fill="auto"/>
            <w:vAlign w:val="center"/>
          </w:tcPr>
          <w:p w14:paraId="0B322DB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228</w:t>
            </w:r>
          </w:p>
        </w:tc>
        <w:tc>
          <w:tcPr>
            <w:tcW w:w="1134" w:type="dxa"/>
            <w:shd w:val="clear" w:color="auto" w:fill="auto"/>
            <w:vAlign w:val="center"/>
          </w:tcPr>
          <w:p w14:paraId="1F0F696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0.34</w:t>
            </w:r>
          </w:p>
        </w:tc>
        <w:tc>
          <w:tcPr>
            <w:tcW w:w="1569" w:type="dxa"/>
            <w:shd w:val="clear" w:color="auto" w:fill="auto"/>
            <w:vAlign w:val="center"/>
          </w:tcPr>
          <w:p w14:paraId="2D4BF55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25,577</w:t>
            </w:r>
          </w:p>
        </w:tc>
        <w:tc>
          <w:tcPr>
            <w:tcW w:w="1276" w:type="dxa"/>
            <w:shd w:val="clear" w:color="auto" w:fill="auto"/>
            <w:vAlign w:val="center"/>
          </w:tcPr>
          <w:p w14:paraId="5610627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712</w:t>
            </w:r>
          </w:p>
        </w:tc>
        <w:tc>
          <w:tcPr>
            <w:tcW w:w="801" w:type="dxa"/>
            <w:shd w:val="clear" w:color="auto" w:fill="auto"/>
            <w:vAlign w:val="center"/>
          </w:tcPr>
          <w:p w14:paraId="4D9EA18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1.79</w:t>
            </w:r>
          </w:p>
        </w:tc>
        <w:tc>
          <w:tcPr>
            <w:tcW w:w="1559" w:type="dxa"/>
            <w:shd w:val="clear" w:color="auto" w:fill="auto"/>
            <w:vAlign w:val="center"/>
          </w:tcPr>
          <w:p w14:paraId="59A8D07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135,057</w:t>
            </w:r>
          </w:p>
        </w:tc>
      </w:tr>
      <w:tr w:rsidR="00360059" w:rsidRPr="004F4FC2" w14:paraId="773D5E01" w14:textId="77777777" w:rsidTr="00D8090A">
        <w:trPr>
          <w:gridAfter w:val="1"/>
          <w:wAfter w:w="12" w:type="dxa"/>
          <w:trHeight w:val="300"/>
        </w:trPr>
        <w:tc>
          <w:tcPr>
            <w:tcW w:w="3408" w:type="dxa"/>
            <w:shd w:val="clear" w:color="auto" w:fill="auto"/>
            <w:vAlign w:val="center"/>
          </w:tcPr>
          <w:p w14:paraId="4C3EB86B"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Democratic Republic of Congo</w:t>
            </w:r>
          </w:p>
        </w:tc>
        <w:tc>
          <w:tcPr>
            <w:tcW w:w="1418" w:type="dxa"/>
            <w:shd w:val="clear" w:color="auto" w:fill="auto"/>
            <w:vAlign w:val="center"/>
          </w:tcPr>
          <w:p w14:paraId="1D35C32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23</w:t>
            </w:r>
          </w:p>
        </w:tc>
        <w:tc>
          <w:tcPr>
            <w:tcW w:w="992" w:type="dxa"/>
            <w:shd w:val="clear" w:color="auto" w:fill="auto"/>
            <w:vAlign w:val="center"/>
          </w:tcPr>
          <w:p w14:paraId="328D7B2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0.08</w:t>
            </w:r>
          </w:p>
        </w:tc>
        <w:tc>
          <w:tcPr>
            <w:tcW w:w="1559" w:type="dxa"/>
            <w:shd w:val="clear" w:color="auto" w:fill="auto"/>
            <w:vAlign w:val="center"/>
          </w:tcPr>
          <w:p w14:paraId="78BB416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30,635</w:t>
            </w:r>
          </w:p>
        </w:tc>
        <w:tc>
          <w:tcPr>
            <w:tcW w:w="1351" w:type="dxa"/>
            <w:shd w:val="clear" w:color="auto" w:fill="auto"/>
            <w:vAlign w:val="center"/>
          </w:tcPr>
          <w:p w14:paraId="42C9781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48</w:t>
            </w:r>
          </w:p>
        </w:tc>
        <w:tc>
          <w:tcPr>
            <w:tcW w:w="1134" w:type="dxa"/>
            <w:shd w:val="clear" w:color="auto" w:fill="auto"/>
            <w:vAlign w:val="center"/>
          </w:tcPr>
          <w:p w14:paraId="4610080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0.14</w:t>
            </w:r>
          </w:p>
        </w:tc>
        <w:tc>
          <w:tcPr>
            <w:tcW w:w="1569" w:type="dxa"/>
            <w:shd w:val="clear" w:color="auto" w:fill="auto"/>
            <w:vAlign w:val="center"/>
          </w:tcPr>
          <w:p w14:paraId="7011DFC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55,209</w:t>
            </w:r>
          </w:p>
        </w:tc>
        <w:tc>
          <w:tcPr>
            <w:tcW w:w="1276" w:type="dxa"/>
            <w:shd w:val="clear" w:color="auto" w:fill="auto"/>
            <w:vAlign w:val="center"/>
          </w:tcPr>
          <w:p w14:paraId="78C35F5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198</w:t>
            </w:r>
          </w:p>
        </w:tc>
        <w:tc>
          <w:tcPr>
            <w:tcW w:w="801" w:type="dxa"/>
            <w:shd w:val="clear" w:color="auto" w:fill="auto"/>
            <w:vAlign w:val="center"/>
          </w:tcPr>
          <w:p w14:paraId="7A2E4CE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0.61</w:t>
            </w:r>
          </w:p>
        </w:tc>
        <w:tc>
          <w:tcPr>
            <w:tcW w:w="1559" w:type="dxa"/>
            <w:shd w:val="clear" w:color="auto" w:fill="auto"/>
            <w:vAlign w:val="center"/>
          </w:tcPr>
          <w:p w14:paraId="5D49E75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244,778</w:t>
            </w:r>
          </w:p>
        </w:tc>
      </w:tr>
      <w:tr w:rsidR="00360059" w:rsidRPr="004F4FC2" w14:paraId="51168E82" w14:textId="77777777" w:rsidTr="00D8090A">
        <w:trPr>
          <w:gridAfter w:val="1"/>
          <w:wAfter w:w="12" w:type="dxa"/>
          <w:trHeight w:val="300"/>
        </w:trPr>
        <w:tc>
          <w:tcPr>
            <w:tcW w:w="3408" w:type="dxa"/>
            <w:shd w:val="clear" w:color="auto" w:fill="auto"/>
            <w:vAlign w:val="center"/>
          </w:tcPr>
          <w:p w14:paraId="084C454D"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Ghana</w:t>
            </w:r>
          </w:p>
        </w:tc>
        <w:tc>
          <w:tcPr>
            <w:tcW w:w="1418" w:type="dxa"/>
            <w:shd w:val="clear" w:color="auto" w:fill="auto"/>
            <w:vAlign w:val="center"/>
          </w:tcPr>
          <w:p w14:paraId="710B550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992" w:type="dxa"/>
            <w:shd w:val="clear" w:color="auto" w:fill="auto"/>
            <w:vAlign w:val="center"/>
          </w:tcPr>
          <w:p w14:paraId="5ACA581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0.00</w:t>
            </w:r>
          </w:p>
        </w:tc>
        <w:tc>
          <w:tcPr>
            <w:tcW w:w="1559" w:type="dxa"/>
            <w:shd w:val="clear" w:color="auto" w:fill="auto"/>
            <w:vAlign w:val="center"/>
          </w:tcPr>
          <w:p w14:paraId="1FA172B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258</w:t>
            </w:r>
          </w:p>
        </w:tc>
        <w:tc>
          <w:tcPr>
            <w:tcW w:w="1351" w:type="dxa"/>
            <w:shd w:val="clear" w:color="auto" w:fill="auto"/>
            <w:vAlign w:val="center"/>
          </w:tcPr>
          <w:p w14:paraId="0FB9ED6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w:t>
            </w:r>
          </w:p>
        </w:tc>
        <w:tc>
          <w:tcPr>
            <w:tcW w:w="1134" w:type="dxa"/>
            <w:shd w:val="clear" w:color="auto" w:fill="auto"/>
            <w:vAlign w:val="center"/>
          </w:tcPr>
          <w:p w14:paraId="6AD67BD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69" w:type="dxa"/>
            <w:shd w:val="clear" w:color="auto" w:fill="auto"/>
            <w:vAlign w:val="center"/>
          </w:tcPr>
          <w:p w14:paraId="4159A9A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2,856</w:t>
            </w:r>
          </w:p>
        </w:tc>
        <w:tc>
          <w:tcPr>
            <w:tcW w:w="1276" w:type="dxa"/>
            <w:shd w:val="clear" w:color="auto" w:fill="auto"/>
            <w:vAlign w:val="center"/>
          </w:tcPr>
          <w:p w14:paraId="27CDDDC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131</w:t>
            </w:r>
          </w:p>
        </w:tc>
        <w:tc>
          <w:tcPr>
            <w:tcW w:w="801" w:type="dxa"/>
            <w:shd w:val="clear" w:color="auto" w:fill="auto"/>
            <w:vAlign w:val="center"/>
          </w:tcPr>
          <w:p w14:paraId="1FC310E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0.93</w:t>
            </w:r>
          </w:p>
        </w:tc>
        <w:tc>
          <w:tcPr>
            <w:tcW w:w="1559" w:type="dxa"/>
            <w:shd w:val="clear" w:color="auto" w:fill="auto"/>
            <w:vAlign w:val="center"/>
          </w:tcPr>
          <w:p w14:paraId="196BA14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109,022</w:t>
            </w:r>
          </w:p>
        </w:tc>
      </w:tr>
      <w:tr w:rsidR="00360059" w:rsidRPr="004F4FC2" w14:paraId="5876D5F2" w14:textId="77777777" w:rsidTr="00D8090A">
        <w:trPr>
          <w:gridAfter w:val="1"/>
          <w:wAfter w:w="12" w:type="dxa"/>
          <w:trHeight w:val="300"/>
        </w:trPr>
        <w:tc>
          <w:tcPr>
            <w:tcW w:w="3408" w:type="dxa"/>
            <w:shd w:val="clear" w:color="auto" w:fill="auto"/>
            <w:vAlign w:val="center"/>
          </w:tcPr>
          <w:p w14:paraId="69660523"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Guinea-Bissau</w:t>
            </w:r>
          </w:p>
        </w:tc>
        <w:tc>
          <w:tcPr>
            <w:tcW w:w="1418" w:type="dxa"/>
            <w:shd w:val="clear" w:color="auto" w:fill="auto"/>
            <w:vAlign w:val="center"/>
          </w:tcPr>
          <w:p w14:paraId="09E00FD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73CC9C2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0B90218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3361D2F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w:t>
            </w:r>
          </w:p>
        </w:tc>
        <w:tc>
          <w:tcPr>
            <w:tcW w:w="1134" w:type="dxa"/>
            <w:shd w:val="clear" w:color="auto" w:fill="auto"/>
            <w:vAlign w:val="center"/>
          </w:tcPr>
          <w:p w14:paraId="4AE8032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0.01</w:t>
            </w:r>
          </w:p>
        </w:tc>
        <w:tc>
          <w:tcPr>
            <w:tcW w:w="1569" w:type="dxa"/>
            <w:shd w:val="clear" w:color="auto" w:fill="auto"/>
            <w:vAlign w:val="center"/>
          </w:tcPr>
          <w:p w14:paraId="41CF02A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123</w:t>
            </w:r>
          </w:p>
        </w:tc>
        <w:tc>
          <w:tcPr>
            <w:tcW w:w="1276" w:type="dxa"/>
            <w:shd w:val="clear" w:color="auto" w:fill="auto"/>
            <w:vAlign w:val="center"/>
          </w:tcPr>
          <w:p w14:paraId="3DA5C60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15</w:t>
            </w:r>
          </w:p>
        </w:tc>
        <w:tc>
          <w:tcPr>
            <w:tcW w:w="801" w:type="dxa"/>
            <w:shd w:val="clear" w:color="auto" w:fill="auto"/>
            <w:vAlign w:val="center"/>
          </w:tcPr>
          <w:p w14:paraId="1BAB53C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0.15</w:t>
            </w:r>
          </w:p>
        </w:tc>
        <w:tc>
          <w:tcPr>
            <w:tcW w:w="1559" w:type="dxa"/>
            <w:shd w:val="clear" w:color="auto" w:fill="auto"/>
            <w:vAlign w:val="center"/>
          </w:tcPr>
          <w:p w14:paraId="16B9296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1,241</w:t>
            </w:r>
          </w:p>
        </w:tc>
      </w:tr>
      <w:tr w:rsidR="00360059" w:rsidRPr="004F4FC2" w14:paraId="3D75B013" w14:textId="77777777" w:rsidTr="00D8090A">
        <w:trPr>
          <w:gridAfter w:val="1"/>
          <w:wAfter w:w="12" w:type="dxa"/>
          <w:trHeight w:val="300"/>
        </w:trPr>
        <w:tc>
          <w:tcPr>
            <w:tcW w:w="3408" w:type="dxa"/>
            <w:shd w:val="clear" w:color="auto" w:fill="auto"/>
            <w:vAlign w:val="center"/>
          </w:tcPr>
          <w:p w14:paraId="61FA8A37"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Lesotho</w:t>
            </w:r>
          </w:p>
        </w:tc>
        <w:tc>
          <w:tcPr>
            <w:tcW w:w="1418" w:type="dxa"/>
            <w:shd w:val="clear" w:color="auto" w:fill="auto"/>
            <w:vAlign w:val="center"/>
          </w:tcPr>
          <w:p w14:paraId="63954FF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w:t>
            </w:r>
          </w:p>
        </w:tc>
        <w:tc>
          <w:tcPr>
            <w:tcW w:w="992" w:type="dxa"/>
            <w:shd w:val="clear" w:color="auto" w:fill="auto"/>
            <w:vAlign w:val="center"/>
          </w:tcPr>
          <w:p w14:paraId="722AD8A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0.05</w:t>
            </w:r>
          </w:p>
        </w:tc>
        <w:tc>
          <w:tcPr>
            <w:tcW w:w="1559" w:type="dxa"/>
            <w:shd w:val="clear" w:color="auto" w:fill="auto"/>
            <w:vAlign w:val="center"/>
          </w:tcPr>
          <w:p w14:paraId="70C76C6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373</w:t>
            </w:r>
          </w:p>
        </w:tc>
        <w:tc>
          <w:tcPr>
            <w:tcW w:w="1351" w:type="dxa"/>
            <w:shd w:val="clear" w:color="auto" w:fill="auto"/>
            <w:vAlign w:val="center"/>
          </w:tcPr>
          <w:p w14:paraId="2D9628C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w:t>
            </w:r>
          </w:p>
        </w:tc>
        <w:tc>
          <w:tcPr>
            <w:tcW w:w="1134" w:type="dxa"/>
            <w:shd w:val="clear" w:color="auto" w:fill="auto"/>
            <w:vAlign w:val="center"/>
          </w:tcPr>
          <w:p w14:paraId="74A7E64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0.20</w:t>
            </w:r>
          </w:p>
        </w:tc>
        <w:tc>
          <w:tcPr>
            <w:tcW w:w="1569" w:type="dxa"/>
            <w:shd w:val="clear" w:color="auto" w:fill="auto"/>
            <w:vAlign w:val="center"/>
          </w:tcPr>
          <w:p w14:paraId="683B5A7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1,419</w:t>
            </w:r>
          </w:p>
        </w:tc>
        <w:tc>
          <w:tcPr>
            <w:tcW w:w="1276" w:type="dxa"/>
            <w:shd w:val="clear" w:color="auto" w:fill="auto"/>
            <w:vAlign w:val="center"/>
          </w:tcPr>
          <w:p w14:paraId="480B359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64</w:t>
            </w:r>
          </w:p>
        </w:tc>
        <w:tc>
          <w:tcPr>
            <w:tcW w:w="801" w:type="dxa"/>
            <w:shd w:val="clear" w:color="auto" w:fill="auto"/>
            <w:vAlign w:val="center"/>
          </w:tcPr>
          <w:p w14:paraId="7112D27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1.06</w:t>
            </w:r>
          </w:p>
        </w:tc>
        <w:tc>
          <w:tcPr>
            <w:tcW w:w="1559" w:type="dxa"/>
            <w:shd w:val="clear" w:color="auto" w:fill="auto"/>
            <w:vAlign w:val="center"/>
          </w:tcPr>
          <w:p w14:paraId="7A201FE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7,616</w:t>
            </w:r>
          </w:p>
        </w:tc>
      </w:tr>
      <w:tr w:rsidR="00360059" w:rsidRPr="004F4FC2" w14:paraId="3E1D2879" w14:textId="77777777" w:rsidTr="00D8090A">
        <w:trPr>
          <w:gridAfter w:val="1"/>
          <w:wAfter w:w="12" w:type="dxa"/>
          <w:trHeight w:val="300"/>
        </w:trPr>
        <w:tc>
          <w:tcPr>
            <w:tcW w:w="3408" w:type="dxa"/>
            <w:shd w:val="clear" w:color="auto" w:fill="auto"/>
            <w:vAlign w:val="center"/>
          </w:tcPr>
          <w:p w14:paraId="66F08ECF"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Madagascar</w:t>
            </w:r>
          </w:p>
        </w:tc>
        <w:tc>
          <w:tcPr>
            <w:tcW w:w="1418" w:type="dxa"/>
            <w:shd w:val="clear" w:color="auto" w:fill="auto"/>
            <w:vAlign w:val="center"/>
          </w:tcPr>
          <w:p w14:paraId="35A3871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w:t>
            </w:r>
          </w:p>
        </w:tc>
        <w:tc>
          <w:tcPr>
            <w:tcW w:w="992" w:type="dxa"/>
            <w:shd w:val="clear" w:color="auto" w:fill="auto"/>
            <w:vAlign w:val="center"/>
          </w:tcPr>
          <w:p w14:paraId="5D82932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0.04</w:t>
            </w:r>
          </w:p>
        </w:tc>
        <w:tc>
          <w:tcPr>
            <w:tcW w:w="1559" w:type="dxa"/>
            <w:shd w:val="clear" w:color="auto" w:fill="auto"/>
            <w:vAlign w:val="center"/>
          </w:tcPr>
          <w:p w14:paraId="7553835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4,154</w:t>
            </w:r>
          </w:p>
        </w:tc>
        <w:tc>
          <w:tcPr>
            <w:tcW w:w="1351" w:type="dxa"/>
            <w:shd w:val="clear" w:color="auto" w:fill="auto"/>
            <w:vAlign w:val="center"/>
          </w:tcPr>
          <w:p w14:paraId="1FE3D5A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24</w:t>
            </w:r>
          </w:p>
        </w:tc>
        <w:tc>
          <w:tcPr>
            <w:tcW w:w="1134" w:type="dxa"/>
            <w:shd w:val="clear" w:color="auto" w:fill="auto"/>
            <w:vAlign w:val="center"/>
          </w:tcPr>
          <w:p w14:paraId="0288A1D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0.12</w:t>
            </w:r>
          </w:p>
        </w:tc>
        <w:tc>
          <w:tcPr>
            <w:tcW w:w="1569" w:type="dxa"/>
            <w:shd w:val="clear" w:color="auto" w:fill="auto"/>
            <w:vAlign w:val="center"/>
          </w:tcPr>
          <w:p w14:paraId="4EB6839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13,523</w:t>
            </w:r>
          </w:p>
        </w:tc>
        <w:tc>
          <w:tcPr>
            <w:tcW w:w="1276" w:type="dxa"/>
            <w:shd w:val="clear" w:color="auto" w:fill="auto"/>
            <w:vAlign w:val="center"/>
          </w:tcPr>
          <w:p w14:paraId="4AE2E55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159</w:t>
            </w:r>
          </w:p>
        </w:tc>
        <w:tc>
          <w:tcPr>
            <w:tcW w:w="801" w:type="dxa"/>
            <w:shd w:val="clear" w:color="auto" w:fill="auto"/>
            <w:vAlign w:val="center"/>
          </w:tcPr>
          <w:p w14:paraId="7D850EE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0.90</w:t>
            </w:r>
          </w:p>
        </w:tc>
        <w:tc>
          <w:tcPr>
            <w:tcW w:w="1559" w:type="dxa"/>
            <w:shd w:val="clear" w:color="auto" w:fill="auto"/>
            <w:vAlign w:val="center"/>
          </w:tcPr>
          <w:p w14:paraId="749974A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100,914</w:t>
            </w:r>
          </w:p>
        </w:tc>
      </w:tr>
      <w:tr w:rsidR="00360059" w:rsidRPr="004F4FC2" w14:paraId="7EE1DFEF" w14:textId="77777777" w:rsidTr="00D8090A">
        <w:trPr>
          <w:gridAfter w:val="1"/>
          <w:wAfter w:w="12" w:type="dxa"/>
          <w:trHeight w:val="300"/>
        </w:trPr>
        <w:tc>
          <w:tcPr>
            <w:tcW w:w="3408" w:type="dxa"/>
            <w:shd w:val="clear" w:color="auto" w:fill="auto"/>
            <w:vAlign w:val="center"/>
          </w:tcPr>
          <w:p w14:paraId="7FA682E5"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Malawi</w:t>
            </w:r>
          </w:p>
        </w:tc>
        <w:tc>
          <w:tcPr>
            <w:tcW w:w="1418" w:type="dxa"/>
            <w:shd w:val="clear" w:color="auto" w:fill="auto"/>
            <w:vAlign w:val="center"/>
          </w:tcPr>
          <w:p w14:paraId="31F87C5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w:t>
            </w:r>
          </w:p>
        </w:tc>
        <w:tc>
          <w:tcPr>
            <w:tcW w:w="992" w:type="dxa"/>
            <w:shd w:val="clear" w:color="auto" w:fill="auto"/>
            <w:vAlign w:val="center"/>
          </w:tcPr>
          <w:p w14:paraId="24C6AD8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0.06</w:t>
            </w:r>
          </w:p>
        </w:tc>
        <w:tc>
          <w:tcPr>
            <w:tcW w:w="1559" w:type="dxa"/>
            <w:shd w:val="clear" w:color="auto" w:fill="auto"/>
            <w:vAlign w:val="center"/>
          </w:tcPr>
          <w:p w14:paraId="74FB2BE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4,646</w:t>
            </w:r>
          </w:p>
        </w:tc>
        <w:tc>
          <w:tcPr>
            <w:tcW w:w="1351" w:type="dxa"/>
            <w:shd w:val="clear" w:color="auto" w:fill="auto"/>
            <w:vAlign w:val="center"/>
          </w:tcPr>
          <w:p w14:paraId="62CFB79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33</w:t>
            </w:r>
          </w:p>
        </w:tc>
        <w:tc>
          <w:tcPr>
            <w:tcW w:w="1134" w:type="dxa"/>
            <w:shd w:val="clear" w:color="auto" w:fill="auto"/>
            <w:vAlign w:val="center"/>
          </w:tcPr>
          <w:p w14:paraId="55C3467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0.12</w:t>
            </w:r>
          </w:p>
        </w:tc>
        <w:tc>
          <w:tcPr>
            <w:tcW w:w="1569" w:type="dxa"/>
            <w:shd w:val="clear" w:color="auto" w:fill="auto"/>
            <w:vAlign w:val="center"/>
          </w:tcPr>
          <w:p w14:paraId="3F7333E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10,052</w:t>
            </w:r>
          </w:p>
        </w:tc>
        <w:tc>
          <w:tcPr>
            <w:tcW w:w="1276" w:type="dxa"/>
            <w:shd w:val="clear" w:color="auto" w:fill="auto"/>
            <w:vAlign w:val="center"/>
          </w:tcPr>
          <w:p w14:paraId="419BC5C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202</w:t>
            </w:r>
          </w:p>
        </w:tc>
        <w:tc>
          <w:tcPr>
            <w:tcW w:w="801" w:type="dxa"/>
            <w:shd w:val="clear" w:color="auto" w:fill="auto"/>
            <w:vAlign w:val="center"/>
          </w:tcPr>
          <w:p w14:paraId="0FFED2A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0.77</w:t>
            </w:r>
          </w:p>
        </w:tc>
        <w:tc>
          <w:tcPr>
            <w:tcW w:w="1559" w:type="dxa"/>
            <w:shd w:val="clear" w:color="auto" w:fill="auto"/>
            <w:vAlign w:val="center"/>
          </w:tcPr>
          <w:p w14:paraId="3DE46AC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64,793</w:t>
            </w:r>
          </w:p>
        </w:tc>
      </w:tr>
      <w:tr w:rsidR="00360059" w:rsidRPr="004F4FC2" w14:paraId="2018D09F" w14:textId="77777777" w:rsidTr="00D8090A">
        <w:trPr>
          <w:gridAfter w:val="1"/>
          <w:wAfter w:w="12" w:type="dxa"/>
          <w:trHeight w:val="300"/>
        </w:trPr>
        <w:tc>
          <w:tcPr>
            <w:tcW w:w="3408" w:type="dxa"/>
            <w:shd w:val="clear" w:color="auto" w:fill="auto"/>
            <w:vAlign w:val="center"/>
          </w:tcPr>
          <w:p w14:paraId="3A58CD22"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Sao Tome and Principe</w:t>
            </w:r>
          </w:p>
        </w:tc>
        <w:tc>
          <w:tcPr>
            <w:tcW w:w="1418" w:type="dxa"/>
            <w:shd w:val="clear" w:color="auto" w:fill="auto"/>
            <w:vAlign w:val="center"/>
          </w:tcPr>
          <w:p w14:paraId="7BC26E2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992" w:type="dxa"/>
            <w:shd w:val="clear" w:color="auto" w:fill="auto"/>
            <w:vAlign w:val="center"/>
          </w:tcPr>
          <w:p w14:paraId="6D0A034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0.12</w:t>
            </w:r>
          </w:p>
        </w:tc>
        <w:tc>
          <w:tcPr>
            <w:tcW w:w="1559" w:type="dxa"/>
            <w:shd w:val="clear" w:color="auto" w:fill="auto"/>
            <w:vAlign w:val="center"/>
          </w:tcPr>
          <w:p w14:paraId="342D6F2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113</w:t>
            </w:r>
          </w:p>
        </w:tc>
        <w:tc>
          <w:tcPr>
            <w:tcW w:w="1351" w:type="dxa"/>
            <w:shd w:val="clear" w:color="auto" w:fill="auto"/>
            <w:vAlign w:val="center"/>
          </w:tcPr>
          <w:p w14:paraId="4E0CE37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8</w:t>
            </w:r>
          </w:p>
        </w:tc>
        <w:tc>
          <w:tcPr>
            <w:tcW w:w="1134" w:type="dxa"/>
            <w:shd w:val="clear" w:color="auto" w:fill="auto"/>
            <w:vAlign w:val="center"/>
          </w:tcPr>
          <w:p w14:paraId="5F7FE31D"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0.23</w:t>
            </w:r>
          </w:p>
        </w:tc>
        <w:tc>
          <w:tcPr>
            <w:tcW w:w="1569" w:type="dxa"/>
            <w:shd w:val="clear" w:color="auto" w:fill="auto"/>
            <w:vAlign w:val="center"/>
          </w:tcPr>
          <w:p w14:paraId="4838ABE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211</w:t>
            </w:r>
          </w:p>
        </w:tc>
        <w:tc>
          <w:tcPr>
            <w:tcW w:w="1276" w:type="dxa"/>
            <w:shd w:val="clear" w:color="auto" w:fill="auto"/>
            <w:vAlign w:val="center"/>
          </w:tcPr>
          <w:p w14:paraId="4128552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35</w:t>
            </w:r>
          </w:p>
        </w:tc>
        <w:tc>
          <w:tcPr>
            <w:tcW w:w="801" w:type="dxa"/>
            <w:shd w:val="clear" w:color="auto" w:fill="auto"/>
            <w:vAlign w:val="center"/>
          </w:tcPr>
          <w:p w14:paraId="4357798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1.09</w:t>
            </w:r>
          </w:p>
        </w:tc>
        <w:tc>
          <w:tcPr>
            <w:tcW w:w="1559" w:type="dxa"/>
            <w:shd w:val="clear" w:color="auto" w:fill="auto"/>
            <w:vAlign w:val="center"/>
          </w:tcPr>
          <w:p w14:paraId="0DDE315F"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1,015</w:t>
            </w:r>
          </w:p>
        </w:tc>
      </w:tr>
      <w:tr w:rsidR="00360059" w:rsidRPr="004F4FC2" w14:paraId="22DB8D9F" w14:textId="77777777" w:rsidTr="00D8090A">
        <w:trPr>
          <w:gridAfter w:val="1"/>
          <w:wAfter w:w="12" w:type="dxa"/>
          <w:trHeight w:val="300"/>
        </w:trPr>
        <w:tc>
          <w:tcPr>
            <w:tcW w:w="3408" w:type="dxa"/>
            <w:shd w:val="clear" w:color="auto" w:fill="auto"/>
            <w:vAlign w:val="center"/>
          </w:tcPr>
          <w:p w14:paraId="730825B2"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Sierra Leone</w:t>
            </w:r>
          </w:p>
        </w:tc>
        <w:tc>
          <w:tcPr>
            <w:tcW w:w="1418" w:type="dxa"/>
            <w:shd w:val="clear" w:color="auto" w:fill="auto"/>
            <w:vAlign w:val="center"/>
          </w:tcPr>
          <w:p w14:paraId="1A9B17E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w:t>
            </w:r>
          </w:p>
        </w:tc>
        <w:tc>
          <w:tcPr>
            <w:tcW w:w="992" w:type="dxa"/>
            <w:shd w:val="clear" w:color="auto" w:fill="auto"/>
            <w:vAlign w:val="center"/>
          </w:tcPr>
          <w:p w14:paraId="4AEFA9B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0.02</w:t>
            </w:r>
          </w:p>
        </w:tc>
        <w:tc>
          <w:tcPr>
            <w:tcW w:w="1559" w:type="dxa"/>
            <w:shd w:val="clear" w:color="auto" w:fill="auto"/>
            <w:vAlign w:val="center"/>
          </w:tcPr>
          <w:p w14:paraId="674FAEC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690</w:t>
            </w:r>
          </w:p>
        </w:tc>
        <w:tc>
          <w:tcPr>
            <w:tcW w:w="1351" w:type="dxa"/>
            <w:shd w:val="clear" w:color="auto" w:fill="auto"/>
            <w:vAlign w:val="center"/>
          </w:tcPr>
          <w:p w14:paraId="76F19A9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w:t>
            </w:r>
          </w:p>
        </w:tc>
        <w:tc>
          <w:tcPr>
            <w:tcW w:w="1134" w:type="dxa"/>
            <w:shd w:val="clear" w:color="auto" w:fill="auto"/>
            <w:vAlign w:val="center"/>
          </w:tcPr>
          <w:p w14:paraId="2DC505A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0.09</w:t>
            </w:r>
          </w:p>
        </w:tc>
        <w:tc>
          <w:tcPr>
            <w:tcW w:w="1569" w:type="dxa"/>
            <w:shd w:val="clear" w:color="auto" w:fill="auto"/>
            <w:vAlign w:val="center"/>
          </w:tcPr>
          <w:p w14:paraId="7A759261"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3,034</w:t>
            </w:r>
          </w:p>
        </w:tc>
        <w:tc>
          <w:tcPr>
            <w:tcW w:w="1276" w:type="dxa"/>
            <w:shd w:val="clear" w:color="auto" w:fill="auto"/>
            <w:vAlign w:val="center"/>
          </w:tcPr>
          <w:p w14:paraId="0B7D897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127</w:t>
            </w:r>
          </w:p>
        </w:tc>
        <w:tc>
          <w:tcPr>
            <w:tcW w:w="801" w:type="dxa"/>
            <w:shd w:val="clear" w:color="auto" w:fill="auto"/>
            <w:vAlign w:val="center"/>
          </w:tcPr>
          <w:p w14:paraId="6A0FD91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0.54</w:t>
            </w:r>
          </w:p>
        </w:tc>
        <w:tc>
          <w:tcPr>
            <w:tcW w:w="1559" w:type="dxa"/>
            <w:shd w:val="clear" w:color="auto" w:fill="auto"/>
            <w:vAlign w:val="center"/>
          </w:tcPr>
          <w:p w14:paraId="7D0779E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17,790</w:t>
            </w:r>
          </w:p>
        </w:tc>
      </w:tr>
      <w:tr w:rsidR="00360059" w:rsidRPr="004F4FC2" w14:paraId="4A0A4FB6" w14:textId="77777777" w:rsidTr="00D8090A">
        <w:trPr>
          <w:gridAfter w:val="1"/>
          <w:wAfter w:w="12" w:type="dxa"/>
          <w:trHeight w:val="300"/>
        </w:trPr>
        <w:tc>
          <w:tcPr>
            <w:tcW w:w="3408" w:type="dxa"/>
            <w:shd w:val="clear" w:color="auto" w:fill="auto"/>
            <w:vAlign w:val="center"/>
          </w:tcPr>
          <w:p w14:paraId="5BD4E15B"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The Gambia</w:t>
            </w:r>
          </w:p>
        </w:tc>
        <w:tc>
          <w:tcPr>
            <w:tcW w:w="1418" w:type="dxa"/>
            <w:shd w:val="clear" w:color="auto" w:fill="auto"/>
            <w:vAlign w:val="center"/>
          </w:tcPr>
          <w:p w14:paraId="10D63CA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w:t>
            </w:r>
          </w:p>
        </w:tc>
        <w:tc>
          <w:tcPr>
            <w:tcW w:w="992" w:type="dxa"/>
            <w:shd w:val="clear" w:color="auto" w:fill="auto"/>
            <w:vAlign w:val="center"/>
          </w:tcPr>
          <w:p w14:paraId="05E2597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0.00</w:t>
            </w:r>
          </w:p>
        </w:tc>
        <w:tc>
          <w:tcPr>
            <w:tcW w:w="1559" w:type="dxa"/>
            <w:shd w:val="clear" w:color="auto" w:fill="auto"/>
            <w:vAlign w:val="center"/>
          </w:tcPr>
          <w:p w14:paraId="578E1E6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w:t>
            </w:r>
          </w:p>
        </w:tc>
        <w:tc>
          <w:tcPr>
            <w:tcW w:w="1351" w:type="dxa"/>
            <w:shd w:val="clear" w:color="auto" w:fill="auto"/>
            <w:vAlign w:val="center"/>
          </w:tcPr>
          <w:p w14:paraId="0231A49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w:t>
            </w:r>
          </w:p>
        </w:tc>
        <w:tc>
          <w:tcPr>
            <w:tcW w:w="1134" w:type="dxa"/>
            <w:shd w:val="clear" w:color="auto" w:fill="auto"/>
            <w:vAlign w:val="center"/>
          </w:tcPr>
          <w:p w14:paraId="45843E20"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0.01</w:t>
            </w:r>
          </w:p>
        </w:tc>
        <w:tc>
          <w:tcPr>
            <w:tcW w:w="1569" w:type="dxa"/>
            <w:shd w:val="clear" w:color="auto" w:fill="auto"/>
            <w:vAlign w:val="center"/>
          </w:tcPr>
          <w:p w14:paraId="7D502279"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100</w:t>
            </w:r>
          </w:p>
        </w:tc>
        <w:tc>
          <w:tcPr>
            <w:tcW w:w="1276" w:type="dxa"/>
            <w:shd w:val="clear" w:color="auto" w:fill="auto"/>
            <w:vAlign w:val="center"/>
          </w:tcPr>
          <w:p w14:paraId="06476C6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21</w:t>
            </w:r>
          </w:p>
        </w:tc>
        <w:tc>
          <w:tcPr>
            <w:tcW w:w="801" w:type="dxa"/>
            <w:shd w:val="clear" w:color="auto" w:fill="auto"/>
            <w:vAlign w:val="center"/>
          </w:tcPr>
          <w:p w14:paraId="7D175DC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0.14</w:t>
            </w:r>
          </w:p>
        </w:tc>
        <w:tc>
          <w:tcPr>
            <w:tcW w:w="1559" w:type="dxa"/>
            <w:shd w:val="clear" w:color="auto" w:fill="auto"/>
            <w:vAlign w:val="center"/>
          </w:tcPr>
          <w:p w14:paraId="047650E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1,495</w:t>
            </w:r>
          </w:p>
        </w:tc>
      </w:tr>
      <w:tr w:rsidR="00360059" w:rsidRPr="004F4FC2" w14:paraId="437C454B" w14:textId="77777777" w:rsidTr="00D8090A">
        <w:trPr>
          <w:gridAfter w:val="1"/>
          <w:wAfter w:w="12" w:type="dxa"/>
          <w:trHeight w:val="300"/>
        </w:trPr>
        <w:tc>
          <w:tcPr>
            <w:tcW w:w="3408" w:type="dxa"/>
            <w:shd w:val="clear" w:color="auto" w:fill="auto"/>
            <w:vAlign w:val="center"/>
          </w:tcPr>
          <w:p w14:paraId="08A0CFE3"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Togo</w:t>
            </w:r>
          </w:p>
        </w:tc>
        <w:tc>
          <w:tcPr>
            <w:tcW w:w="1418" w:type="dxa"/>
            <w:shd w:val="clear" w:color="auto" w:fill="auto"/>
            <w:vAlign w:val="center"/>
          </w:tcPr>
          <w:p w14:paraId="1C53F7FB"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w:t>
            </w:r>
          </w:p>
        </w:tc>
        <w:tc>
          <w:tcPr>
            <w:tcW w:w="992" w:type="dxa"/>
            <w:shd w:val="clear" w:color="auto" w:fill="auto"/>
            <w:vAlign w:val="center"/>
          </w:tcPr>
          <w:p w14:paraId="5C5D1AB8"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0.10</w:t>
            </w:r>
          </w:p>
        </w:tc>
        <w:tc>
          <w:tcPr>
            <w:tcW w:w="1559" w:type="dxa"/>
            <w:shd w:val="clear" w:color="auto" w:fill="auto"/>
            <w:vAlign w:val="center"/>
          </w:tcPr>
          <w:p w14:paraId="7AD6EA1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3,339</w:t>
            </w:r>
          </w:p>
        </w:tc>
        <w:tc>
          <w:tcPr>
            <w:tcW w:w="1351" w:type="dxa"/>
            <w:shd w:val="clear" w:color="auto" w:fill="auto"/>
            <w:vAlign w:val="center"/>
          </w:tcPr>
          <w:p w14:paraId="21DE9D9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13</w:t>
            </w:r>
          </w:p>
        </w:tc>
        <w:tc>
          <w:tcPr>
            <w:tcW w:w="1134" w:type="dxa"/>
            <w:shd w:val="clear" w:color="auto" w:fill="auto"/>
            <w:vAlign w:val="center"/>
          </w:tcPr>
          <w:p w14:paraId="745076C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0.18</w:t>
            </w:r>
          </w:p>
        </w:tc>
        <w:tc>
          <w:tcPr>
            <w:tcW w:w="1569" w:type="dxa"/>
            <w:shd w:val="clear" w:color="auto" w:fill="auto"/>
            <w:vAlign w:val="center"/>
          </w:tcPr>
          <w:p w14:paraId="4DEAAB94"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6,120</w:t>
            </w:r>
          </w:p>
        </w:tc>
        <w:tc>
          <w:tcPr>
            <w:tcW w:w="1276" w:type="dxa"/>
            <w:shd w:val="clear" w:color="auto" w:fill="auto"/>
            <w:vAlign w:val="center"/>
          </w:tcPr>
          <w:p w14:paraId="3EC5389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56</w:t>
            </w:r>
          </w:p>
        </w:tc>
        <w:tc>
          <w:tcPr>
            <w:tcW w:w="801" w:type="dxa"/>
            <w:shd w:val="clear" w:color="auto" w:fill="auto"/>
            <w:vAlign w:val="center"/>
          </w:tcPr>
          <w:p w14:paraId="2F18BAF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1.02</w:t>
            </w:r>
          </w:p>
        </w:tc>
        <w:tc>
          <w:tcPr>
            <w:tcW w:w="1559" w:type="dxa"/>
            <w:shd w:val="clear" w:color="auto" w:fill="auto"/>
            <w:vAlign w:val="center"/>
          </w:tcPr>
          <w:p w14:paraId="62C89155"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34,753</w:t>
            </w:r>
          </w:p>
        </w:tc>
      </w:tr>
      <w:tr w:rsidR="00360059" w:rsidRPr="004F4FC2" w14:paraId="3958B09C" w14:textId="77777777" w:rsidTr="00D8090A">
        <w:trPr>
          <w:gridAfter w:val="1"/>
          <w:wAfter w:w="12" w:type="dxa"/>
          <w:trHeight w:val="300"/>
        </w:trPr>
        <w:tc>
          <w:tcPr>
            <w:tcW w:w="3408" w:type="dxa"/>
            <w:shd w:val="clear" w:color="auto" w:fill="auto"/>
            <w:vAlign w:val="center"/>
          </w:tcPr>
          <w:p w14:paraId="117B18CE" w14:textId="77777777" w:rsidR="00360059" w:rsidRPr="004F4FC2" w:rsidRDefault="00AE6FAD" w:rsidP="00F06B04">
            <w:pPr>
              <w:spacing w:after="0"/>
              <w:rPr>
                <w:rFonts w:eastAsia="Arial" w:cs="Arial"/>
                <w:color w:val="333333"/>
                <w:sz w:val="20"/>
                <w:szCs w:val="20"/>
              </w:rPr>
            </w:pPr>
            <w:r w:rsidRPr="004F4FC2">
              <w:rPr>
                <w:rFonts w:eastAsia="Arial" w:cs="Arial"/>
                <w:color w:val="333333"/>
                <w:sz w:val="20"/>
                <w:szCs w:val="20"/>
              </w:rPr>
              <w:t>Zimbabwe</w:t>
            </w:r>
          </w:p>
        </w:tc>
        <w:tc>
          <w:tcPr>
            <w:tcW w:w="1418" w:type="dxa"/>
            <w:shd w:val="clear" w:color="auto" w:fill="auto"/>
            <w:vAlign w:val="center"/>
          </w:tcPr>
          <w:p w14:paraId="3A73400C"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w:t>
            </w:r>
          </w:p>
        </w:tc>
        <w:tc>
          <w:tcPr>
            <w:tcW w:w="992" w:type="dxa"/>
            <w:shd w:val="clear" w:color="auto" w:fill="auto"/>
            <w:vAlign w:val="center"/>
          </w:tcPr>
          <w:p w14:paraId="726CE27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559" w:type="dxa"/>
            <w:shd w:val="clear" w:color="auto" w:fill="auto"/>
            <w:vAlign w:val="center"/>
          </w:tcPr>
          <w:p w14:paraId="56384AAA"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n/a</w:t>
            </w:r>
          </w:p>
        </w:tc>
        <w:tc>
          <w:tcPr>
            <w:tcW w:w="1351" w:type="dxa"/>
            <w:shd w:val="clear" w:color="auto" w:fill="auto"/>
            <w:vAlign w:val="center"/>
          </w:tcPr>
          <w:p w14:paraId="4895436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6</w:t>
            </w:r>
          </w:p>
        </w:tc>
        <w:tc>
          <w:tcPr>
            <w:tcW w:w="1134" w:type="dxa"/>
            <w:shd w:val="clear" w:color="auto" w:fill="auto"/>
            <w:vAlign w:val="center"/>
          </w:tcPr>
          <w:p w14:paraId="2146E876"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0.07</w:t>
            </w:r>
          </w:p>
        </w:tc>
        <w:tc>
          <w:tcPr>
            <w:tcW w:w="1569" w:type="dxa"/>
            <w:shd w:val="clear" w:color="auto" w:fill="auto"/>
            <w:vAlign w:val="center"/>
          </w:tcPr>
          <w:p w14:paraId="3850B2E3"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4,755</w:t>
            </w:r>
          </w:p>
        </w:tc>
        <w:tc>
          <w:tcPr>
            <w:tcW w:w="1276" w:type="dxa"/>
            <w:shd w:val="clear" w:color="auto" w:fill="auto"/>
            <w:vAlign w:val="center"/>
          </w:tcPr>
          <w:p w14:paraId="0AEB74E7"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79</w:t>
            </w:r>
          </w:p>
        </w:tc>
        <w:tc>
          <w:tcPr>
            <w:tcW w:w="801" w:type="dxa"/>
            <w:shd w:val="clear" w:color="auto" w:fill="auto"/>
            <w:vAlign w:val="center"/>
          </w:tcPr>
          <w:p w14:paraId="05F06B82"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0.81</w:t>
            </w:r>
          </w:p>
        </w:tc>
        <w:tc>
          <w:tcPr>
            <w:tcW w:w="1559" w:type="dxa"/>
            <w:shd w:val="clear" w:color="auto" w:fill="auto"/>
            <w:vAlign w:val="center"/>
          </w:tcPr>
          <w:p w14:paraId="7359066E" w14:textId="77777777" w:rsidR="00360059" w:rsidRPr="004F4FC2" w:rsidRDefault="00AE6FAD" w:rsidP="00F06B04">
            <w:pPr>
              <w:spacing w:after="0"/>
              <w:jc w:val="center"/>
              <w:rPr>
                <w:rFonts w:eastAsia="Arial" w:cs="Arial"/>
                <w:color w:val="333333"/>
                <w:sz w:val="20"/>
                <w:szCs w:val="20"/>
              </w:rPr>
            </w:pPr>
            <w:r w:rsidRPr="004F4FC2">
              <w:rPr>
                <w:rFonts w:eastAsia="Arial" w:cs="Arial"/>
                <w:color w:val="333333"/>
                <w:sz w:val="20"/>
                <w:szCs w:val="20"/>
              </w:rPr>
              <w:t>52,192</w:t>
            </w:r>
          </w:p>
        </w:tc>
      </w:tr>
    </w:tbl>
    <w:p w14:paraId="1A7C13E3" w14:textId="77777777" w:rsidR="00360059" w:rsidRPr="004F4FC2" w:rsidRDefault="00360059" w:rsidP="00011BD4">
      <w:pPr>
        <w:rPr>
          <w:rFonts w:eastAsia="Arial" w:cs="Arial"/>
        </w:rPr>
      </w:pPr>
    </w:p>
    <w:p w14:paraId="25139C52" w14:textId="77777777" w:rsidR="00360059" w:rsidRPr="004F4FC2" w:rsidRDefault="00360059" w:rsidP="00011BD4">
      <w:pPr>
        <w:rPr>
          <w:rFonts w:eastAsia="Arial" w:cs="Arial"/>
        </w:rPr>
      </w:pPr>
    </w:p>
    <w:p w14:paraId="7C60B9BF" w14:textId="77777777" w:rsidR="00096FFA" w:rsidRPr="004F4FC2" w:rsidRDefault="00096FFA">
      <w:pPr>
        <w:spacing w:after="0"/>
        <w:rPr>
          <w:rFonts w:eastAsia="Arial" w:cs="Arial"/>
          <w:b/>
        </w:rPr>
      </w:pPr>
      <w:r w:rsidRPr="004F4FC2">
        <w:rPr>
          <w:rFonts w:eastAsia="Arial" w:cs="Arial"/>
          <w:b/>
        </w:rPr>
        <w:br w:type="page"/>
      </w:r>
    </w:p>
    <w:p w14:paraId="25C2CAED" w14:textId="77777777" w:rsidR="00360059" w:rsidRPr="004F4FC2" w:rsidRDefault="00AE6FAD" w:rsidP="00C71814">
      <w:pPr>
        <w:ind w:left="-1418" w:right="-478"/>
        <w:rPr>
          <w:rFonts w:eastAsia="Arial" w:cs="Arial"/>
          <w:b/>
        </w:rPr>
      </w:pPr>
      <w:r w:rsidRPr="004F4FC2">
        <w:rPr>
          <w:rFonts w:eastAsia="Arial" w:cs="Arial"/>
          <w:b/>
        </w:rPr>
        <w:lastRenderedPageBreak/>
        <w:t>Table 2. Access to assistive devices children with deafblindness compared to children with other disabilities and no disabilities</w:t>
      </w:r>
    </w:p>
    <w:tbl>
      <w:tblPr>
        <w:tblStyle w:val="aff3"/>
        <w:tblW w:w="15026" w:type="dxa"/>
        <w:tblInd w:w="-1423" w:type="dxa"/>
        <w:tblBorders>
          <w:insideH w:val="single" w:sz="8" w:space="0" w:color="D9D9D9" w:themeColor="background1" w:themeShade="D9"/>
        </w:tblBorders>
        <w:tblLayout w:type="fixed"/>
        <w:tblLook w:val="0420" w:firstRow="1" w:lastRow="0" w:firstColumn="0" w:lastColumn="0" w:noHBand="0" w:noVBand="1"/>
      </w:tblPr>
      <w:tblGrid>
        <w:gridCol w:w="2889"/>
        <w:gridCol w:w="510"/>
        <w:gridCol w:w="2325"/>
        <w:gridCol w:w="199"/>
        <w:gridCol w:w="2126"/>
        <w:gridCol w:w="908"/>
        <w:gridCol w:w="1418"/>
        <w:gridCol w:w="1616"/>
        <w:gridCol w:w="709"/>
        <w:gridCol w:w="2326"/>
      </w:tblGrid>
      <w:tr w:rsidR="00360059" w:rsidRPr="004F4FC2" w14:paraId="3D000858" w14:textId="77777777" w:rsidTr="00D8090A">
        <w:trPr>
          <w:trHeight w:val="624"/>
          <w:tblHeader/>
        </w:trPr>
        <w:tc>
          <w:tcPr>
            <w:tcW w:w="3399" w:type="dxa"/>
            <w:gridSpan w:val="2"/>
            <w:shd w:val="clear" w:color="auto" w:fill="auto"/>
            <w:vAlign w:val="center"/>
          </w:tcPr>
          <w:p w14:paraId="3CEFA75C" w14:textId="77777777" w:rsidR="00360059" w:rsidRPr="004F4FC2" w:rsidRDefault="00360059" w:rsidP="00F4543B">
            <w:pPr>
              <w:spacing w:after="0"/>
              <w:jc w:val="center"/>
              <w:rPr>
                <w:rFonts w:eastAsia="Arial" w:cs="Arial"/>
              </w:rPr>
            </w:pPr>
          </w:p>
        </w:tc>
        <w:tc>
          <w:tcPr>
            <w:tcW w:w="2325" w:type="dxa"/>
            <w:shd w:val="clear" w:color="auto" w:fill="235D6C"/>
            <w:vAlign w:val="center"/>
          </w:tcPr>
          <w:p w14:paraId="50F45647" w14:textId="77777777" w:rsidR="00F4543B"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Deafblind</w:t>
            </w:r>
          </w:p>
          <w:p w14:paraId="489EC42C" w14:textId="77777777" w:rsidR="00360059"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w:t>
            </w:r>
          </w:p>
        </w:tc>
        <w:tc>
          <w:tcPr>
            <w:tcW w:w="2325" w:type="dxa"/>
            <w:gridSpan w:val="2"/>
            <w:shd w:val="clear" w:color="auto" w:fill="235D6C"/>
            <w:vAlign w:val="center"/>
          </w:tcPr>
          <w:p w14:paraId="0DD8B8C9" w14:textId="77777777" w:rsidR="00F4543B"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Other disability </w:t>
            </w:r>
          </w:p>
          <w:p w14:paraId="4E35A09B" w14:textId="77777777" w:rsidR="00360059"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w:t>
            </w:r>
          </w:p>
        </w:tc>
        <w:tc>
          <w:tcPr>
            <w:tcW w:w="2326" w:type="dxa"/>
            <w:gridSpan w:val="2"/>
            <w:shd w:val="clear" w:color="auto" w:fill="235D6C"/>
            <w:vAlign w:val="center"/>
          </w:tcPr>
          <w:p w14:paraId="7A5F2CE0" w14:textId="77777777" w:rsidR="00F4543B" w:rsidRPr="004F4FC2" w:rsidRDefault="00AE6FAD" w:rsidP="00F4543B">
            <w:pPr>
              <w:spacing w:after="0"/>
              <w:jc w:val="center"/>
              <w:rPr>
                <w:rFonts w:eastAsia="Arial" w:cs="Arial"/>
                <w:b/>
                <w:color w:val="FFFFFF" w:themeColor="background1"/>
                <w:sz w:val="20"/>
                <w:szCs w:val="20"/>
              </w:rPr>
            </w:pPr>
            <w:proofErr w:type="spellStart"/>
            <w:r w:rsidRPr="004F4FC2">
              <w:rPr>
                <w:rFonts w:eastAsia="Arial" w:cs="Arial"/>
                <w:b/>
                <w:color w:val="FFFFFF" w:themeColor="background1"/>
                <w:sz w:val="20"/>
                <w:szCs w:val="20"/>
              </w:rPr>
              <w:t>aPR</w:t>
            </w:r>
            <w:proofErr w:type="spellEnd"/>
            <w:r w:rsidRPr="004F4FC2">
              <w:rPr>
                <w:rFonts w:eastAsia="Arial" w:cs="Arial"/>
                <w:b/>
                <w:color w:val="FFFFFF" w:themeColor="background1"/>
                <w:sz w:val="20"/>
                <w:szCs w:val="20"/>
              </w:rPr>
              <w:t xml:space="preserve"> (95% CI), </w:t>
            </w:r>
          </w:p>
          <w:p w14:paraId="30499406" w14:textId="77777777" w:rsidR="00360059"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other disability</w:t>
            </w:r>
            <w:r w:rsidR="00BD3B51" w:rsidRPr="004F4FC2">
              <w:rPr>
                <w:rFonts w:eastAsia="Arial" w:cs="Arial"/>
                <w:b/>
                <w:color w:val="FFFFFF" w:themeColor="background1"/>
                <w:sz w:val="20"/>
                <w:szCs w:val="20"/>
                <w:vertAlign w:val="superscript"/>
              </w:rPr>
              <w:t>1</w:t>
            </w:r>
          </w:p>
        </w:tc>
        <w:tc>
          <w:tcPr>
            <w:tcW w:w="2325" w:type="dxa"/>
            <w:gridSpan w:val="2"/>
            <w:shd w:val="clear" w:color="auto" w:fill="235D6C"/>
            <w:vAlign w:val="center"/>
          </w:tcPr>
          <w:p w14:paraId="11C06D65" w14:textId="77777777" w:rsidR="00F4543B"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No disability</w:t>
            </w:r>
          </w:p>
          <w:p w14:paraId="1E316C8C" w14:textId="77777777" w:rsidR="00360059"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 (%)</w:t>
            </w:r>
          </w:p>
        </w:tc>
        <w:tc>
          <w:tcPr>
            <w:tcW w:w="2326" w:type="dxa"/>
            <w:shd w:val="clear" w:color="auto" w:fill="235D6C"/>
            <w:vAlign w:val="center"/>
          </w:tcPr>
          <w:p w14:paraId="691DFAD1" w14:textId="77777777" w:rsidR="00F4543B" w:rsidRPr="004F4FC2" w:rsidRDefault="00AE6FAD" w:rsidP="00F4543B">
            <w:pPr>
              <w:spacing w:after="0"/>
              <w:jc w:val="center"/>
              <w:rPr>
                <w:rFonts w:eastAsia="Arial" w:cs="Arial"/>
                <w:b/>
                <w:color w:val="FFFFFF" w:themeColor="background1"/>
                <w:sz w:val="20"/>
                <w:szCs w:val="20"/>
              </w:rPr>
            </w:pPr>
            <w:proofErr w:type="spellStart"/>
            <w:r w:rsidRPr="004F4FC2">
              <w:rPr>
                <w:rFonts w:eastAsia="Arial" w:cs="Arial"/>
                <w:b/>
                <w:color w:val="FFFFFF" w:themeColor="background1"/>
                <w:sz w:val="20"/>
                <w:szCs w:val="20"/>
              </w:rPr>
              <w:t>aPR</w:t>
            </w:r>
            <w:proofErr w:type="spellEnd"/>
            <w:r w:rsidRPr="004F4FC2">
              <w:rPr>
                <w:rFonts w:eastAsia="Arial" w:cs="Arial"/>
                <w:b/>
                <w:color w:val="FFFFFF" w:themeColor="background1"/>
                <w:sz w:val="20"/>
                <w:szCs w:val="20"/>
              </w:rPr>
              <w:t xml:space="preserve"> (95% CI),</w:t>
            </w:r>
          </w:p>
          <w:p w14:paraId="3E2C1A76" w14:textId="77777777" w:rsidR="00360059" w:rsidRPr="004F4FC2" w:rsidRDefault="00AE6FAD" w:rsidP="00F4543B">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no disability</w:t>
            </w:r>
            <w:r w:rsidR="00BD3B51" w:rsidRPr="004F4FC2">
              <w:rPr>
                <w:rFonts w:eastAsia="Arial" w:cs="Arial"/>
                <w:b/>
                <w:color w:val="FFFFFF" w:themeColor="background1"/>
                <w:sz w:val="20"/>
                <w:szCs w:val="20"/>
                <w:vertAlign w:val="superscript"/>
              </w:rPr>
              <w:t>1</w:t>
            </w:r>
          </w:p>
        </w:tc>
      </w:tr>
      <w:tr w:rsidR="00360059" w:rsidRPr="004F4FC2" w14:paraId="19520FE8" w14:textId="77777777" w:rsidTr="00D8090A">
        <w:trPr>
          <w:trHeight w:val="320"/>
        </w:trPr>
        <w:tc>
          <w:tcPr>
            <w:tcW w:w="2889" w:type="dxa"/>
            <w:shd w:val="clear" w:color="auto" w:fill="D9D9D9"/>
            <w:vAlign w:val="bottom"/>
          </w:tcPr>
          <w:p w14:paraId="454CEBE3" w14:textId="77777777" w:rsidR="00360059" w:rsidRPr="004F4FC2" w:rsidRDefault="00AE6FAD" w:rsidP="00F4543B">
            <w:pPr>
              <w:spacing w:after="0"/>
              <w:rPr>
                <w:rFonts w:eastAsia="Arial" w:cs="Arial"/>
                <w:b/>
                <w:color w:val="000000"/>
                <w:sz w:val="20"/>
                <w:szCs w:val="20"/>
              </w:rPr>
            </w:pPr>
            <w:r w:rsidRPr="004F4FC2">
              <w:rPr>
                <w:rFonts w:eastAsia="Arial" w:cs="Arial"/>
                <w:b/>
                <w:color w:val="000000"/>
                <w:sz w:val="20"/>
                <w:szCs w:val="20"/>
              </w:rPr>
              <w:t>Has both hearing aids and glasses</w:t>
            </w:r>
          </w:p>
        </w:tc>
        <w:tc>
          <w:tcPr>
            <w:tcW w:w="3034" w:type="dxa"/>
            <w:gridSpan w:val="3"/>
            <w:shd w:val="clear" w:color="auto" w:fill="D9D9D9"/>
            <w:vAlign w:val="bottom"/>
          </w:tcPr>
          <w:p w14:paraId="33024E17" w14:textId="77777777" w:rsidR="00360059" w:rsidRPr="004F4FC2" w:rsidRDefault="00360059" w:rsidP="00F4543B">
            <w:pPr>
              <w:spacing w:after="0"/>
              <w:rPr>
                <w:rFonts w:eastAsia="Arial" w:cs="Arial"/>
                <w:b/>
                <w:color w:val="000000"/>
                <w:sz w:val="20"/>
                <w:szCs w:val="20"/>
              </w:rPr>
            </w:pPr>
          </w:p>
        </w:tc>
        <w:tc>
          <w:tcPr>
            <w:tcW w:w="3034" w:type="dxa"/>
            <w:gridSpan w:val="2"/>
            <w:shd w:val="clear" w:color="auto" w:fill="D9D9D9"/>
            <w:vAlign w:val="bottom"/>
          </w:tcPr>
          <w:p w14:paraId="7A7A8E09" w14:textId="77777777" w:rsidR="00360059" w:rsidRPr="004F4FC2" w:rsidRDefault="00360059" w:rsidP="00F4543B">
            <w:pPr>
              <w:spacing w:after="0"/>
              <w:rPr>
                <w:rFonts w:eastAsia="Arial" w:cs="Arial"/>
                <w:sz w:val="20"/>
                <w:szCs w:val="20"/>
              </w:rPr>
            </w:pPr>
          </w:p>
        </w:tc>
        <w:tc>
          <w:tcPr>
            <w:tcW w:w="3034" w:type="dxa"/>
            <w:gridSpan w:val="2"/>
            <w:shd w:val="clear" w:color="auto" w:fill="D9D9D9"/>
            <w:vAlign w:val="bottom"/>
          </w:tcPr>
          <w:p w14:paraId="4AA7ECA0" w14:textId="77777777" w:rsidR="00360059" w:rsidRPr="004F4FC2" w:rsidRDefault="00360059" w:rsidP="00F4543B">
            <w:pPr>
              <w:spacing w:after="0"/>
              <w:rPr>
                <w:rFonts w:eastAsia="Arial" w:cs="Arial"/>
                <w:sz w:val="20"/>
                <w:szCs w:val="20"/>
              </w:rPr>
            </w:pPr>
          </w:p>
        </w:tc>
        <w:tc>
          <w:tcPr>
            <w:tcW w:w="3035" w:type="dxa"/>
            <w:gridSpan w:val="2"/>
            <w:shd w:val="clear" w:color="auto" w:fill="D9D9D9"/>
            <w:vAlign w:val="bottom"/>
          </w:tcPr>
          <w:p w14:paraId="272D8B9F" w14:textId="77777777" w:rsidR="00360059" w:rsidRPr="004F4FC2" w:rsidRDefault="00360059" w:rsidP="00F4543B">
            <w:pPr>
              <w:spacing w:after="0"/>
              <w:rPr>
                <w:rFonts w:eastAsia="Arial" w:cs="Arial"/>
                <w:sz w:val="20"/>
                <w:szCs w:val="20"/>
              </w:rPr>
            </w:pPr>
          </w:p>
        </w:tc>
      </w:tr>
      <w:tr w:rsidR="00360059" w:rsidRPr="004F4FC2" w14:paraId="013F553B" w14:textId="77777777" w:rsidTr="00D8090A">
        <w:trPr>
          <w:trHeight w:val="320"/>
        </w:trPr>
        <w:tc>
          <w:tcPr>
            <w:tcW w:w="3399" w:type="dxa"/>
            <w:gridSpan w:val="2"/>
            <w:shd w:val="clear" w:color="auto" w:fill="auto"/>
            <w:vAlign w:val="bottom"/>
          </w:tcPr>
          <w:p w14:paraId="7C38F325" w14:textId="77777777" w:rsidR="00360059" w:rsidRPr="004F4FC2" w:rsidRDefault="00AE6FAD" w:rsidP="00F4543B">
            <w:pPr>
              <w:spacing w:after="0"/>
              <w:rPr>
                <w:rFonts w:eastAsia="Arial" w:cs="Arial"/>
                <w:i/>
                <w:color w:val="000000"/>
                <w:sz w:val="20"/>
                <w:szCs w:val="20"/>
              </w:rPr>
            </w:pPr>
            <w:r w:rsidRPr="004F4FC2">
              <w:rPr>
                <w:rFonts w:eastAsia="Arial" w:cs="Arial"/>
                <w:i/>
                <w:color w:val="000000"/>
                <w:sz w:val="20"/>
                <w:szCs w:val="20"/>
              </w:rPr>
              <w:t>All</w:t>
            </w:r>
          </w:p>
        </w:tc>
        <w:tc>
          <w:tcPr>
            <w:tcW w:w="2325" w:type="dxa"/>
            <w:shd w:val="clear" w:color="auto" w:fill="auto"/>
            <w:vAlign w:val="bottom"/>
          </w:tcPr>
          <w:p w14:paraId="2FD4D7AA"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3/228 (1)</w:t>
            </w:r>
          </w:p>
        </w:tc>
        <w:tc>
          <w:tcPr>
            <w:tcW w:w="2325" w:type="dxa"/>
            <w:gridSpan w:val="2"/>
            <w:shd w:val="clear" w:color="auto" w:fill="auto"/>
            <w:vAlign w:val="bottom"/>
          </w:tcPr>
          <w:p w14:paraId="13626D1A" w14:textId="77777777" w:rsidR="00360059" w:rsidRPr="004F4FC2" w:rsidRDefault="00360059" w:rsidP="00F4543B">
            <w:pPr>
              <w:spacing w:after="0"/>
              <w:rPr>
                <w:rFonts w:eastAsia="Arial" w:cs="Arial"/>
                <w:i/>
                <w:color w:val="000000"/>
                <w:sz w:val="20"/>
                <w:szCs w:val="20"/>
              </w:rPr>
            </w:pPr>
          </w:p>
        </w:tc>
        <w:tc>
          <w:tcPr>
            <w:tcW w:w="2326" w:type="dxa"/>
            <w:gridSpan w:val="2"/>
            <w:shd w:val="clear" w:color="auto" w:fill="auto"/>
            <w:vAlign w:val="bottom"/>
          </w:tcPr>
          <w:p w14:paraId="420037D7" w14:textId="77777777" w:rsidR="00360059" w:rsidRPr="004F4FC2" w:rsidRDefault="00360059" w:rsidP="00F4543B">
            <w:pPr>
              <w:spacing w:after="0"/>
              <w:rPr>
                <w:rFonts w:eastAsia="Arial" w:cs="Arial"/>
                <w:i/>
                <w:color w:val="000000"/>
                <w:sz w:val="20"/>
                <w:szCs w:val="20"/>
              </w:rPr>
            </w:pPr>
          </w:p>
        </w:tc>
        <w:tc>
          <w:tcPr>
            <w:tcW w:w="2325" w:type="dxa"/>
            <w:gridSpan w:val="2"/>
            <w:shd w:val="clear" w:color="auto" w:fill="auto"/>
            <w:vAlign w:val="bottom"/>
          </w:tcPr>
          <w:p w14:paraId="1D6B1231" w14:textId="77777777" w:rsidR="00360059" w:rsidRPr="004F4FC2" w:rsidRDefault="00360059" w:rsidP="00F4543B">
            <w:pPr>
              <w:spacing w:after="0"/>
              <w:rPr>
                <w:rFonts w:eastAsia="Arial" w:cs="Arial"/>
                <w:i/>
                <w:color w:val="000000"/>
                <w:sz w:val="20"/>
                <w:szCs w:val="20"/>
              </w:rPr>
            </w:pPr>
          </w:p>
        </w:tc>
        <w:tc>
          <w:tcPr>
            <w:tcW w:w="2326" w:type="dxa"/>
            <w:shd w:val="clear" w:color="auto" w:fill="auto"/>
            <w:vAlign w:val="bottom"/>
          </w:tcPr>
          <w:p w14:paraId="2FA5A889" w14:textId="77777777" w:rsidR="00360059" w:rsidRPr="004F4FC2" w:rsidRDefault="00360059" w:rsidP="00F4543B">
            <w:pPr>
              <w:spacing w:after="0"/>
              <w:rPr>
                <w:rFonts w:eastAsia="Arial" w:cs="Arial"/>
                <w:i/>
                <w:color w:val="000000"/>
                <w:sz w:val="20"/>
                <w:szCs w:val="20"/>
              </w:rPr>
            </w:pPr>
          </w:p>
        </w:tc>
      </w:tr>
      <w:tr w:rsidR="00360059" w:rsidRPr="004F4FC2" w14:paraId="1275A651" w14:textId="77777777" w:rsidTr="00D8090A">
        <w:trPr>
          <w:trHeight w:val="320"/>
        </w:trPr>
        <w:tc>
          <w:tcPr>
            <w:tcW w:w="3399" w:type="dxa"/>
            <w:gridSpan w:val="2"/>
            <w:shd w:val="clear" w:color="auto" w:fill="auto"/>
            <w:vAlign w:val="bottom"/>
          </w:tcPr>
          <w:p w14:paraId="75B57A84"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Girls</w:t>
            </w:r>
          </w:p>
        </w:tc>
        <w:tc>
          <w:tcPr>
            <w:tcW w:w="2325" w:type="dxa"/>
            <w:shd w:val="clear" w:color="auto" w:fill="auto"/>
            <w:vAlign w:val="bottom"/>
          </w:tcPr>
          <w:p w14:paraId="4E2A221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3/120 (2)</w:t>
            </w:r>
          </w:p>
        </w:tc>
        <w:tc>
          <w:tcPr>
            <w:tcW w:w="2325" w:type="dxa"/>
            <w:gridSpan w:val="2"/>
            <w:shd w:val="clear" w:color="auto" w:fill="auto"/>
            <w:vAlign w:val="bottom"/>
          </w:tcPr>
          <w:p w14:paraId="416B001C"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40F002A5"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52A250ED"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38077DE6" w14:textId="77777777" w:rsidR="00360059" w:rsidRPr="004F4FC2" w:rsidRDefault="00360059" w:rsidP="00F4543B">
            <w:pPr>
              <w:spacing w:after="0"/>
              <w:rPr>
                <w:rFonts w:eastAsia="Arial" w:cs="Arial"/>
                <w:color w:val="000000"/>
                <w:sz w:val="20"/>
                <w:szCs w:val="20"/>
              </w:rPr>
            </w:pPr>
          </w:p>
        </w:tc>
      </w:tr>
      <w:tr w:rsidR="00360059" w:rsidRPr="004F4FC2" w14:paraId="7D349B5F" w14:textId="77777777" w:rsidTr="00D8090A">
        <w:trPr>
          <w:trHeight w:val="320"/>
        </w:trPr>
        <w:tc>
          <w:tcPr>
            <w:tcW w:w="3399" w:type="dxa"/>
            <w:gridSpan w:val="2"/>
            <w:shd w:val="clear" w:color="auto" w:fill="auto"/>
            <w:vAlign w:val="bottom"/>
          </w:tcPr>
          <w:p w14:paraId="467A2906"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Boys</w:t>
            </w:r>
          </w:p>
        </w:tc>
        <w:tc>
          <w:tcPr>
            <w:tcW w:w="2325" w:type="dxa"/>
            <w:shd w:val="clear" w:color="auto" w:fill="auto"/>
            <w:vAlign w:val="bottom"/>
          </w:tcPr>
          <w:p w14:paraId="57849C7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0/108 (0)</w:t>
            </w:r>
          </w:p>
        </w:tc>
        <w:tc>
          <w:tcPr>
            <w:tcW w:w="2325" w:type="dxa"/>
            <w:gridSpan w:val="2"/>
            <w:shd w:val="clear" w:color="auto" w:fill="auto"/>
            <w:vAlign w:val="bottom"/>
          </w:tcPr>
          <w:p w14:paraId="1573D13C"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172EA744"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73D3A594"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198422B8" w14:textId="77777777" w:rsidR="00360059" w:rsidRPr="004F4FC2" w:rsidRDefault="00360059" w:rsidP="00F4543B">
            <w:pPr>
              <w:spacing w:after="0"/>
              <w:rPr>
                <w:rFonts w:eastAsia="Arial" w:cs="Arial"/>
                <w:color w:val="000000"/>
                <w:sz w:val="20"/>
                <w:szCs w:val="20"/>
              </w:rPr>
            </w:pPr>
          </w:p>
        </w:tc>
      </w:tr>
      <w:tr w:rsidR="00360059" w:rsidRPr="004F4FC2" w14:paraId="4DB00D35" w14:textId="77777777" w:rsidTr="00D8090A">
        <w:trPr>
          <w:trHeight w:val="320"/>
        </w:trPr>
        <w:tc>
          <w:tcPr>
            <w:tcW w:w="3399" w:type="dxa"/>
            <w:gridSpan w:val="2"/>
            <w:shd w:val="clear" w:color="auto" w:fill="auto"/>
            <w:vAlign w:val="bottom"/>
          </w:tcPr>
          <w:p w14:paraId="663983FF"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Central and South Asia</w:t>
            </w:r>
          </w:p>
        </w:tc>
        <w:tc>
          <w:tcPr>
            <w:tcW w:w="2325" w:type="dxa"/>
            <w:shd w:val="clear" w:color="auto" w:fill="auto"/>
            <w:vAlign w:val="bottom"/>
          </w:tcPr>
          <w:p w14:paraId="4789AA7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0/34 (0)</w:t>
            </w:r>
          </w:p>
        </w:tc>
        <w:tc>
          <w:tcPr>
            <w:tcW w:w="2325" w:type="dxa"/>
            <w:gridSpan w:val="2"/>
            <w:shd w:val="clear" w:color="auto" w:fill="auto"/>
            <w:vAlign w:val="bottom"/>
          </w:tcPr>
          <w:p w14:paraId="075DBFD3"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3294A94A"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0C2F5919"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0F79C610" w14:textId="77777777" w:rsidR="00360059" w:rsidRPr="004F4FC2" w:rsidRDefault="00360059" w:rsidP="00F4543B">
            <w:pPr>
              <w:spacing w:after="0"/>
              <w:rPr>
                <w:rFonts w:eastAsia="Arial" w:cs="Arial"/>
                <w:color w:val="000000"/>
                <w:sz w:val="20"/>
                <w:szCs w:val="20"/>
              </w:rPr>
            </w:pPr>
          </w:p>
        </w:tc>
      </w:tr>
      <w:tr w:rsidR="00360059" w:rsidRPr="004F4FC2" w14:paraId="3476F967" w14:textId="77777777" w:rsidTr="00D8090A">
        <w:trPr>
          <w:trHeight w:val="320"/>
        </w:trPr>
        <w:tc>
          <w:tcPr>
            <w:tcW w:w="3399" w:type="dxa"/>
            <w:gridSpan w:val="2"/>
            <w:shd w:val="clear" w:color="auto" w:fill="auto"/>
            <w:vAlign w:val="bottom"/>
          </w:tcPr>
          <w:p w14:paraId="75F78956"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East and Southeast Asia</w:t>
            </w:r>
          </w:p>
        </w:tc>
        <w:tc>
          <w:tcPr>
            <w:tcW w:w="2325" w:type="dxa"/>
            <w:shd w:val="clear" w:color="auto" w:fill="auto"/>
            <w:vAlign w:val="bottom"/>
          </w:tcPr>
          <w:p w14:paraId="345C955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0/6 (0)</w:t>
            </w:r>
          </w:p>
        </w:tc>
        <w:tc>
          <w:tcPr>
            <w:tcW w:w="2325" w:type="dxa"/>
            <w:gridSpan w:val="2"/>
            <w:shd w:val="clear" w:color="auto" w:fill="auto"/>
            <w:vAlign w:val="bottom"/>
          </w:tcPr>
          <w:p w14:paraId="5ED9F010"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69DB7E43"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2487B220"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04C92AAE" w14:textId="77777777" w:rsidR="00360059" w:rsidRPr="004F4FC2" w:rsidRDefault="00360059" w:rsidP="00F4543B">
            <w:pPr>
              <w:spacing w:after="0"/>
              <w:rPr>
                <w:rFonts w:eastAsia="Arial" w:cs="Arial"/>
                <w:color w:val="000000"/>
                <w:sz w:val="20"/>
                <w:szCs w:val="20"/>
              </w:rPr>
            </w:pPr>
          </w:p>
        </w:tc>
      </w:tr>
      <w:tr w:rsidR="00360059" w:rsidRPr="004F4FC2" w14:paraId="1AEA2746" w14:textId="77777777" w:rsidTr="00D8090A">
        <w:trPr>
          <w:trHeight w:val="320"/>
        </w:trPr>
        <w:tc>
          <w:tcPr>
            <w:tcW w:w="3399" w:type="dxa"/>
            <w:gridSpan w:val="2"/>
            <w:shd w:val="clear" w:color="auto" w:fill="auto"/>
            <w:vAlign w:val="bottom"/>
          </w:tcPr>
          <w:p w14:paraId="534AB3FE"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325" w:type="dxa"/>
            <w:shd w:val="clear" w:color="auto" w:fill="auto"/>
            <w:vAlign w:val="bottom"/>
          </w:tcPr>
          <w:p w14:paraId="73E7ED5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0/23 (0)</w:t>
            </w:r>
          </w:p>
        </w:tc>
        <w:tc>
          <w:tcPr>
            <w:tcW w:w="2325" w:type="dxa"/>
            <w:gridSpan w:val="2"/>
            <w:shd w:val="clear" w:color="auto" w:fill="auto"/>
            <w:vAlign w:val="bottom"/>
          </w:tcPr>
          <w:p w14:paraId="2389FDAD"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7FD5971B"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4012EF07"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3168C213" w14:textId="77777777" w:rsidR="00360059" w:rsidRPr="004F4FC2" w:rsidRDefault="00360059" w:rsidP="00F4543B">
            <w:pPr>
              <w:spacing w:after="0"/>
              <w:rPr>
                <w:rFonts w:eastAsia="Arial" w:cs="Arial"/>
                <w:color w:val="000000"/>
                <w:sz w:val="20"/>
                <w:szCs w:val="20"/>
              </w:rPr>
            </w:pPr>
          </w:p>
        </w:tc>
      </w:tr>
      <w:tr w:rsidR="00360059" w:rsidRPr="004F4FC2" w14:paraId="6D4B969C" w14:textId="77777777" w:rsidTr="00D8090A">
        <w:trPr>
          <w:trHeight w:val="320"/>
        </w:trPr>
        <w:tc>
          <w:tcPr>
            <w:tcW w:w="3399" w:type="dxa"/>
            <w:gridSpan w:val="2"/>
            <w:shd w:val="clear" w:color="auto" w:fill="auto"/>
            <w:vAlign w:val="bottom"/>
          </w:tcPr>
          <w:p w14:paraId="23F17023"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Africa and West Asia</w:t>
            </w:r>
          </w:p>
        </w:tc>
        <w:tc>
          <w:tcPr>
            <w:tcW w:w="2325" w:type="dxa"/>
            <w:shd w:val="clear" w:color="auto" w:fill="auto"/>
            <w:vAlign w:val="bottom"/>
          </w:tcPr>
          <w:p w14:paraId="0067C20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2/46 (4)</w:t>
            </w:r>
          </w:p>
        </w:tc>
        <w:tc>
          <w:tcPr>
            <w:tcW w:w="2325" w:type="dxa"/>
            <w:gridSpan w:val="2"/>
            <w:shd w:val="clear" w:color="auto" w:fill="auto"/>
            <w:vAlign w:val="bottom"/>
          </w:tcPr>
          <w:p w14:paraId="278BAC83"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3465DDE1"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42FDE31F"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20FEE2B2" w14:textId="77777777" w:rsidR="00360059" w:rsidRPr="004F4FC2" w:rsidRDefault="00360059" w:rsidP="00F4543B">
            <w:pPr>
              <w:spacing w:after="0"/>
              <w:rPr>
                <w:rFonts w:eastAsia="Arial" w:cs="Arial"/>
                <w:color w:val="000000"/>
                <w:sz w:val="20"/>
                <w:szCs w:val="20"/>
              </w:rPr>
            </w:pPr>
          </w:p>
        </w:tc>
      </w:tr>
      <w:tr w:rsidR="00360059" w:rsidRPr="004F4FC2" w14:paraId="6DE382F3" w14:textId="77777777" w:rsidTr="00D8090A">
        <w:trPr>
          <w:trHeight w:val="320"/>
        </w:trPr>
        <w:tc>
          <w:tcPr>
            <w:tcW w:w="3399" w:type="dxa"/>
            <w:gridSpan w:val="2"/>
            <w:shd w:val="clear" w:color="auto" w:fill="auto"/>
            <w:vAlign w:val="bottom"/>
          </w:tcPr>
          <w:p w14:paraId="07DDD79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America and Europe</w:t>
            </w:r>
          </w:p>
        </w:tc>
        <w:tc>
          <w:tcPr>
            <w:tcW w:w="2325" w:type="dxa"/>
            <w:shd w:val="clear" w:color="auto" w:fill="auto"/>
            <w:vAlign w:val="bottom"/>
          </w:tcPr>
          <w:p w14:paraId="64A535B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 (33)</w:t>
            </w:r>
          </w:p>
        </w:tc>
        <w:tc>
          <w:tcPr>
            <w:tcW w:w="2325" w:type="dxa"/>
            <w:gridSpan w:val="2"/>
            <w:shd w:val="clear" w:color="auto" w:fill="auto"/>
            <w:vAlign w:val="bottom"/>
          </w:tcPr>
          <w:p w14:paraId="310B8B19"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22E40617"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20CA6930"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10321F32" w14:textId="77777777" w:rsidR="00360059" w:rsidRPr="004F4FC2" w:rsidRDefault="00360059" w:rsidP="00F4543B">
            <w:pPr>
              <w:spacing w:after="0"/>
              <w:rPr>
                <w:rFonts w:eastAsia="Arial" w:cs="Arial"/>
                <w:color w:val="000000"/>
                <w:sz w:val="20"/>
                <w:szCs w:val="20"/>
              </w:rPr>
            </w:pPr>
          </w:p>
        </w:tc>
      </w:tr>
      <w:tr w:rsidR="00360059" w:rsidRPr="004F4FC2" w14:paraId="5BF622F8" w14:textId="77777777" w:rsidTr="00D8090A">
        <w:trPr>
          <w:trHeight w:val="320"/>
        </w:trPr>
        <w:tc>
          <w:tcPr>
            <w:tcW w:w="3399" w:type="dxa"/>
            <w:gridSpan w:val="2"/>
            <w:shd w:val="clear" w:color="auto" w:fill="auto"/>
            <w:vAlign w:val="bottom"/>
          </w:tcPr>
          <w:p w14:paraId="4C23908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Sub-Saharan Africa</w:t>
            </w:r>
          </w:p>
        </w:tc>
        <w:tc>
          <w:tcPr>
            <w:tcW w:w="2325" w:type="dxa"/>
            <w:shd w:val="clear" w:color="auto" w:fill="auto"/>
            <w:vAlign w:val="bottom"/>
          </w:tcPr>
          <w:p w14:paraId="0B6D36D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0/116 (0)</w:t>
            </w:r>
          </w:p>
        </w:tc>
        <w:tc>
          <w:tcPr>
            <w:tcW w:w="2325" w:type="dxa"/>
            <w:gridSpan w:val="2"/>
            <w:shd w:val="clear" w:color="auto" w:fill="auto"/>
            <w:vAlign w:val="bottom"/>
          </w:tcPr>
          <w:p w14:paraId="77DD5966"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01BB9DF6"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15A79C3E"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5A21C101" w14:textId="77777777" w:rsidR="00360059" w:rsidRPr="004F4FC2" w:rsidRDefault="00360059" w:rsidP="00F4543B">
            <w:pPr>
              <w:spacing w:after="0"/>
              <w:rPr>
                <w:rFonts w:eastAsia="Arial" w:cs="Arial"/>
                <w:color w:val="000000"/>
                <w:sz w:val="20"/>
                <w:szCs w:val="20"/>
              </w:rPr>
            </w:pPr>
          </w:p>
        </w:tc>
      </w:tr>
      <w:tr w:rsidR="00360059" w:rsidRPr="004F4FC2" w14:paraId="59DAA1C0" w14:textId="77777777" w:rsidTr="00D8090A">
        <w:trPr>
          <w:trHeight w:val="320"/>
        </w:trPr>
        <w:tc>
          <w:tcPr>
            <w:tcW w:w="3399" w:type="dxa"/>
            <w:gridSpan w:val="2"/>
            <w:shd w:val="clear" w:color="auto" w:fill="auto"/>
            <w:vAlign w:val="bottom"/>
          </w:tcPr>
          <w:p w14:paraId="0CA87B9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Upper middle-income</w:t>
            </w:r>
            <w:r w:rsidRPr="004F4FC2">
              <w:rPr>
                <w:rFonts w:cs="Arial"/>
              </w:rPr>
              <w:t xml:space="preserve"> </w:t>
            </w:r>
          </w:p>
        </w:tc>
        <w:tc>
          <w:tcPr>
            <w:tcW w:w="2325" w:type="dxa"/>
            <w:shd w:val="clear" w:color="auto" w:fill="auto"/>
            <w:vAlign w:val="bottom"/>
          </w:tcPr>
          <w:p w14:paraId="369AB84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1/31 (3)</w:t>
            </w:r>
          </w:p>
        </w:tc>
        <w:tc>
          <w:tcPr>
            <w:tcW w:w="2325" w:type="dxa"/>
            <w:gridSpan w:val="2"/>
            <w:shd w:val="clear" w:color="auto" w:fill="auto"/>
            <w:vAlign w:val="bottom"/>
          </w:tcPr>
          <w:p w14:paraId="689C8D3A"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58E2D990"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11C14DF2"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3FD7EE38" w14:textId="77777777" w:rsidR="00360059" w:rsidRPr="004F4FC2" w:rsidRDefault="00360059" w:rsidP="00F4543B">
            <w:pPr>
              <w:spacing w:after="0"/>
              <w:rPr>
                <w:rFonts w:eastAsia="Arial" w:cs="Arial"/>
                <w:color w:val="000000"/>
                <w:sz w:val="20"/>
                <w:szCs w:val="20"/>
              </w:rPr>
            </w:pPr>
          </w:p>
        </w:tc>
      </w:tr>
      <w:tr w:rsidR="00360059" w:rsidRPr="004F4FC2" w14:paraId="2231B512" w14:textId="77777777" w:rsidTr="00D8090A">
        <w:trPr>
          <w:trHeight w:val="320"/>
        </w:trPr>
        <w:tc>
          <w:tcPr>
            <w:tcW w:w="3399" w:type="dxa"/>
            <w:gridSpan w:val="2"/>
            <w:shd w:val="clear" w:color="auto" w:fill="auto"/>
            <w:vAlign w:val="bottom"/>
          </w:tcPr>
          <w:p w14:paraId="337C2090"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Lower middle-income</w:t>
            </w:r>
            <w:r w:rsidRPr="004F4FC2">
              <w:rPr>
                <w:rFonts w:cs="Arial"/>
              </w:rPr>
              <w:t xml:space="preserve"> </w:t>
            </w:r>
          </w:p>
        </w:tc>
        <w:tc>
          <w:tcPr>
            <w:tcW w:w="2325" w:type="dxa"/>
            <w:shd w:val="clear" w:color="auto" w:fill="auto"/>
            <w:vAlign w:val="bottom"/>
          </w:tcPr>
          <w:p w14:paraId="3BF9F7A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2/92 (2)</w:t>
            </w:r>
          </w:p>
        </w:tc>
        <w:tc>
          <w:tcPr>
            <w:tcW w:w="2325" w:type="dxa"/>
            <w:gridSpan w:val="2"/>
            <w:shd w:val="clear" w:color="auto" w:fill="auto"/>
            <w:vAlign w:val="bottom"/>
          </w:tcPr>
          <w:p w14:paraId="7F9F66A2"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21315D4C"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7DD4FD9A"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6F120AB5" w14:textId="77777777" w:rsidR="00360059" w:rsidRPr="004F4FC2" w:rsidRDefault="00360059" w:rsidP="00F4543B">
            <w:pPr>
              <w:spacing w:after="0"/>
              <w:rPr>
                <w:rFonts w:eastAsia="Arial" w:cs="Arial"/>
                <w:color w:val="000000"/>
                <w:sz w:val="20"/>
                <w:szCs w:val="20"/>
              </w:rPr>
            </w:pPr>
          </w:p>
        </w:tc>
      </w:tr>
      <w:tr w:rsidR="00360059" w:rsidRPr="004F4FC2" w14:paraId="46EC4309" w14:textId="77777777" w:rsidTr="00D8090A">
        <w:trPr>
          <w:trHeight w:val="320"/>
        </w:trPr>
        <w:tc>
          <w:tcPr>
            <w:tcW w:w="3399" w:type="dxa"/>
            <w:gridSpan w:val="2"/>
            <w:shd w:val="clear" w:color="auto" w:fill="auto"/>
            <w:vAlign w:val="bottom"/>
          </w:tcPr>
          <w:p w14:paraId="67FC3BFE"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Low-income</w:t>
            </w:r>
            <w:r w:rsidRPr="004F4FC2">
              <w:rPr>
                <w:rFonts w:cs="Arial"/>
              </w:rPr>
              <w:t xml:space="preserve"> </w:t>
            </w:r>
          </w:p>
        </w:tc>
        <w:tc>
          <w:tcPr>
            <w:tcW w:w="2325" w:type="dxa"/>
            <w:shd w:val="clear" w:color="auto" w:fill="auto"/>
            <w:vAlign w:val="bottom"/>
          </w:tcPr>
          <w:p w14:paraId="529671E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0/105 (0)</w:t>
            </w:r>
          </w:p>
        </w:tc>
        <w:tc>
          <w:tcPr>
            <w:tcW w:w="2325" w:type="dxa"/>
            <w:gridSpan w:val="2"/>
            <w:shd w:val="clear" w:color="auto" w:fill="auto"/>
            <w:vAlign w:val="bottom"/>
          </w:tcPr>
          <w:p w14:paraId="709CF466"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5058D774"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7B4E5447"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07043184" w14:textId="77777777" w:rsidR="00360059" w:rsidRPr="004F4FC2" w:rsidRDefault="00360059" w:rsidP="00F4543B">
            <w:pPr>
              <w:spacing w:after="0"/>
              <w:rPr>
                <w:rFonts w:eastAsia="Arial" w:cs="Arial"/>
                <w:color w:val="000000"/>
                <w:sz w:val="20"/>
                <w:szCs w:val="20"/>
              </w:rPr>
            </w:pPr>
          </w:p>
        </w:tc>
      </w:tr>
      <w:tr w:rsidR="00360059" w:rsidRPr="004F4FC2" w14:paraId="54E44555" w14:textId="77777777" w:rsidTr="00D8090A">
        <w:trPr>
          <w:trHeight w:val="320"/>
        </w:trPr>
        <w:tc>
          <w:tcPr>
            <w:tcW w:w="3399" w:type="dxa"/>
            <w:gridSpan w:val="2"/>
            <w:shd w:val="clear" w:color="auto" w:fill="D9D9D9"/>
            <w:vAlign w:val="bottom"/>
          </w:tcPr>
          <w:p w14:paraId="70D47EF1" w14:textId="77777777" w:rsidR="00360059" w:rsidRPr="004F4FC2" w:rsidRDefault="00AE6FAD" w:rsidP="00F4543B">
            <w:pPr>
              <w:spacing w:after="0"/>
              <w:rPr>
                <w:rFonts w:eastAsia="Arial" w:cs="Arial"/>
                <w:b/>
                <w:color w:val="000000"/>
                <w:sz w:val="20"/>
                <w:szCs w:val="20"/>
              </w:rPr>
            </w:pPr>
            <w:r w:rsidRPr="004F4FC2">
              <w:rPr>
                <w:rFonts w:eastAsia="Arial" w:cs="Arial"/>
                <w:b/>
                <w:color w:val="000000"/>
                <w:sz w:val="20"/>
                <w:szCs w:val="20"/>
              </w:rPr>
              <w:t>Has glasses</w:t>
            </w:r>
          </w:p>
        </w:tc>
        <w:tc>
          <w:tcPr>
            <w:tcW w:w="2325" w:type="dxa"/>
            <w:shd w:val="clear" w:color="auto" w:fill="D9D9D9"/>
            <w:vAlign w:val="bottom"/>
          </w:tcPr>
          <w:p w14:paraId="2316D91E" w14:textId="77777777" w:rsidR="00360059" w:rsidRPr="004F4FC2" w:rsidRDefault="00360059" w:rsidP="00F4543B">
            <w:pPr>
              <w:spacing w:after="0"/>
              <w:jc w:val="center"/>
              <w:rPr>
                <w:rFonts w:eastAsia="Arial" w:cs="Arial"/>
                <w:b/>
                <w:color w:val="000000"/>
                <w:sz w:val="20"/>
                <w:szCs w:val="20"/>
              </w:rPr>
            </w:pPr>
          </w:p>
        </w:tc>
        <w:tc>
          <w:tcPr>
            <w:tcW w:w="2325" w:type="dxa"/>
            <w:gridSpan w:val="2"/>
            <w:shd w:val="clear" w:color="auto" w:fill="D9D9D9"/>
            <w:vAlign w:val="bottom"/>
          </w:tcPr>
          <w:p w14:paraId="3E94073A" w14:textId="77777777" w:rsidR="00360059" w:rsidRPr="004F4FC2" w:rsidRDefault="00360059" w:rsidP="00F4543B">
            <w:pPr>
              <w:spacing w:after="0"/>
              <w:rPr>
                <w:rFonts w:eastAsia="Arial" w:cs="Arial"/>
                <w:sz w:val="20"/>
                <w:szCs w:val="20"/>
              </w:rPr>
            </w:pPr>
          </w:p>
        </w:tc>
        <w:tc>
          <w:tcPr>
            <w:tcW w:w="2326" w:type="dxa"/>
            <w:gridSpan w:val="2"/>
            <w:shd w:val="clear" w:color="auto" w:fill="D9D9D9"/>
            <w:vAlign w:val="bottom"/>
          </w:tcPr>
          <w:p w14:paraId="4FE5FFCE" w14:textId="77777777" w:rsidR="00360059" w:rsidRPr="004F4FC2" w:rsidRDefault="00360059" w:rsidP="00F4543B">
            <w:pPr>
              <w:spacing w:after="0"/>
              <w:rPr>
                <w:rFonts w:eastAsia="Arial" w:cs="Arial"/>
                <w:sz w:val="20"/>
                <w:szCs w:val="20"/>
              </w:rPr>
            </w:pPr>
          </w:p>
        </w:tc>
        <w:tc>
          <w:tcPr>
            <w:tcW w:w="2325" w:type="dxa"/>
            <w:gridSpan w:val="2"/>
            <w:shd w:val="clear" w:color="auto" w:fill="D9D9D9"/>
            <w:vAlign w:val="bottom"/>
          </w:tcPr>
          <w:p w14:paraId="45936378" w14:textId="77777777" w:rsidR="00360059" w:rsidRPr="004F4FC2" w:rsidRDefault="00360059" w:rsidP="00F4543B">
            <w:pPr>
              <w:spacing w:after="0"/>
              <w:rPr>
                <w:rFonts w:eastAsia="Arial" w:cs="Arial"/>
                <w:sz w:val="20"/>
                <w:szCs w:val="20"/>
              </w:rPr>
            </w:pPr>
          </w:p>
        </w:tc>
        <w:tc>
          <w:tcPr>
            <w:tcW w:w="2326" w:type="dxa"/>
            <w:shd w:val="clear" w:color="auto" w:fill="D9D9D9"/>
            <w:vAlign w:val="bottom"/>
          </w:tcPr>
          <w:p w14:paraId="425BC012" w14:textId="77777777" w:rsidR="00360059" w:rsidRPr="004F4FC2" w:rsidRDefault="00360059" w:rsidP="00F4543B">
            <w:pPr>
              <w:spacing w:after="0"/>
              <w:rPr>
                <w:rFonts w:eastAsia="Arial" w:cs="Arial"/>
                <w:sz w:val="20"/>
                <w:szCs w:val="20"/>
              </w:rPr>
            </w:pPr>
          </w:p>
        </w:tc>
      </w:tr>
      <w:tr w:rsidR="00360059" w:rsidRPr="004F4FC2" w14:paraId="749381FE" w14:textId="77777777" w:rsidTr="00D8090A">
        <w:trPr>
          <w:trHeight w:val="320"/>
        </w:trPr>
        <w:tc>
          <w:tcPr>
            <w:tcW w:w="3399" w:type="dxa"/>
            <w:gridSpan w:val="2"/>
            <w:shd w:val="clear" w:color="auto" w:fill="auto"/>
            <w:vAlign w:val="bottom"/>
          </w:tcPr>
          <w:p w14:paraId="5444C311" w14:textId="77777777" w:rsidR="00360059" w:rsidRPr="004F4FC2" w:rsidRDefault="00AE6FAD" w:rsidP="00F4543B">
            <w:pPr>
              <w:spacing w:after="0"/>
              <w:rPr>
                <w:rFonts w:eastAsia="Arial" w:cs="Arial"/>
                <w:i/>
                <w:color w:val="000000"/>
                <w:sz w:val="20"/>
                <w:szCs w:val="20"/>
              </w:rPr>
            </w:pPr>
            <w:r w:rsidRPr="004F4FC2">
              <w:rPr>
                <w:rFonts w:eastAsia="Arial" w:cs="Arial"/>
                <w:i/>
                <w:color w:val="000000"/>
                <w:sz w:val="20"/>
                <w:szCs w:val="20"/>
              </w:rPr>
              <w:t>All</w:t>
            </w:r>
          </w:p>
        </w:tc>
        <w:tc>
          <w:tcPr>
            <w:tcW w:w="2325" w:type="dxa"/>
            <w:shd w:val="clear" w:color="auto" w:fill="auto"/>
            <w:vAlign w:val="bottom"/>
          </w:tcPr>
          <w:p w14:paraId="6CFC404F"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11/229 (5)</w:t>
            </w:r>
          </w:p>
        </w:tc>
        <w:tc>
          <w:tcPr>
            <w:tcW w:w="2325" w:type="dxa"/>
            <w:gridSpan w:val="2"/>
            <w:shd w:val="clear" w:color="auto" w:fill="auto"/>
            <w:vAlign w:val="bottom"/>
          </w:tcPr>
          <w:p w14:paraId="243C0E70" w14:textId="77777777" w:rsidR="00360059" w:rsidRPr="004F4FC2" w:rsidRDefault="00360059" w:rsidP="00F4543B">
            <w:pPr>
              <w:spacing w:after="0"/>
              <w:rPr>
                <w:rFonts w:eastAsia="Arial" w:cs="Arial"/>
                <w:i/>
                <w:color w:val="000000"/>
                <w:sz w:val="20"/>
                <w:szCs w:val="20"/>
              </w:rPr>
            </w:pPr>
          </w:p>
        </w:tc>
        <w:tc>
          <w:tcPr>
            <w:tcW w:w="2326" w:type="dxa"/>
            <w:gridSpan w:val="2"/>
            <w:shd w:val="clear" w:color="auto" w:fill="auto"/>
            <w:vAlign w:val="bottom"/>
          </w:tcPr>
          <w:p w14:paraId="2F029C5B" w14:textId="77777777" w:rsidR="00360059" w:rsidRPr="004F4FC2" w:rsidRDefault="00360059" w:rsidP="00F4543B">
            <w:pPr>
              <w:spacing w:after="0"/>
              <w:rPr>
                <w:rFonts w:eastAsia="Arial" w:cs="Arial"/>
                <w:i/>
                <w:color w:val="000000"/>
                <w:sz w:val="20"/>
                <w:szCs w:val="20"/>
              </w:rPr>
            </w:pPr>
          </w:p>
        </w:tc>
        <w:tc>
          <w:tcPr>
            <w:tcW w:w="2325" w:type="dxa"/>
            <w:gridSpan w:val="2"/>
            <w:shd w:val="clear" w:color="auto" w:fill="auto"/>
            <w:vAlign w:val="bottom"/>
          </w:tcPr>
          <w:p w14:paraId="12351558" w14:textId="77777777" w:rsidR="00360059" w:rsidRPr="004F4FC2" w:rsidRDefault="00360059" w:rsidP="00F4543B">
            <w:pPr>
              <w:spacing w:after="0"/>
              <w:rPr>
                <w:rFonts w:eastAsia="Arial" w:cs="Arial"/>
                <w:i/>
                <w:color w:val="000000"/>
                <w:sz w:val="20"/>
                <w:szCs w:val="20"/>
              </w:rPr>
            </w:pPr>
          </w:p>
        </w:tc>
        <w:tc>
          <w:tcPr>
            <w:tcW w:w="2326" w:type="dxa"/>
            <w:shd w:val="clear" w:color="auto" w:fill="auto"/>
            <w:vAlign w:val="bottom"/>
          </w:tcPr>
          <w:p w14:paraId="198092FC" w14:textId="77777777" w:rsidR="00360059" w:rsidRPr="004F4FC2" w:rsidRDefault="00360059" w:rsidP="00F4543B">
            <w:pPr>
              <w:spacing w:after="0"/>
              <w:rPr>
                <w:rFonts w:eastAsia="Arial" w:cs="Arial"/>
                <w:i/>
                <w:color w:val="000000"/>
                <w:sz w:val="20"/>
                <w:szCs w:val="20"/>
              </w:rPr>
            </w:pPr>
          </w:p>
        </w:tc>
      </w:tr>
      <w:tr w:rsidR="00360059" w:rsidRPr="004F4FC2" w14:paraId="000CA7CF" w14:textId="77777777" w:rsidTr="00D8090A">
        <w:trPr>
          <w:trHeight w:val="320"/>
        </w:trPr>
        <w:tc>
          <w:tcPr>
            <w:tcW w:w="3399" w:type="dxa"/>
            <w:gridSpan w:val="2"/>
            <w:shd w:val="clear" w:color="auto" w:fill="auto"/>
            <w:vAlign w:val="bottom"/>
          </w:tcPr>
          <w:p w14:paraId="59EEF32B"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Girls</w:t>
            </w:r>
          </w:p>
        </w:tc>
        <w:tc>
          <w:tcPr>
            <w:tcW w:w="2325" w:type="dxa"/>
            <w:shd w:val="clear" w:color="auto" w:fill="auto"/>
            <w:vAlign w:val="bottom"/>
          </w:tcPr>
          <w:p w14:paraId="3EF3A93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6/120 (5)</w:t>
            </w:r>
          </w:p>
        </w:tc>
        <w:tc>
          <w:tcPr>
            <w:tcW w:w="2325" w:type="dxa"/>
            <w:gridSpan w:val="2"/>
            <w:shd w:val="clear" w:color="auto" w:fill="auto"/>
            <w:vAlign w:val="bottom"/>
          </w:tcPr>
          <w:p w14:paraId="24B0633A"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1DDB6849"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053C858D"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7DDC1B34" w14:textId="77777777" w:rsidR="00360059" w:rsidRPr="004F4FC2" w:rsidRDefault="00360059" w:rsidP="00F4543B">
            <w:pPr>
              <w:spacing w:after="0"/>
              <w:rPr>
                <w:rFonts w:eastAsia="Arial" w:cs="Arial"/>
                <w:color w:val="000000"/>
                <w:sz w:val="20"/>
                <w:szCs w:val="20"/>
              </w:rPr>
            </w:pPr>
          </w:p>
        </w:tc>
      </w:tr>
      <w:tr w:rsidR="00360059" w:rsidRPr="004F4FC2" w14:paraId="1D6AC627" w14:textId="77777777" w:rsidTr="00D8090A">
        <w:trPr>
          <w:trHeight w:val="320"/>
        </w:trPr>
        <w:tc>
          <w:tcPr>
            <w:tcW w:w="3399" w:type="dxa"/>
            <w:gridSpan w:val="2"/>
            <w:shd w:val="clear" w:color="auto" w:fill="auto"/>
            <w:vAlign w:val="bottom"/>
          </w:tcPr>
          <w:p w14:paraId="008E64E1"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Boys</w:t>
            </w:r>
          </w:p>
        </w:tc>
        <w:tc>
          <w:tcPr>
            <w:tcW w:w="2325" w:type="dxa"/>
            <w:shd w:val="clear" w:color="auto" w:fill="auto"/>
            <w:vAlign w:val="bottom"/>
          </w:tcPr>
          <w:p w14:paraId="71C0B37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5/109 (5)</w:t>
            </w:r>
          </w:p>
        </w:tc>
        <w:tc>
          <w:tcPr>
            <w:tcW w:w="2325" w:type="dxa"/>
            <w:gridSpan w:val="2"/>
            <w:shd w:val="clear" w:color="auto" w:fill="auto"/>
            <w:vAlign w:val="bottom"/>
          </w:tcPr>
          <w:p w14:paraId="08B1349E"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113C33F2"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4DA17446"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45F68575" w14:textId="77777777" w:rsidR="00360059" w:rsidRPr="004F4FC2" w:rsidRDefault="00360059" w:rsidP="00F4543B">
            <w:pPr>
              <w:spacing w:after="0"/>
              <w:rPr>
                <w:rFonts w:eastAsia="Arial" w:cs="Arial"/>
                <w:color w:val="000000"/>
                <w:sz w:val="20"/>
                <w:szCs w:val="20"/>
              </w:rPr>
            </w:pPr>
          </w:p>
        </w:tc>
      </w:tr>
      <w:tr w:rsidR="00360059" w:rsidRPr="004F4FC2" w14:paraId="69F46B1A" w14:textId="77777777" w:rsidTr="00D8090A">
        <w:trPr>
          <w:trHeight w:val="320"/>
        </w:trPr>
        <w:tc>
          <w:tcPr>
            <w:tcW w:w="3399" w:type="dxa"/>
            <w:gridSpan w:val="2"/>
            <w:shd w:val="clear" w:color="auto" w:fill="auto"/>
            <w:vAlign w:val="bottom"/>
          </w:tcPr>
          <w:p w14:paraId="2440882F"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Central and South Asia</w:t>
            </w:r>
          </w:p>
        </w:tc>
        <w:tc>
          <w:tcPr>
            <w:tcW w:w="2325" w:type="dxa"/>
            <w:shd w:val="clear" w:color="auto" w:fill="auto"/>
            <w:vAlign w:val="bottom"/>
          </w:tcPr>
          <w:p w14:paraId="5AB5278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0/34 (0)</w:t>
            </w:r>
          </w:p>
        </w:tc>
        <w:tc>
          <w:tcPr>
            <w:tcW w:w="2325" w:type="dxa"/>
            <w:gridSpan w:val="2"/>
            <w:shd w:val="clear" w:color="auto" w:fill="auto"/>
            <w:vAlign w:val="bottom"/>
          </w:tcPr>
          <w:p w14:paraId="72BA1F36"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694C4B28"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2EEC3724"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370C325A" w14:textId="77777777" w:rsidR="00360059" w:rsidRPr="004F4FC2" w:rsidRDefault="00360059" w:rsidP="00F4543B">
            <w:pPr>
              <w:spacing w:after="0"/>
              <w:rPr>
                <w:rFonts w:eastAsia="Arial" w:cs="Arial"/>
                <w:color w:val="000000"/>
                <w:sz w:val="20"/>
                <w:szCs w:val="20"/>
              </w:rPr>
            </w:pPr>
          </w:p>
        </w:tc>
      </w:tr>
      <w:tr w:rsidR="00360059" w:rsidRPr="004F4FC2" w14:paraId="58A5CFA3" w14:textId="77777777" w:rsidTr="00D8090A">
        <w:trPr>
          <w:trHeight w:val="320"/>
        </w:trPr>
        <w:tc>
          <w:tcPr>
            <w:tcW w:w="3399" w:type="dxa"/>
            <w:gridSpan w:val="2"/>
            <w:shd w:val="clear" w:color="auto" w:fill="auto"/>
            <w:vAlign w:val="bottom"/>
          </w:tcPr>
          <w:p w14:paraId="60BDBE6D"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East and Southeast Asia</w:t>
            </w:r>
          </w:p>
        </w:tc>
        <w:tc>
          <w:tcPr>
            <w:tcW w:w="2325" w:type="dxa"/>
            <w:shd w:val="clear" w:color="auto" w:fill="auto"/>
            <w:vAlign w:val="bottom"/>
          </w:tcPr>
          <w:p w14:paraId="6A3F50B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0/6 (0)</w:t>
            </w:r>
          </w:p>
        </w:tc>
        <w:tc>
          <w:tcPr>
            <w:tcW w:w="2325" w:type="dxa"/>
            <w:gridSpan w:val="2"/>
            <w:shd w:val="clear" w:color="auto" w:fill="auto"/>
            <w:vAlign w:val="bottom"/>
          </w:tcPr>
          <w:p w14:paraId="1A082C4A"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4697C203"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46FAD098"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1F213974" w14:textId="77777777" w:rsidR="00360059" w:rsidRPr="004F4FC2" w:rsidRDefault="00360059" w:rsidP="00F4543B">
            <w:pPr>
              <w:spacing w:after="0"/>
              <w:rPr>
                <w:rFonts w:eastAsia="Arial" w:cs="Arial"/>
                <w:color w:val="000000"/>
                <w:sz w:val="20"/>
                <w:szCs w:val="20"/>
              </w:rPr>
            </w:pPr>
          </w:p>
        </w:tc>
      </w:tr>
      <w:tr w:rsidR="00360059" w:rsidRPr="004F4FC2" w14:paraId="0E77207F" w14:textId="77777777" w:rsidTr="00D8090A">
        <w:trPr>
          <w:trHeight w:val="320"/>
        </w:trPr>
        <w:tc>
          <w:tcPr>
            <w:tcW w:w="3399" w:type="dxa"/>
            <w:gridSpan w:val="2"/>
            <w:shd w:val="clear" w:color="auto" w:fill="auto"/>
            <w:vAlign w:val="bottom"/>
          </w:tcPr>
          <w:p w14:paraId="6C1B7867"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325" w:type="dxa"/>
            <w:shd w:val="clear" w:color="auto" w:fill="auto"/>
            <w:vAlign w:val="bottom"/>
          </w:tcPr>
          <w:p w14:paraId="74E6FF9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4/24 (17)</w:t>
            </w:r>
          </w:p>
        </w:tc>
        <w:tc>
          <w:tcPr>
            <w:tcW w:w="2325" w:type="dxa"/>
            <w:gridSpan w:val="2"/>
            <w:shd w:val="clear" w:color="auto" w:fill="auto"/>
            <w:vAlign w:val="bottom"/>
          </w:tcPr>
          <w:p w14:paraId="5CE89E45"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630CA97C"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77CEF3E1"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596EE5EA" w14:textId="77777777" w:rsidR="00360059" w:rsidRPr="004F4FC2" w:rsidRDefault="00360059" w:rsidP="00F4543B">
            <w:pPr>
              <w:spacing w:after="0"/>
              <w:rPr>
                <w:rFonts w:eastAsia="Arial" w:cs="Arial"/>
                <w:color w:val="000000"/>
                <w:sz w:val="20"/>
                <w:szCs w:val="20"/>
              </w:rPr>
            </w:pPr>
          </w:p>
        </w:tc>
      </w:tr>
      <w:tr w:rsidR="00360059" w:rsidRPr="004F4FC2" w14:paraId="26994E71" w14:textId="77777777" w:rsidTr="00D8090A">
        <w:trPr>
          <w:trHeight w:val="320"/>
        </w:trPr>
        <w:tc>
          <w:tcPr>
            <w:tcW w:w="3399" w:type="dxa"/>
            <w:gridSpan w:val="2"/>
            <w:shd w:val="clear" w:color="auto" w:fill="auto"/>
            <w:vAlign w:val="bottom"/>
          </w:tcPr>
          <w:p w14:paraId="0B265D7D"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Africa and West Asia</w:t>
            </w:r>
          </w:p>
        </w:tc>
        <w:tc>
          <w:tcPr>
            <w:tcW w:w="2325" w:type="dxa"/>
            <w:shd w:val="clear" w:color="auto" w:fill="auto"/>
            <w:vAlign w:val="bottom"/>
          </w:tcPr>
          <w:p w14:paraId="59DD447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2/46 (4)</w:t>
            </w:r>
          </w:p>
        </w:tc>
        <w:tc>
          <w:tcPr>
            <w:tcW w:w="2325" w:type="dxa"/>
            <w:gridSpan w:val="2"/>
            <w:shd w:val="clear" w:color="auto" w:fill="auto"/>
            <w:vAlign w:val="bottom"/>
          </w:tcPr>
          <w:p w14:paraId="1898BB6A"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365A82BD"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49564D19"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0ED89A04" w14:textId="77777777" w:rsidR="00360059" w:rsidRPr="004F4FC2" w:rsidRDefault="00360059" w:rsidP="00F4543B">
            <w:pPr>
              <w:spacing w:after="0"/>
              <w:rPr>
                <w:rFonts w:eastAsia="Arial" w:cs="Arial"/>
                <w:color w:val="000000"/>
                <w:sz w:val="20"/>
                <w:szCs w:val="20"/>
              </w:rPr>
            </w:pPr>
          </w:p>
        </w:tc>
      </w:tr>
      <w:tr w:rsidR="00360059" w:rsidRPr="004F4FC2" w14:paraId="1752683A" w14:textId="77777777" w:rsidTr="00D8090A">
        <w:trPr>
          <w:trHeight w:val="320"/>
        </w:trPr>
        <w:tc>
          <w:tcPr>
            <w:tcW w:w="3399" w:type="dxa"/>
            <w:gridSpan w:val="2"/>
            <w:shd w:val="clear" w:color="auto" w:fill="auto"/>
            <w:vAlign w:val="bottom"/>
          </w:tcPr>
          <w:p w14:paraId="6263075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America and Europe</w:t>
            </w:r>
          </w:p>
        </w:tc>
        <w:tc>
          <w:tcPr>
            <w:tcW w:w="2325" w:type="dxa"/>
            <w:shd w:val="clear" w:color="auto" w:fill="auto"/>
            <w:vAlign w:val="bottom"/>
          </w:tcPr>
          <w:p w14:paraId="0C1E4B1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 (33)</w:t>
            </w:r>
          </w:p>
        </w:tc>
        <w:tc>
          <w:tcPr>
            <w:tcW w:w="2325" w:type="dxa"/>
            <w:gridSpan w:val="2"/>
            <w:shd w:val="clear" w:color="auto" w:fill="auto"/>
            <w:vAlign w:val="bottom"/>
          </w:tcPr>
          <w:p w14:paraId="0134403A"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4C909662"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61E618F9"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5358F8EC" w14:textId="77777777" w:rsidR="00360059" w:rsidRPr="004F4FC2" w:rsidRDefault="00360059" w:rsidP="00F4543B">
            <w:pPr>
              <w:spacing w:after="0"/>
              <w:rPr>
                <w:rFonts w:eastAsia="Arial" w:cs="Arial"/>
                <w:color w:val="000000"/>
                <w:sz w:val="20"/>
                <w:szCs w:val="20"/>
              </w:rPr>
            </w:pPr>
          </w:p>
        </w:tc>
      </w:tr>
      <w:tr w:rsidR="00360059" w:rsidRPr="004F4FC2" w14:paraId="75E44D2A" w14:textId="77777777" w:rsidTr="00D8090A">
        <w:trPr>
          <w:trHeight w:val="320"/>
        </w:trPr>
        <w:tc>
          <w:tcPr>
            <w:tcW w:w="3399" w:type="dxa"/>
            <w:gridSpan w:val="2"/>
            <w:shd w:val="clear" w:color="auto" w:fill="auto"/>
            <w:vAlign w:val="bottom"/>
          </w:tcPr>
          <w:p w14:paraId="4F754186"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Sub-Saharan Africa</w:t>
            </w:r>
          </w:p>
        </w:tc>
        <w:tc>
          <w:tcPr>
            <w:tcW w:w="2325" w:type="dxa"/>
            <w:shd w:val="clear" w:color="auto" w:fill="auto"/>
            <w:vAlign w:val="bottom"/>
          </w:tcPr>
          <w:p w14:paraId="605FA45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4/116 (3)</w:t>
            </w:r>
          </w:p>
        </w:tc>
        <w:tc>
          <w:tcPr>
            <w:tcW w:w="2325" w:type="dxa"/>
            <w:gridSpan w:val="2"/>
            <w:shd w:val="clear" w:color="auto" w:fill="auto"/>
            <w:vAlign w:val="bottom"/>
          </w:tcPr>
          <w:p w14:paraId="502FB42E"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5120331C"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5B559050"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7C8E306A" w14:textId="77777777" w:rsidR="00360059" w:rsidRPr="004F4FC2" w:rsidRDefault="00360059" w:rsidP="00F4543B">
            <w:pPr>
              <w:spacing w:after="0"/>
              <w:rPr>
                <w:rFonts w:eastAsia="Arial" w:cs="Arial"/>
                <w:color w:val="000000"/>
                <w:sz w:val="20"/>
                <w:szCs w:val="20"/>
              </w:rPr>
            </w:pPr>
          </w:p>
        </w:tc>
      </w:tr>
      <w:tr w:rsidR="00360059" w:rsidRPr="004F4FC2" w14:paraId="0D242717" w14:textId="77777777" w:rsidTr="00D8090A">
        <w:trPr>
          <w:trHeight w:val="320"/>
        </w:trPr>
        <w:tc>
          <w:tcPr>
            <w:tcW w:w="3399" w:type="dxa"/>
            <w:gridSpan w:val="2"/>
            <w:shd w:val="clear" w:color="auto" w:fill="auto"/>
            <w:vAlign w:val="bottom"/>
          </w:tcPr>
          <w:p w14:paraId="52712B6F"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lastRenderedPageBreak/>
              <w:t>Upper middle-income</w:t>
            </w:r>
            <w:r w:rsidRPr="004F4FC2">
              <w:rPr>
                <w:rFonts w:cs="Arial"/>
              </w:rPr>
              <w:t xml:space="preserve"> </w:t>
            </w:r>
          </w:p>
        </w:tc>
        <w:tc>
          <w:tcPr>
            <w:tcW w:w="2325" w:type="dxa"/>
            <w:shd w:val="clear" w:color="auto" w:fill="auto"/>
            <w:vAlign w:val="bottom"/>
          </w:tcPr>
          <w:p w14:paraId="5A9C1FC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3/32 (9)</w:t>
            </w:r>
          </w:p>
        </w:tc>
        <w:tc>
          <w:tcPr>
            <w:tcW w:w="2325" w:type="dxa"/>
            <w:gridSpan w:val="2"/>
            <w:shd w:val="clear" w:color="auto" w:fill="auto"/>
            <w:vAlign w:val="bottom"/>
          </w:tcPr>
          <w:p w14:paraId="327D23EA"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05D78813"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388BFFFE"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6DE88ADD" w14:textId="77777777" w:rsidR="00360059" w:rsidRPr="004F4FC2" w:rsidRDefault="00360059" w:rsidP="00F4543B">
            <w:pPr>
              <w:spacing w:after="0"/>
              <w:rPr>
                <w:rFonts w:eastAsia="Arial" w:cs="Arial"/>
                <w:color w:val="000000"/>
                <w:sz w:val="20"/>
                <w:szCs w:val="20"/>
              </w:rPr>
            </w:pPr>
          </w:p>
        </w:tc>
      </w:tr>
      <w:tr w:rsidR="00360059" w:rsidRPr="004F4FC2" w14:paraId="7EDA5DED" w14:textId="77777777" w:rsidTr="00D8090A">
        <w:trPr>
          <w:trHeight w:val="320"/>
        </w:trPr>
        <w:tc>
          <w:tcPr>
            <w:tcW w:w="3399" w:type="dxa"/>
            <w:gridSpan w:val="2"/>
            <w:shd w:val="clear" w:color="auto" w:fill="auto"/>
            <w:vAlign w:val="bottom"/>
          </w:tcPr>
          <w:p w14:paraId="3EFC58ED"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Lower middle-income</w:t>
            </w:r>
            <w:r w:rsidRPr="004F4FC2">
              <w:rPr>
                <w:rFonts w:cs="Arial"/>
              </w:rPr>
              <w:t xml:space="preserve"> </w:t>
            </w:r>
          </w:p>
        </w:tc>
        <w:tc>
          <w:tcPr>
            <w:tcW w:w="2325" w:type="dxa"/>
            <w:shd w:val="clear" w:color="auto" w:fill="auto"/>
            <w:vAlign w:val="bottom"/>
          </w:tcPr>
          <w:p w14:paraId="71EC3F1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6/92 (7)</w:t>
            </w:r>
          </w:p>
        </w:tc>
        <w:tc>
          <w:tcPr>
            <w:tcW w:w="2325" w:type="dxa"/>
            <w:gridSpan w:val="2"/>
            <w:shd w:val="clear" w:color="auto" w:fill="auto"/>
            <w:vAlign w:val="bottom"/>
          </w:tcPr>
          <w:p w14:paraId="0F3CF14F"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30020DBC"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59D5BB50"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777FD9FB" w14:textId="77777777" w:rsidR="00360059" w:rsidRPr="004F4FC2" w:rsidRDefault="00360059" w:rsidP="00F4543B">
            <w:pPr>
              <w:spacing w:after="0"/>
              <w:rPr>
                <w:rFonts w:eastAsia="Arial" w:cs="Arial"/>
                <w:color w:val="000000"/>
                <w:sz w:val="20"/>
                <w:szCs w:val="20"/>
              </w:rPr>
            </w:pPr>
          </w:p>
        </w:tc>
      </w:tr>
      <w:tr w:rsidR="00360059" w:rsidRPr="004F4FC2" w14:paraId="6A8077CF" w14:textId="77777777" w:rsidTr="00D8090A">
        <w:trPr>
          <w:trHeight w:val="320"/>
        </w:trPr>
        <w:tc>
          <w:tcPr>
            <w:tcW w:w="3399" w:type="dxa"/>
            <w:gridSpan w:val="2"/>
            <w:shd w:val="clear" w:color="auto" w:fill="auto"/>
            <w:vAlign w:val="bottom"/>
          </w:tcPr>
          <w:p w14:paraId="1A525518"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Low-income</w:t>
            </w:r>
            <w:r w:rsidRPr="004F4FC2">
              <w:rPr>
                <w:rFonts w:cs="Arial"/>
              </w:rPr>
              <w:t xml:space="preserve"> </w:t>
            </w:r>
          </w:p>
        </w:tc>
        <w:tc>
          <w:tcPr>
            <w:tcW w:w="2325" w:type="dxa"/>
            <w:shd w:val="clear" w:color="auto" w:fill="auto"/>
            <w:vAlign w:val="bottom"/>
          </w:tcPr>
          <w:p w14:paraId="6397474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2/105 (2)</w:t>
            </w:r>
          </w:p>
        </w:tc>
        <w:tc>
          <w:tcPr>
            <w:tcW w:w="2325" w:type="dxa"/>
            <w:gridSpan w:val="2"/>
            <w:shd w:val="clear" w:color="auto" w:fill="auto"/>
            <w:vAlign w:val="bottom"/>
          </w:tcPr>
          <w:p w14:paraId="3D95FBD5"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3DEAE515"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77633423"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33D416EE" w14:textId="77777777" w:rsidR="00360059" w:rsidRPr="004F4FC2" w:rsidRDefault="00360059" w:rsidP="00F4543B">
            <w:pPr>
              <w:spacing w:after="0"/>
              <w:rPr>
                <w:rFonts w:eastAsia="Arial" w:cs="Arial"/>
                <w:color w:val="000000"/>
                <w:sz w:val="20"/>
                <w:szCs w:val="20"/>
              </w:rPr>
            </w:pPr>
          </w:p>
        </w:tc>
      </w:tr>
      <w:tr w:rsidR="00360059" w:rsidRPr="004F4FC2" w14:paraId="2D9E0F7D" w14:textId="77777777" w:rsidTr="00D8090A">
        <w:trPr>
          <w:trHeight w:val="320"/>
        </w:trPr>
        <w:tc>
          <w:tcPr>
            <w:tcW w:w="3399" w:type="dxa"/>
            <w:gridSpan w:val="2"/>
            <w:shd w:val="clear" w:color="auto" w:fill="D9D9D9"/>
            <w:vAlign w:val="bottom"/>
          </w:tcPr>
          <w:p w14:paraId="5D8127C0" w14:textId="77777777" w:rsidR="00360059" w:rsidRPr="004F4FC2" w:rsidRDefault="00AE6FAD" w:rsidP="00F4543B">
            <w:pPr>
              <w:spacing w:after="0"/>
              <w:rPr>
                <w:rFonts w:eastAsia="Arial" w:cs="Arial"/>
                <w:b/>
                <w:color w:val="000000"/>
                <w:sz w:val="20"/>
                <w:szCs w:val="20"/>
              </w:rPr>
            </w:pPr>
            <w:r w:rsidRPr="004F4FC2">
              <w:rPr>
                <w:rFonts w:eastAsia="Arial" w:cs="Arial"/>
                <w:b/>
                <w:color w:val="000000"/>
                <w:sz w:val="20"/>
                <w:szCs w:val="20"/>
              </w:rPr>
              <w:t>Has hearing aids</w:t>
            </w:r>
          </w:p>
        </w:tc>
        <w:tc>
          <w:tcPr>
            <w:tcW w:w="2325" w:type="dxa"/>
            <w:shd w:val="clear" w:color="auto" w:fill="D9D9D9"/>
            <w:vAlign w:val="bottom"/>
          </w:tcPr>
          <w:p w14:paraId="3EDECBA3" w14:textId="77777777" w:rsidR="00360059" w:rsidRPr="004F4FC2" w:rsidRDefault="00360059" w:rsidP="00F4543B">
            <w:pPr>
              <w:spacing w:after="0"/>
              <w:jc w:val="center"/>
              <w:rPr>
                <w:rFonts w:eastAsia="Arial" w:cs="Arial"/>
                <w:b/>
                <w:color w:val="000000"/>
                <w:sz w:val="20"/>
                <w:szCs w:val="20"/>
              </w:rPr>
            </w:pPr>
          </w:p>
        </w:tc>
        <w:tc>
          <w:tcPr>
            <w:tcW w:w="2325" w:type="dxa"/>
            <w:gridSpan w:val="2"/>
            <w:shd w:val="clear" w:color="auto" w:fill="D9D9D9"/>
            <w:vAlign w:val="bottom"/>
          </w:tcPr>
          <w:p w14:paraId="043712B9" w14:textId="77777777" w:rsidR="00360059" w:rsidRPr="004F4FC2" w:rsidRDefault="00360059" w:rsidP="00F4543B">
            <w:pPr>
              <w:spacing w:after="0"/>
              <w:rPr>
                <w:rFonts w:eastAsia="Arial" w:cs="Arial"/>
                <w:sz w:val="20"/>
                <w:szCs w:val="20"/>
              </w:rPr>
            </w:pPr>
          </w:p>
        </w:tc>
        <w:tc>
          <w:tcPr>
            <w:tcW w:w="2326" w:type="dxa"/>
            <w:gridSpan w:val="2"/>
            <w:shd w:val="clear" w:color="auto" w:fill="D9D9D9"/>
            <w:vAlign w:val="bottom"/>
          </w:tcPr>
          <w:p w14:paraId="4FD5E2E7" w14:textId="77777777" w:rsidR="00360059" w:rsidRPr="004F4FC2" w:rsidRDefault="00360059" w:rsidP="00F4543B">
            <w:pPr>
              <w:spacing w:after="0"/>
              <w:rPr>
                <w:rFonts w:eastAsia="Arial" w:cs="Arial"/>
                <w:sz w:val="20"/>
                <w:szCs w:val="20"/>
              </w:rPr>
            </w:pPr>
          </w:p>
        </w:tc>
        <w:tc>
          <w:tcPr>
            <w:tcW w:w="2325" w:type="dxa"/>
            <w:gridSpan w:val="2"/>
            <w:shd w:val="clear" w:color="auto" w:fill="D9D9D9"/>
            <w:vAlign w:val="bottom"/>
          </w:tcPr>
          <w:p w14:paraId="5B6E8B63" w14:textId="77777777" w:rsidR="00360059" w:rsidRPr="004F4FC2" w:rsidRDefault="00360059" w:rsidP="00F4543B">
            <w:pPr>
              <w:spacing w:after="0"/>
              <w:rPr>
                <w:rFonts w:eastAsia="Arial" w:cs="Arial"/>
                <w:sz w:val="20"/>
                <w:szCs w:val="20"/>
              </w:rPr>
            </w:pPr>
          </w:p>
        </w:tc>
        <w:tc>
          <w:tcPr>
            <w:tcW w:w="2326" w:type="dxa"/>
            <w:shd w:val="clear" w:color="auto" w:fill="D9D9D9"/>
            <w:vAlign w:val="bottom"/>
          </w:tcPr>
          <w:p w14:paraId="3AE63C24" w14:textId="77777777" w:rsidR="00360059" w:rsidRPr="004F4FC2" w:rsidRDefault="00360059" w:rsidP="00F4543B">
            <w:pPr>
              <w:spacing w:after="0"/>
              <w:rPr>
                <w:rFonts w:eastAsia="Arial" w:cs="Arial"/>
                <w:sz w:val="20"/>
                <w:szCs w:val="20"/>
              </w:rPr>
            </w:pPr>
          </w:p>
        </w:tc>
      </w:tr>
      <w:tr w:rsidR="00360059" w:rsidRPr="004F4FC2" w14:paraId="5881CC24" w14:textId="77777777" w:rsidTr="00D8090A">
        <w:trPr>
          <w:trHeight w:val="320"/>
        </w:trPr>
        <w:tc>
          <w:tcPr>
            <w:tcW w:w="3399" w:type="dxa"/>
            <w:gridSpan w:val="2"/>
            <w:shd w:val="clear" w:color="auto" w:fill="auto"/>
            <w:vAlign w:val="bottom"/>
          </w:tcPr>
          <w:p w14:paraId="23C50328" w14:textId="77777777" w:rsidR="00360059" w:rsidRPr="004F4FC2" w:rsidRDefault="00AE6FAD" w:rsidP="00F4543B">
            <w:pPr>
              <w:spacing w:after="0"/>
              <w:rPr>
                <w:rFonts w:eastAsia="Arial" w:cs="Arial"/>
                <w:i/>
                <w:color w:val="000000"/>
                <w:sz w:val="20"/>
                <w:szCs w:val="20"/>
              </w:rPr>
            </w:pPr>
            <w:r w:rsidRPr="004F4FC2">
              <w:rPr>
                <w:rFonts w:eastAsia="Arial" w:cs="Arial"/>
                <w:i/>
                <w:color w:val="000000"/>
                <w:sz w:val="20"/>
                <w:szCs w:val="20"/>
              </w:rPr>
              <w:t>All</w:t>
            </w:r>
          </w:p>
        </w:tc>
        <w:tc>
          <w:tcPr>
            <w:tcW w:w="2325" w:type="dxa"/>
            <w:shd w:val="clear" w:color="auto" w:fill="auto"/>
            <w:vAlign w:val="bottom"/>
          </w:tcPr>
          <w:p w14:paraId="5816D9B7"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13/226 (6)</w:t>
            </w:r>
          </w:p>
        </w:tc>
        <w:tc>
          <w:tcPr>
            <w:tcW w:w="2325" w:type="dxa"/>
            <w:gridSpan w:val="2"/>
            <w:shd w:val="clear" w:color="auto" w:fill="auto"/>
            <w:vAlign w:val="bottom"/>
          </w:tcPr>
          <w:p w14:paraId="7FAB268E" w14:textId="77777777" w:rsidR="00360059" w:rsidRPr="004F4FC2" w:rsidRDefault="00360059" w:rsidP="00F4543B">
            <w:pPr>
              <w:spacing w:after="0"/>
              <w:rPr>
                <w:rFonts w:eastAsia="Arial" w:cs="Arial"/>
                <w:i/>
                <w:color w:val="000000"/>
                <w:sz w:val="20"/>
                <w:szCs w:val="20"/>
              </w:rPr>
            </w:pPr>
          </w:p>
        </w:tc>
        <w:tc>
          <w:tcPr>
            <w:tcW w:w="2326" w:type="dxa"/>
            <w:gridSpan w:val="2"/>
            <w:shd w:val="clear" w:color="auto" w:fill="auto"/>
            <w:vAlign w:val="bottom"/>
          </w:tcPr>
          <w:p w14:paraId="63F3170F" w14:textId="77777777" w:rsidR="00360059" w:rsidRPr="004F4FC2" w:rsidRDefault="00360059" w:rsidP="00F4543B">
            <w:pPr>
              <w:spacing w:after="0"/>
              <w:rPr>
                <w:rFonts w:eastAsia="Arial" w:cs="Arial"/>
                <w:i/>
                <w:color w:val="000000"/>
                <w:sz w:val="20"/>
                <w:szCs w:val="20"/>
              </w:rPr>
            </w:pPr>
          </w:p>
        </w:tc>
        <w:tc>
          <w:tcPr>
            <w:tcW w:w="2325" w:type="dxa"/>
            <w:gridSpan w:val="2"/>
            <w:shd w:val="clear" w:color="auto" w:fill="auto"/>
            <w:vAlign w:val="bottom"/>
          </w:tcPr>
          <w:p w14:paraId="7FC895DA" w14:textId="77777777" w:rsidR="00360059" w:rsidRPr="004F4FC2" w:rsidRDefault="00360059" w:rsidP="00F4543B">
            <w:pPr>
              <w:spacing w:after="0"/>
              <w:rPr>
                <w:rFonts w:eastAsia="Arial" w:cs="Arial"/>
                <w:i/>
                <w:color w:val="000000"/>
                <w:sz w:val="20"/>
                <w:szCs w:val="20"/>
              </w:rPr>
            </w:pPr>
          </w:p>
        </w:tc>
        <w:tc>
          <w:tcPr>
            <w:tcW w:w="2326" w:type="dxa"/>
            <w:shd w:val="clear" w:color="auto" w:fill="auto"/>
            <w:vAlign w:val="bottom"/>
          </w:tcPr>
          <w:p w14:paraId="4D29D29E" w14:textId="77777777" w:rsidR="00360059" w:rsidRPr="004F4FC2" w:rsidRDefault="00360059" w:rsidP="00F4543B">
            <w:pPr>
              <w:spacing w:after="0"/>
              <w:rPr>
                <w:rFonts w:eastAsia="Arial" w:cs="Arial"/>
                <w:i/>
                <w:color w:val="000000"/>
                <w:sz w:val="20"/>
                <w:szCs w:val="20"/>
              </w:rPr>
            </w:pPr>
          </w:p>
        </w:tc>
      </w:tr>
      <w:tr w:rsidR="00360059" w:rsidRPr="004F4FC2" w14:paraId="0DC4A588" w14:textId="77777777" w:rsidTr="00D8090A">
        <w:trPr>
          <w:trHeight w:val="320"/>
        </w:trPr>
        <w:tc>
          <w:tcPr>
            <w:tcW w:w="3399" w:type="dxa"/>
            <w:gridSpan w:val="2"/>
            <w:shd w:val="clear" w:color="auto" w:fill="auto"/>
            <w:vAlign w:val="bottom"/>
          </w:tcPr>
          <w:p w14:paraId="06816BA1"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Girls</w:t>
            </w:r>
          </w:p>
        </w:tc>
        <w:tc>
          <w:tcPr>
            <w:tcW w:w="2325" w:type="dxa"/>
            <w:shd w:val="clear" w:color="auto" w:fill="auto"/>
            <w:vAlign w:val="bottom"/>
          </w:tcPr>
          <w:p w14:paraId="2E0ABE3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8/119 (7)</w:t>
            </w:r>
          </w:p>
        </w:tc>
        <w:tc>
          <w:tcPr>
            <w:tcW w:w="2325" w:type="dxa"/>
            <w:gridSpan w:val="2"/>
            <w:shd w:val="clear" w:color="auto" w:fill="auto"/>
            <w:vAlign w:val="bottom"/>
          </w:tcPr>
          <w:p w14:paraId="6D2FAC00"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58E67768"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1C7FB0EB"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69B2DC91" w14:textId="77777777" w:rsidR="00360059" w:rsidRPr="004F4FC2" w:rsidRDefault="00360059" w:rsidP="00F4543B">
            <w:pPr>
              <w:spacing w:after="0"/>
              <w:rPr>
                <w:rFonts w:eastAsia="Arial" w:cs="Arial"/>
                <w:color w:val="000000"/>
                <w:sz w:val="20"/>
                <w:szCs w:val="20"/>
              </w:rPr>
            </w:pPr>
          </w:p>
        </w:tc>
      </w:tr>
      <w:tr w:rsidR="00360059" w:rsidRPr="004F4FC2" w14:paraId="638FC4BA" w14:textId="77777777" w:rsidTr="00D8090A">
        <w:trPr>
          <w:trHeight w:val="320"/>
        </w:trPr>
        <w:tc>
          <w:tcPr>
            <w:tcW w:w="3399" w:type="dxa"/>
            <w:gridSpan w:val="2"/>
            <w:shd w:val="clear" w:color="auto" w:fill="auto"/>
            <w:vAlign w:val="bottom"/>
          </w:tcPr>
          <w:p w14:paraId="4C0F19BD"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Boys</w:t>
            </w:r>
          </w:p>
        </w:tc>
        <w:tc>
          <w:tcPr>
            <w:tcW w:w="2325" w:type="dxa"/>
            <w:shd w:val="clear" w:color="auto" w:fill="auto"/>
            <w:vAlign w:val="bottom"/>
          </w:tcPr>
          <w:p w14:paraId="7A5B3E80"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5/107 (5)</w:t>
            </w:r>
          </w:p>
        </w:tc>
        <w:tc>
          <w:tcPr>
            <w:tcW w:w="2325" w:type="dxa"/>
            <w:gridSpan w:val="2"/>
            <w:shd w:val="clear" w:color="auto" w:fill="auto"/>
            <w:vAlign w:val="bottom"/>
          </w:tcPr>
          <w:p w14:paraId="1979A259"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6A55EEE5"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7DBABABA"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7F9A7537" w14:textId="77777777" w:rsidR="00360059" w:rsidRPr="004F4FC2" w:rsidRDefault="00360059" w:rsidP="00F4543B">
            <w:pPr>
              <w:spacing w:after="0"/>
              <w:rPr>
                <w:rFonts w:eastAsia="Arial" w:cs="Arial"/>
                <w:color w:val="000000"/>
                <w:sz w:val="20"/>
                <w:szCs w:val="20"/>
              </w:rPr>
            </w:pPr>
          </w:p>
        </w:tc>
      </w:tr>
      <w:tr w:rsidR="00360059" w:rsidRPr="004F4FC2" w14:paraId="2CD719BA" w14:textId="77777777" w:rsidTr="00D8090A">
        <w:trPr>
          <w:trHeight w:val="320"/>
        </w:trPr>
        <w:tc>
          <w:tcPr>
            <w:tcW w:w="3399" w:type="dxa"/>
            <w:gridSpan w:val="2"/>
            <w:shd w:val="clear" w:color="auto" w:fill="auto"/>
            <w:vAlign w:val="bottom"/>
          </w:tcPr>
          <w:p w14:paraId="1D7AF641"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Central and South Asia</w:t>
            </w:r>
          </w:p>
        </w:tc>
        <w:tc>
          <w:tcPr>
            <w:tcW w:w="2325" w:type="dxa"/>
            <w:shd w:val="clear" w:color="auto" w:fill="auto"/>
            <w:vAlign w:val="bottom"/>
          </w:tcPr>
          <w:p w14:paraId="1145D78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0/34 (0)</w:t>
            </w:r>
          </w:p>
        </w:tc>
        <w:tc>
          <w:tcPr>
            <w:tcW w:w="2325" w:type="dxa"/>
            <w:gridSpan w:val="2"/>
            <w:shd w:val="clear" w:color="auto" w:fill="auto"/>
            <w:vAlign w:val="bottom"/>
          </w:tcPr>
          <w:p w14:paraId="3F6B486A"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11C5DE95"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6EF8A5F6"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5403B22C" w14:textId="77777777" w:rsidR="00360059" w:rsidRPr="004F4FC2" w:rsidRDefault="00360059" w:rsidP="00F4543B">
            <w:pPr>
              <w:spacing w:after="0"/>
              <w:rPr>
                <w:rFonts w:eastAsia="Arial" w:cs="Arial"/>
                <w:color w:val="000000"/>
                <w:sz w:val="20"/>
                <w:szCs w:val="20"/>
              </w:rPr>
            </w:pPr>
          </w:p>
        </w:tc>
      </w:tr>
      <w:tr w:rsidR="00360059" w:rsidRPr="004F4FC2" w14:paraId="67F4A8DE" w14:textId="77777777" w:rsidTr="00D8090A">
        <w:trPr>
          <w:trHeight w:val="320"/>
        </w:trPr>
        <w:tc>
          <w:tcPr>
            <w:tcW w:w="3399" w:type="dxa"/>
            <w:gridSpan w:val="2"/>
            <w:shd w:val="clear" w:color="auto" w:fill="auto"/>
            <w:vAlign w:val="bottom"/>
          </w:tcPr>
          <w:p w14:paraId="5302C2F2"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East and Southeast Asia</w:t>
            </w:r>
          </w:p>
        </w:tc>
        <w:tc>
          <w:tcPr>
            <w:tcW w:w="2325" w:type="dxa"/>
            <w:shd w:val="clear" w:color="auto" w:fill="auto"/>
            <w:vAlign w:val="bottom"/>
          </w:tcPr>
          <w:p w14:paraId="2BFD979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0/6 (0)</w:t>
            </w:r>
          </w:p>
        </w:tc>
        <w:tc>
          <w:tcPr>
            <w:tcW w:w="2325" w:type="dxa"/>
            <w:gridSpan w:val="2"/>
            <w:shd w:val="clear" w:color="auto" w:fill="auto"/>
            <w:vAlign w:val="bottom"/>
          </w:tcPr>
          <w:p w14:paraId="3AADD90B"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3A6C5CA1"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6A2A59F6"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75CA2B86" w14:textId="77777777" w:rsidR="00360059" w:rsidRPr="004F4FC2" w:rsidRDefault="00360059" w:rsidP="00F4543B">
            <w:pPr>
              <w:spacing w:after="0"/>
              <w:rPr>
                <w:rFonts w:eastAsia="Arial" w:cs="Arial"/>
                <w:color w:val="000000"/>
                <w:sz w:val="20"/>
                <w:szCs w:val="20"/>
              </w:rPr>
            </w:pPr>
          </w:p>
        </w:tc>
      </w:tr>
      <w:tr w:rsidR="00360059" w:rsidRPr="004F4FC2" w14:paraId="72897DA9" w14:textId="77777777" w:rsidTr="00D8090A">
        <w:trPr>
          <w:trHeight w:val="320"/>
        </w:trPr>
        <w:tc>
          <w:tcPr>
            <w:tcW w:w="3399" w:type="dxa"/>
            <w:gridSpan w:val="2"/>
            <w:shd w:val="clear" w:color="auto" w:fill="auto"/>
            <w:vAlign w:val="bottom"/>
          </w:tcPr>
          <w:p w14:paraId="2FFF29C9"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325" w:type="dxa"/>
            <w:shd w:val="clear" w:color="auto" w:fill="auto"/>
            <w:vAlign w:val="bottom"/>
          </w:tcPr>
          <w:p w14:paraId="6AF2D56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1/22 (5)</w:t>
            </w:r>
          </w:p>
        </w:tc>
        <w:tc>
          <w:tcPr>
            <w:tcW w:w="2325" w:type="dxa"/>
            <w:gridSpan w:val="2"/>
            <w:shd w:val="clear" w:color="auto" w:fill="auto"/>
            <w:vAlign w:val="bottom"/>
          </w:tcPr>
          <w:p w14:paraId="00F14136"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425F6D0A"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61E6E9DB"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72A657F6" w14:textId="77777777" w:rsidR="00360059" w:rsidRPr="004F4FC2" w:rsidRDefault="00360059" w:rsidP="00F4543B">
            <w:pPr>
              <w:spacing w:after="0"/>
              <w:rPr>
                <w:rFonts w:eastAsia="Arial" w:cs="Arial"/>
                <w:color w:val="000000"/>
                <w:sz w:val="20"/>
                <w:szCs w:val="20"/>
              </w:rPr>
            </w:pPr>
          </w:p>
        </w:tc>
      </w:tr>
      <w:tr w:rsidR="00360059" w:rsidRPr="004F4FC2" w14:paraId="78577B1A" w14:textId="77777777" w:rsidTr="00D8090A">
        <w:trPr>
          <w:trHeight w:val="320"/>
        </w:trPr>
        <w:tc>
          <w:tcPr>
            <w:tcW w:w="3399" w:type="dxa"/>
            <w:gridSpan w:val="2"/>
            <w:shd w:val="clear" w:color="auto" w:fill="auto"/>
            <w:vAlign w:val="bottom"/>
          </w:tcPr>
          <w:p w14:paraId="1FA6C1FE"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Africa and West Asia</w:t>
            </w:r>
          </w:p>
        </w:tc>
        <w:tc>
          <w:tcPr>
            <w:tcW w:w="2325" w:type="dxa"/>
            <w:shd w:val="clear" w:color="auto" w:fill="auto"/>
            <w:vAlign w:val="bottom"/>
          </w:tcPr>
          <w:p w14:paraId="5B6D020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6/46 (13)</w:t>
            </w:r>
          </w:p>
        </w:tc>
        <w:tc>
          <w:tcPr>
            <w:tcW w:w="2325" w:type="dxa"/>
            <w:gridSpan w:val="2"/>
            <w:shd w:val="clear" w:color="auto" w:fill="auto"/>
            <w:vAlign w:val="bottom"/>
          </w:tcPr>
          <w:p w14:paraId="7FF33DFF"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319E6B14"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257EB975"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099D7328" w14:textId="77777777" w:rsidR="00360059" w:rsidRPr="004F4FC2" w:rsidRDefault="00360059" w:rsidP="00F4543B">
            <w:pPr>
              <w:spacing w:after="0"/>
              <w:rPr>
                <w:rFonts w:eastAsia="Arial" w:cs="Arial"/>
                <w:color w:val="000000"/>
                <w:sz w:val="20"/>
                <w:szCs w:val="20"/>
              </w:rPr>
            </w:pPr>
          </w:p>
        </w:tc>
      </w:tr>
      <w:tr w:rsidR="00360059" w:rsidRPr="004F4FC2" w14:paraId="50F8283B" w14:textId="77777777" w:rsidTr="00D8090A">
        <w:trPr>
          <w:trHeight w:val="320"/>
        </w:trPr>
        <w:tc>
          <w:tcPr>
            <w:tcW w:w="3399" w:type="dxa"/>
            <w:gridSpan w:val="2"/>
            <w:shd w:val="clear" w:color="auto" w:fill="auto"/>
            <w:vAlign w:val="bottom"/>
          </w:tcPr>
          <w:p w14:paraId="4F1A8FC7"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America and Europe</w:t>
            </w:r>
          </w:p>
        </w:tc>
        <w:tc>
          <w:tcPr>
            <w:tcW w:w="2325" w:type="dxa"/>
            <w:shd w:val="clear" w:color="auto" w:fill="auto"/>
            <w:vAlign w:val="bottom"/>
          </w:tcPr>
          <w:p w14:paraId="490A9E8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 (33)</w:t>
            </w:r>
          </w:p>
        </w:tc>
        <w:tc>
          <w:tcPr>
            <w:tcW w:w="2325" w:type="dxa"/>
            <w:gridSpan w:val="2"/>
            <w:shd w:val="clear" w:color="auto" w:fill="auto"/>
            <w:vAlign w:val="bottom"/>
          </w:tcPr>
          <w:p w14:paraId="3770AE0F"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78D24971"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365865A5"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78402C80" w14:textId="77777777" w:rsidR="00360059" w:rsidRPr="004F4FC2" w:rsidRDefault="00360059" w:rsidP="00F4543B">
            <w:pPr>
              <w:spacing w:after="0"/>
              <w:rPr>
                <w:rFonts w:eastAsia="Arial" w:cs="Arial"/>
                <w:color w:val="000000"/>
                <w:sz w:val="20"/>
                <w:szCs w:val="20"/>
              </w:rPr>
            </w:pPr>
          </w:p>
        </w:tc>
      </w:tr>
      <w:tr w:rsidR="00360059" w:rsidRPr="004F4FC2" w14:paraId="0A9D7006" w14:textId="77777777" w:rsidTr="00D8090A">
        <w:trPr>
          <w:trHeight w:val="320"/>
        </w:trPr>
        <w:tc>
          <w:tcPr>
            <w:tcW w:w="3399" w:type="dxa"/>
            <w:gridSpan w:val="2"/>
            <w:shd w:val="clear" w:color="auto" w:fill="auto"/>
            <w:vAlign w:val="bottom"/>
          </w:tcPr>
          <w:p w14:paraId="5B2C317B"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Sub-Saharan Africa</w:t>
            </w:r>
          </w:p>
        </w:tc>
        <w:tc>
          <w:tcPr>
            <w:tcW w:w="2325" w:type="dxa"/>
            <w:shd w:val="clear" w:color="auto" w:fill="auto"/>
            <w:vAlign w:val="bottom"/>
          </w:tcPr>
          <w:p w14:paraId="4973118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5/115 (4)</w:t>
            </w:r>
          </w:p>
        </w:tc>
        <w:tc>
          <w:tcPr>
            <w:tcW w:w="2325" w:type="dxa"/>
            <w:gridSpan w:val="2"/>
            <w:shd w:val="clear" w:color="auto" w:fill="auto"/>
            <w:vAlign w:val="bottom"/>
          </w:tcPr>
          <w:p w14:paraId="5E752E34"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507A74E1"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04E2BC7A"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0965348B" w14:textId="77777777" w:rsidR="00360059" w:rsidRPr="004F4FC2" w:rsidRDefault="00360059" w:rsidP="00F4543B">
            <w:pPr>
              <w:spacing w:after="0"/>
              <w:rPr>
                <w:rFonts w:eastAsia="Arial" w:cs="Arial"/>
                <w:color w:val="000000"/>
                <w:sz w:val="20"/>
                <w:szCs w:val="20"/>
              </w:rPr>
            </w:pPr>
          </w:p>
        </w:tc>
      </w:tr>
      <w:tr w:rsidR="00360059" w:rsidRPr="004F4FC2" w14:paraId="7FFA59AD" w14:textId="77777777" w:rsidTr="00D8090A">
        <w:trPr>
          <w:trHeight w:val="320"/>
        </w:trPr>
        <w:tc>
          <w:tcPr>
            <w:tcW w:w="3399" w:type="dxa"/>
            <w:gridSpan w:val="2"/>
            <w:shd w:val="clear" w:color="auto" w:fill="auto"/>
            <w:vAlign w:val="bottom"/>
          </w:tcPr>
          <w:p w14:paraId="54DF3A25"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Upper middle-income</w:t>
            </w:r>
            <w:r w:rsidRPr="004F4FC2">
              <w:rPr>
                <w:rFonts w:cs="Arial"/>
              </w:rPr>
              <w:t xml:space="preserve"> </w:t>
            </w:r>
          </w:p>
        </w:tc>
        <w:tc>
          <w:tcPr>
            <w:tcW w:w="2325" w:type="dxa"/>
            <w:shd w:val="clear" w:color="auto" w:fill="auto"/>
            <w:vAlign w:val="bottom"/>
          </w:tcPr>
          <w:p w14:paraId="12C67E7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5/31 (16)</w:t>
            </w:r>
          </w:p>
        </w:tc>
        <w:tc>
          <w:tcPr>
            <w:tcW w:w="2325" w:type="dxa"/>
            <w:gridSpan w:val="2"/>
            <w:shd w:val="clear" w:color="auto" w:fill="auto"/>
            <w:vAlign w:val="bottom"/>
          </w:tcPr>
          <w:p w14:paraId="63EECA69"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5AD811E8"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2E33E379"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17AA6BE8" w14:textId="77777777" w:rsidR="00360059" w:rsidRPr="004F4FC2" w:rsidRDefault="00360059" w:rsidP="00F4543B">
            <w:pPr>
              <w:spacing w:after="0"/>
              <w:rPr>
                <w:rFonts w:eastAsia="Arial" w:cs="Arial"/>
                <w:color w:val="000000"/>
                <w:sz w:val="20"/>
                <w:szCs w:val="20"/>
              </w:rPr>
            </w:pPr>
          </w:p>
        </w:tc>
      </w:tr>
      <w:tr w:rsidR="00360059" w:rsidRPr="004F4FC2" w14:paraId="4508C44D" w14:textId="77777777" w:rsidTr="00D8090A">
        <w:trPr>
          <w:trHeight w:val="320"/>
        </w:trPr>
        <w:tc>
          <w:tcPr>
            <w:tcW w:w="3399" w:type="dxa"/>
            <w:gridSpan w:val="2"/>
            <w:shd w:val="clear" w:color="auto" w:fill="auto"/>
            <w:vAlign w:val="bottom"/>
          </w:tcPr>
          <w:p w14:paraId="424F3D1B"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Lower middle-income</w:t>
            </w:r>
            <w:r w:rsidRPr="004F4FC2">
              <w:rPr>
                <w:rFonts w:cs="Arial"/>
              </w:rPr>
              <w:t xml:space="preserve"> </w:t>
            </w:r>
          </w:p>
        </w:tc>
        <w:tc>
          <w:tcPr>
            <w:tcW w:w="2325" w:type="dxa"/>
            <w:shd w:val="clear" w:color="auto" w:fill="auto"/>
            <w:vAlign w:val="bottom"/>
          </w:tcPr>
          <w:p w14:paraId="74E8070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3/91 (3)</w:t>
            </w:r>
          </w:p>
        </w:tc>
        <w:tc>
          <w:tcPr>
            <w:tcW w:w="2325" w:type="dxa"/>
            <w:gridSpan w:val="2"/>
            <w:shd w:val="clear" w:color="auto" w:fill="auto"/>
            <w:vAlign w:val="bottom"/>
          </w:tcPr>
          <w:p w14:paraId="0461952C"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2EA46A5D"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74914028"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03573E96" w14:textId="77777777" w:rsidR="00360059" w:rsidRPr="004F4FC2" w:rsidRDefault="00360059" w:rsidP="00F4543B">
            <w:pPr>
              <w:spacing w:after="0"/>
              <w:rPr>
                <w:rFonts w:eastAsia="Arial" w:cs="Arial"/>
                <w:color w:val="000000"/>
                <w:sz w:val="20"/>
                <w:szCs w:val="20"/>
              </w:rPr>
            </w:pPr>
          </w:p>
        </w:tc>
      </w:tr>
      <w:tr w:rsidR="00360059" w:rsidRPr="004F4FC2" w14:paraId="5C76E18E" w14:textId="77777777" w:rsidTr="00D8090A">
        <w:trPr>
          <w:trHeight w:val="320"/>
        </w:trPr>
        <w:tc>
          <w:tcPr>
            <w:tcW w:w="3399" w:type="dxa"/>
            <w:gridSpan w:val="2"/>
            <w:shd w:val="clear" w:color="auto" w:fill="auto"/>
            <w:vAlign w:val="bottom"/>
          </w:tcPr>
          <w:p w14:paraId="7C5FA692"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 income</w:t>
            </w:r>
            <w:r w:rsidRPr="004F4FC2">
              <w:rPr>
                <w:rFonts w:cs="Arial"/>
              </w:rPr>
              <w:t xml:space="preserve"> </w:t>
            </w:r>
          </w:p>
        </w:tc>
        <w:tc>
          <w:tcPr>
            <w:tcW w:w="2325" w:type="dxa"/>
            <w:shd w:val="clear" w:color="auto" w:fill="auto"/>
            <w:vAlign w:val="bottom"/>
          </w:tcPr>
          <w:p w14:paraId="7C861EC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5/104 (5)</w:t>
            </w:r>
          </w:p>
        </w:tc>
        <w:tc>
          <w:tcPr>
            <w:tcW w:w="2325" w:type="dxa"/>
            <w:gridSpan w:val="2"/>
            <w:shd w:val="clear" w:color="auto" w:fill="auto"/>
            <w:vAlign w:val="bottom"/>
          </w:tcPr>
          <w:p w14:paraId="4056CBB9" w14:textId="77777777" w:rsidR="00360059" w:rsidRPr="004F4FC2" w:rsidRDefault="00360059" w:rsidP="00F4543B">
            <w:pPr>
              <w:spacing w:after="0"/>
              <w:rPr>
                <w:rFonts w:eastAsia="Arial" w:cs="Arial"/>
                <w:color w:val="000000"/>
                <w:sz w:val="20"/>
                <w:szCs w:val="20"/>
              </w:rPr>
            </w:pPr>
          </w:p>
        </w:tc>
        <w:tc>
          <w:tcPr>
            <w:tcW w:w="2326" w:type="dxa"/>
            <w:gridSpan w:val="2"/>
            <w:shd w:val="clear" w:color="auto" w:fill="auto"/>
            <w:vAlign w:val="bottom"/>
          </w:tcPr>
          <w:p w14:paraId="5CD24A8D" w14:textId="77777777" w:rsidR="00360059" w:rsidRPr="004F4FC2" w:rsidRDefault="00360059" w:rsidP="00F4543B">
            <w:pPr>
              <w:spacing w:after="0"/>
              <w:rPr>
                <w:rFonts w:eastAsia="Arial" w:cs="Arial"/>
                <w:color w:val="000000"/>
                <w:sz w:val="20"/>
                <w:szCs w:val="20"/>
              </w:rPr>
            </w:pPr>
          </w:p>
        </w:tc>
        <w:tc>
          <w:tcPr>
            <w:tcW w:w="2325" w:type="dxa"/>
            <w:gridSpan w:val="2"/>
            <w:shd w:val="clear" w:color="auto" w:fill="auto"/>
            <w:vAlign w:val="bottom"/>
          </w:tcPr>
          <w:p w14:paraId="0A82F4F8" w14:textId="77777777" w:rsidR="00360059" w:rsidRPr="004F4FC2" w:rsidRDefault="00360059" w:rsidP="00F4543B">
            <w:pPr>
              <w:spacing w:after="0"/>
              <w:rPr>
                <w:rFonts w:eastAsia="Arial" w:cs="Arial"/>
                <w:color w:val="000000"/>
                <w:sz w:val="20"/>
                <w:szCs w:val="20"/>
              </w:rPr>
            </w:pPr>
          </w:p>
        </w:tc>
        <w:tc>
          <w:tcPr>
            <w:tcW w:w="2326" w:type="dxa"/>
            <w:shd w:val="clear" w:color="auto" w:fill="auto"/>
            <w:vAlign w:val="bottom"/>
          </w:tcPr>
          <w:p w14:paraId="5CFC773A" w14:textId="77777777" w:rsidR="00360059" w:rsidRPr="004F4FC2" w:rsidRDefault="00360059" w:rsidP="00F4543B">
            <w:pPr>
              <w:spacing w:after="0"/>
              <w:rPr>
                <w:rFonts w:eastAsia="Arial" w:cs="Arial"/>
                <w:color w:val="000000"/>
                <w:sz w:val="20"/>
                <w:szCs w:val="20"/>
              </w:rPr>
            </w:pPr>
          </w:p>
        </w:tc>
      </w:tr>
    </w:tbl>
    <w:p w14:paraId="57B7FD98" w14:textId="77777777" w:rsidR="00360059" w:rsidRPr="004F4FC2" w:rsidRDefault="00CE0421" w:rsidP="00011BD4">
      <w:pPr>
        <w:rPr>
          <w:rFonts w:eastAsia="Arial" w:cs="Arial"/>
          <w:sz w:val="21"/>
          <w:szCs w:val="21"/>
        </w:rPr>
      </w:pPr>
      <w:r w:rsidRPr="004F4FC2">
        <w:rPr>
          <w:rFonts w:eastAsia="Arial" w:cs="Arial"/>
          <w:b/>
          <w:bCs/>
          <w:sz w:val="20"/>
          <w:szCs w:val="20"/>
          <w:vertAlign w:val="superscript"/>
        </w:rPr>
        <w:t>1</w:t>
      </w:r>
      <w:r w:rsidRPr="004F4FC2">
        <w:rPr>
          <w:rFonts w:eastAsia="Arial" w:cs="Arial"/>
          <w:sz w:val="21"/>
          <w:szCs w:val="21"/>
        </w:rPr>
        <w:t>Prevalence ratio (PR) is adjusted by age.</w:t>
      </w:r>
    </w:p>
    <w:p w14:paraId="48889778" w14:textId="77777777" w:rsidR="00096FFA" w:rsidRPr="004F4FC2" w:rsidRDefault="00096FFA">
      <w:pPr>
        <w:spacing w:after="0"/>
        <w:rPr>
          <w:rFonts w:eastAsia="Arial" w:cs="Arial"/>
          <w:b/>
        </w:rPr>
      </w:pPr>
      <w:r w:rsidRPr="004F4FC2">
        <w:rPr>
          <w:rFonts w:eastAsia="Arial" w:cs="Arial"/>
          <w:b/>
        </w:rPr>
        <w:br w:type="page"/>
      </w:r>
    </w:p>
    <w:p w14:paraId="3B27BBF9" w14:textId="77777777" w:rsidR="00360059" w:rsidRPr="004F4FC2" w:rsidRDefault="00AE6FAD" w:rsidP="00C71814">
      <w:pPr>
        <w:ind w:left="-1276" w:right="-620"/>
        <w:rPr>
          <w:rFonts w:eastAsia="Arial" w:cs="Arial"/>
          <w:b/>
        </w:rPr>
      </w:pPr>
      <w:r w:rsidRPr="004F4FC2">
        <w:rPr>
          <w:rFonts w:eastAsia="Arial" w:cs="Arial"/>
          <w:b/>
        </w:rPr>
        <w:lastRenderedPageBreak/>
        <w:t xml:space="preserve">Table 3. Education outcomes for children with deafblindness, children with other disabilities, and children with no disabilities </w:t>
      </w:r>
    </w:p>
    <w:tbl>
      <w:tblPr>
        <w:tblStyle w:val="aff4"/>
        <w:tblW w:w="15026" w:type="dxa"/>
        <w:tblInd w:w="-1281" w:type="dxa"/>
        <w:tblBorders>
          <w:insideH w:val="single" w:sz="8" w:space="0" w:color="D9D9D9" w:themeColor="background1" w:themeShade="D9"/>
        </w:tblBorders>
        <w:tblLayout w:type="fixed"/>
        <w:tblLook w:val="0420" w:firstRow="1" w:lastRow="0" w:firstColumn="0" w:lastColumn="0" w:noHBand="0" w:noVBand="1"/>
      </w:tblPr>
      <w:tblGrid>
        <w:gridCol w:w="3256"/>
        <w:gridCol w:w="1559"/>
        <w:gridCol w:w="2126"/>
        <w:gridCol w:w="3119"/>
        <w:gridCol w:w="2126"/>
        <w:gridCol w:w="2840"/>
      </w:tblGrid>
      <w:tr w:rsidR="00360059" w:rsidRPr="004F4FC2" w14:paraId="515859C9" w14:textId="77777777" w:rsidTr="00D8090A">
        <w:trPr>
          <w:trHeight w:val="567"/>
          <w:tblHeader/>
        </w:trPr>
        <w:tc>
          <w:tcPr>
            <w:tcW w:w="3256" w:type="dxa"/>
            <w:shd w:val="clear" w:color="auto" w:fill="auto"/>
            <w:vAlign w:val="bottom"/>
          </w:tcPr>
          <w:p w14:paraId="7E631014" w14:textId="77777777" w:rsidR="00360059" w:rsidRPr="004F4FC2" w:rsidRDefault="00360059" w:rsidP="00F4543B">
            <w:pPr>
              <w:spacing w:after="0"/>
              <w:jc w:val="center"/>
              <w:rPr>
                <w:rFonts w:eastAsia="Arial" w:cs="Arial"/>
                <w:color w:val="FFFFFF" w:themeColor="background1"/>
              </w:rPr>
            </w:pPr>
          </w:p>
        </w:tc>
        <w:tc>
          <w:tcPr>
            <w:tcW w:w="1559" w:type="dxa"/>
            <w:shd w:val="clear" w:color="auto" w:fill="235D6C"/>
            <w:vAlign w:val="center"/>
          </w:tcPr>
          <w:p w14:paraId="396CBA30" w14:textId="77777777" w:rsidR="00F4543B"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Deafblind</w:t>
            </w:r>
          </w:p>
          <w:p w14:paraId="1B2FA512" w14:textId="77777777" w:rsidR="00360059"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w:t>
            </w:r>
          </w:p>
        </w:tc>
        <w:tc>
          <w:tcPr>
            <w:tcW w:w="2126" w:type="dxa"/>
            <w:shd w:val="clear" w:color="auto" w:fill="235D6C"/>
            <w:vAlign w:val="center"/>
          </w:tcPr>
          <w:p w14:paraId="0DDC7105" w14:textId="77777777" w:rsidR="00F4543B"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Other disability</w:t>
            </w:r>
          </w:p>
          <w:p w14:paraId="5CE8793F" w14:textId="77777777" w:rsidR="00360059"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w:t>
            </w:r>
          </w:p>
        </w:tc>
        <w:tc>
          <w:tcPr>
            <w:tcW w:w="3119" w:type="dxa"/>
            <w:shd w:val="clear" w:color="auto" w:fill="235D6C"/>
            <w:vAlign w:val="center"/>
          </w:tcPr>
          <w:p w14:paraId="5D805B13" w14:textId="77777777" w:rsidR="00F4543B" w:rsidRPr="004F4FC2" w:rsidRDefault="00AE6FAD" w:rsidP="00F4543B">
            <w:pPr>
              <w:spacing w:after="0"/>
              <w:jc w:val="center"/>
              <w:rPr>
                <w:rFonts w:eastAsia="Arial" w:cs="Arial"/>
                <w:b/>
                <w:bCs/>
                <w:color w:val="FFFFFF" w:themeColor="background1"/>
                <w:sz w:val="20"/>
                <w:szCs w:val="20"/>
              </w:rPr>
            </w:pPr>
            <w:proofErr w:type="spellStart"/>
            <w:r w:rsidRPr="004F4FC2">
              <w:rPr>
                <w:rFonts w:eastAsia="Arial" w:cs="Arial"/>
                <w:b/>
                <w:bCs/>
                <w:color w:val="FFFFFF" w:themeColor="background1"/>
                <w:sz w:val="20"/>
                <w:szCs w:val="20"/>
              </w:rPr>
              <w:t>aPR</w:t>
            </w:r>
            <w:proofErr w:type="spellEnd"/>
            <w:r w:rsidRPr="004F4FC2">
              <w:rPr>
                <w:rFonts w:eastAsia="Arial" w:cs="Arial"/>
                <w:b/>
                <w:bCs/>
                <w:color w:val="FFFFFF" w:themeColor="background1"/>
                <w:sz w:val="20"/>
                <w:szCs w:val="20"/>
              </w:rPr>
              <w:t xml:space="preserve"> (95% CI),</w:t>
            </w:r>
          </w:p>
          <w:p w14:paraId="2032C50A" w14:textId="77777777" w:rsidR="00360059"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other disability</w:t>
            </w:r>
            <w:r w:rsidR="00E73AAB" w:rsidRPr="004F4FC2">
              <w:rPr>
                <w:rFonts w:eastAsia="Arial" w:cs="Arial"/>
                <w:b/>
                <w:bCs/>
                <w:color w:val="FFFFFF" w:themeColor="background1"/>
                <w:sz w:val="20"/>
                <w:szCs w:val="20"/>
                <w:vertAlign w:val="superscript"/>
              </w:rPr>
              <w:t>1</w:t>
            </w:r>
          </w:p>
        </w:tc>
        <w:tc>
          <w:tcPr>
            <w:tcW w:w="2126" w:type="dxa"/>
            <w:shd w:val="clear" w:color="auto" w:fill="235D6C"/>
            <w:vAlign w:val="center"/>
          </w:tcPr>
          <w:p w14:paraId="56BDE201" w14:textId="77777777" w:rsidR="00F4543B"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No disability</w:t>
            </w:r>
          </w:p>
          <w:p w14:paraId="4D94243E" w14:textId="77777777" w:rsidR="00360059"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w:t>
            </w:r>
          </w:p>
        </w:tc>
        <w:tc>
          <w:tcPr>
            <w:tcW w:w="2840" w:type="dxa"/>
            <w:shd w:val="clear" w:color="auto" w:fill="235D6C"/>
            <w:vAlign w:val="center"/>
          </w:tcPr>
          <w:p w14:paraId="473F3D3C" w14:textId="77777777" w:rsidR="00F4543B" w:rsidRPr="004F4FC2" w:rsidRDefault="00AE6FAD" w:rsidP="00F4543B">
            <w:pPr>
              <w:spacing w:after="0"/>
              <w:jc w:val="center"/>
              <w:rPr>
                <w:rFonts w:eastAsia="Arial" w:cs="Arial"/>
                <w:b/>
                <w:bCs/>
                <w:color w:val="FFFFFF" w:themeColor="background1"/>
                <w:sz w:val="20"/>
                <w:szCs w:val="20"/>
              </w:rPr>
            </w:pPr>
            <w:proofErr w:type="spellStart"/>
            <w:r w:rsidRPr="004F4FC2">
              <w:rPr>
                <w:rFonts w:eastAsia="Arial" w:cs="Arial"/>
                <w:b/>
                <w:bCs/>
                <w:color w:val="FFFFFF" w:themeColor="background1"/>
                <w:sz w:val="20"/>
                <w:szCs w:val="20"/>
              </w:rPr>
              <w:t>aPR</w:t>
            </w:r>
            <w:proofErr w:type="spellEnd"/>
            <w:r w:rsidRPr="004F4FC2">
              <w:rPr>
                <w:rFonts w:eastAsia="Arial" w:cs="Arial"/>
                <w:b/>
                <w:bCs/>
                <w:color w:val="FFFFFF" w:themeColor="background1"/>
                <w:sz w:val="20"/>
                <w:szCs w:val="20"/>
              </w:rPr>
              <w:t xml:space="preserve"> (95% CI),</w:t>
            </w:r>
          </w:p>
          <w:p w14:paraId="601CF10D" w14:textId="77777777" w:rsidR="00360059" w:rsidRPr="004F4FC2" w:rsidRDefault="00AE6FAD" w:rsidP="00F4543B">
            <w:pPr>
              <w:spacing w:after="0"/>
              <w:jc w:val="center"/>
              <w:rPr>
                <w:rFonts w:eastAsia="Arial" w:cs="Arial"/>
                <w:b/>
                <w:bCs/>
                <w:color w:val="FFFFFF" w:themeColor="background1"/>
                <w:sz w:val="20"/>
                <w:szCs w:val="20"/>
              </w:rPr>
            </w:pPr>
            <w:r w:rsidRPr="004F4FC2">
              <w:rPr>
                <w:rFonts w:eastAsia="Arial" w:cs="Arial"/>
                <w:b/>
                <w:bCs/>
                <w:color w:val="FFFFFF" w:themeColor="background1"/>
                <w:sz w:val="20"/>
                <w:szCs w:val="20"/>
              </w:rPr>
              <w:t>no disability</w:t>
            </w:r>
            <w:r w:rsidR="00E73AAB" w:rsidRPr="004F4FC2">
              <w:rPr>
                <w:rFonts w:eastAsia="Arial" w:cs="Arial"/>
                <w:b/>
                <w:bCs/>
                <w:color w:val="FFFFFF" w:themeColor="background1"/>
                <w:sz w:val="20"/>
                <w:szCs w:val="20"/>
                <w:vertAlign w:val="superscript"/>
              </w:rPr>
              <w:t>1</w:t>
            </w:r>
          </w:p>
        </w:tc>
      </w:tr>
      <w:tr w:rsidR="00360059" w:rsidRPr="004F4FC2" w14:paraId="5B956C9B" w14:textId="77777777" w:rsidTr="00D8090A">
        <w:trPr>
          <w:trHeight w:val="397"/>
        </w:trPr>
        <w:tc>
          <w:tcPr>
            <w:tcW w:w="15026" w:type="dxa"/>
            <w:gridSpan w:val="6"/>
            <w:shd w:val="clear" w:color="auto" w:fill="D9D9D9"/>
            <w:vAlign w:val="center"/>
          </w:tcPr>
          <w:p w14:paraId="45795A99" w14:textId="77777777" w:rsidR="00360059" w:rsidRPr="004F4FC2" w:rsidRDefault="00AE6FAD" w:rsidP="00F4543B">
            <w:pPr>
              <w:spacing w:after="0"/>
              <w:rPr>
                <w:rFonts w:eastAsia="Arial" w:cs="Arial"/>
                <w:sz w:val="20"/>
                <w:szCs w:val="20"/>
              </w:rPr>
            </w:pPr>
            <w:r w:rsidRPr="004F4FC2">
              <w:rPr>
                <w:rFonts w:eastAsia="Arial" w:cs="Arial"/>
                <w:b/>
                <w:color w:val="000000"/>
                <w:sz w:val="20"/>
                <w:szCs w:val="20"/>
              </w:rPr>
              <w:t>Early Childhood Development Index</w:t>
            </w:r>
          </w:p>
        </w:tc>
      </w:tr>
      <w:tr w:rsidR="00360059" w:rsidRPr="004F4FC2" w14:paraId="5C32F56A" w14:textId="77777777" w:rsidTr="00D8090A">
        <w:trPr>
          <w:trHeight w:val="295"/>
        </w:trPr>
        <w:tc>
          <w:tcPr>
            <w:tcW w:w="3256" w:type="dxa"/>
            <w:shd w:val="clear" w:color="auto" w:fill="auto"/>
            <w:vAlign w:val="center"/>
          </w:tcPr>
          <w:p w14:paraId="0E746C06" w14:textId="77777777" w:rsidR="00360059" w:rsidRPr="004F4FC2" w:rsidRDefault="00AE6FAD" w:rsidP="00F4543B">
            <w:pPr>
              <w:spacing w:after="0"/>
              <w:rPr>
                <w:rFonts w:eastAsia="Arial" w:cs="Arial"/>
                <w:i/>
                <w:color w:val="000000"/>
                <w:sz w:val="20"/>
                <w:szCs w:val="20"/>
              </w:rPr>
            </w:pPr>
            <w:r w:rsidRPr="004F4FC2">
              <w:rPr>
                <w:rFonts w:eastAsia="Arial" w:cs="Arial"/>
                <w:i/>
                <w:color w:val="000000"/>
                <w:sz w:val="20"/>
                <w:szCs w:val="20"/>
              </w:rPr>
              <w:t>All</w:t>
            </w:r>
          </w:p>
        </w:tc>
        <w:tc>
          <w:tcPr>
            <w:tcW w:w="1559" w:type="dxa"/>
            <w:shd w:val="clear" w:color="auto" w:fill="auto"/>
            <w:vAlign w:val="center"/>
          </w:tcPr>
          <w:p w14:paraId="2360E35F"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13/66 (20)</w:t>
            </w:r>
          </w:p>
        </w:tc>
        <w:tc>
          <w:tcPr>
            <w:tcW w:w="2126" w:type="dxa"/>
            <w:shd w:val="clear" w:color="auto" w:fill="auto"/>
            <w:vAlign w:val="center"/>
          </w:tcPr>
          <w:p w14:paraId="56FF6809"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1831/4841 (38)</w:t>
            </w:r>
          </w:p>
        </w:tc>
        <w:tc>
          <w:tcPr>
            <w:tcW w:w="3119" w:type="dxa"/>
            <w:shd w:val="clear" w:color="auto" w:fill="auto"/>
            <w:vAlign w:val="center"/>
          </w:tcPr>
          <w:p w14:paraId="1F4707C6"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0.60 (0.38 to 0.95)</w:t>
            </w:r>
          </w:p>
        </w:tc>
        <w:tc>
          <w:tcPr>
            <w:tcW w:w="2126" w:type="dxa"/>
            <w:shd w:val="clear" w:color="auto" w:fill="auto"/>
            <w:vAlign w:val="center"/>
          </w:tcPr>
          <w:p w14:paraId="0301FCFE"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75476/109331 (69)</w:t>
            </w:r>
          </w:p>
        </w:tc>
        <w:tc>
          <w:tcPr>
            <w:tcW w:w="2840" w:type="dxa"/>
            <w:shd w:val="clear" w:color="auto" w:fill="auto"/>
            <w:vAlign w:val="center"/>
          </w:tcPr>
          <w:p w14:paraId="7E534960"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0.35 (0.22 to 0.55)</w:t>
            </w:r>
          </w:p>
        </w:tc>
      </w:tr>
      <w:tr w:rsidR="00360059" w:rsidRPr="004F4FC2" w14:paraId="28840EC7" w14:textId="77777777" w:rsidTr="00D8090A">
        <w:trPr>
          <w:trHeight w:val="295"/>
        </w:trPr>
        <w:tc>
          <w:tcPr>
            <w:tcW w:w="3256" w:type="dxa"/>
            <w:shd w:val="clear" w:color="auto" w:fill="auto"/>
            <w:vAlign w:val="center"/>
          </w:tcPr>
          <w:p w14:paraId="29FDD8E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Girls</w:t>
            </w:r>
          </w:p>
        </w:tc>
        <w:tc>
          <w:tcPr>
            <w:tcW w:w="1559" w:type="dxa"/>
            <w:shd w:val="clear" w:color="auto" w:fill="auto"/>
            <w:vAlign w:val="center"/>
          </w:tcPr>
          <w:p w14:paraId="0A77A16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9/30 (30)</w:t>
            </w:r>
          </w:p>
        </w:tc>
        <w:tc>
          <w:tcPr>
            <w:tcW w:w="2126" w:type="dxa"/>
            <w:shd w:val="clear" w:color="auto" w:fill="auto"/>
            <w:vAlign w:val="center"/>
          </w:tcPr>
          <w:p w14:paraId="2A78248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829/2121 (39)</w:t>
            </w:r>
          </w:p>
        </w:tc>
        <w:tc>
          <w:tcPr>
            <w:tcW w:w="3119" w:type="dxa"/>
            <w:shd w:val="clear" w:color="auto" w:fill="auto"/>
            <w:vAlign w:val="center"/>
          </w:tcPr>
          <w:p w14:paraId="5E1DC0F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0.93 (0.56 to 1.54)</w:t>
            </w:r>
          </w:p>
        </w:tc>
        <w:tc>
          <w:tcPr>
            <w:tcW w:w="2126" w:type="dxa"/>
            <w:shd w:val="clear" w:color="auto" w:fill="auto"/>
            <w:vAlign w:val="center"/>
          </w:tcPr>
          <w:p w14:paraId="36804B2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38548/54298 (71)</w:t>
            </w:r>
          </w:p>
        </w:tc>
        <w:tc>
          <w:tcPr>
            <w:tcW w:w="2840" w:type="dxa"/>
            <w:shd w:val="clear" w:color="auto" w:fill="auto"/>
            <w:vAlign w:val="center"/>
          </w:tcPr>
          <w:p w14:paraId="72CFC9F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0.53 (0.33 to 0.87)</w:t>
            </w:r>
          </w:p>
        </w:tc>
      </w:tr>
      <w:tr w:rsidR="00360059" w:rsidRPr="004F4FC2" w14:paraId="03E21A2C" w14:textId="77777777" w:rsidTr="00D8090A">
        <w:trPr>
          <w:trHeight w:val="295"/>
        </w:trPr>
        <w:tc>
          <w:tcPr>
            <w:tcW w:w="3256" w:type="dxa"/>
            <w:shd w:val="clear" w:color="auto" w:fill="auto"/>
            <w:vAlign w:val="center"/>
          </w:tcPr>
          <w:p w14:paraId="6D37C07B"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Boys</w:t>
            </w:r>
          </w:p>
        </w:tc>
        <w:tc>
          <w:tcPr>
            <w:tcW w:w="1559" w:type="dxa"/>
            <w:shd w:val="clear" w:color="auto" w:fill="auto"/>
            <w:vAlign w:val="center"/>
          </w:tcPr>
          <w:p w14:paraId="0EE026D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4/36 (11)</w:t>
            </w:r>
          </w:p>
        </w:tc>
        <w:tc>
          <w:tcPr>
            <w:tcW w:w="2126" w:type="dxa"/>
            <w:shd w:val="clear" w:color="auto" w:fill="auto"/>
            <w:vAlign w:val="center"/>
          </w:tcPr>
          <w:p w14:paraId="483FF9F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1002/2720 (37)</w:t>
            </w:r>
          </w:p>
        </w:tc>
        <w:tc>
          <w:tcPr>
            <w:tcW w:w="3119" w:type="dxa"/>
            <w:shd w:val="clear" w:color="auto" w:fill="auto"/>
            <w:vAlign w:val="center"/>
          </w:tcPr>
          <w:p w14:paraId="5965B1C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0.33 (0.15 to 0.73)</w:t>
            </w:r>
          </w:p>
        </w:tc>
        <w:tc>
          <w:tcPr>
            <w:tcW w:w="2126" w:type="dxa"/>
            <w:shd w:val="clear" w:color="auto" w:fill="auto"/>
            <w:vAlign w:val="center"/>
          </w:tcPr>
          <w:p w14:paraId="2D62F85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36928/55033 (67)</w:t>
            </w:r>
          </w:p>
        </w:tc>
        <w:tc>
          <w:tcPr>
            <w:tcW w:w="2840" w:type="dxa"/>
            <w:shd w:val="clear" w:color="auto" w:fill="auto"/>
            <w:vAlign w:val="center"/>
          </w:tcPr>
          <w:p w14:paraId="48DDE68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0.20 (0.09 to 0.42)</w:t>
            </w:r>
          </w:p>
        </w:tc>
      </w:tr>
      <w:tr w:rsidR="00360059" w:rsidRPr="004F4FC2" w14:paraId="3931A59A" w14:textId="77777777" w:rsidTr="00D8090A">
        <w:trPr>
          <w:trHeight w:val="295"/>
        </w:trPr>
        <w:tc>
          <w:tcPr>
            <w:tcW w:w="3256" w:type="dxa"/>
            <w:shd w:val="clear" w:color="auto" w:fill="auto"/>
            <w:vAlign w:val="center"/>
          </w:tcPr>
          <w:p w14:paraId="1412BBE4"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Central and South Asia</w:t>
            </w:r>
          </w:p>
        </w:tc>
        <w:tc>
          <w:tcPr>
            <w:tcW w:w="1559" w:type="dxa"/>
            <w:shd w:val="clear" w:color="auto" w:fill="auto"/>
            <w:vAlign w:val="center"/>
          </w:tcPr>
          <w:p w14:paraId="2DBECC4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2/4 (50)</w:t>
            </w:r>
          </w:p>
        </w:tc>
        <w:tc>
          <w:tcPr>
            <w:tcW w:w="2126" w:type="dxa"/>
            <w:shd w:val="clear" w:color="auto" w:fill="auto"/>
            <w:vAlign w:val="center"/>
          </w:tcPr>
          <w:p w14:paraId="0BAEBCD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118/297 (40)</w:t>
            </w:r>
          </w:p>
        </w:tc>
        <w:tc>
          <w:tcPr>
            <w:tcW w:w="3119" w:type="dxa"/>
            <w:shd w:val="clear" w:color="auto" w:fill="auto"/>
            <w:vAlign w:val="center"/>
          </w:tcPr>
          <w:p w14:paraId="498E8AA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1.26 (0.50 to 3.15)</w:t>
            </w:r>
          </w:p>
        </w:tc>
        <w:tc>
          <w:tcPr>
            <w:tcW w:w="2126" w:type="dxa"/>
            <w:shd w:val="clear" w:color="auto" w:fill="auto"/>
            <w:vAlign w:val="center"/>
          </w:tcPr>
          <w:p w14:paraId="7C69CB4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11153/14805 (75)</w:t>
            </w:r>
          </w:p>
        </w:tc>
        <w:tc>
          <w:tcPr>
            <w:tcW w:w="2840" w:type="dxa"/>
            <w:shd w:val="clear" w:color="auto" w:fill="auto"/>
            <w:vAlign w:val="center"/>
          </w:tcPr>
          <w:p w14:paraId="01A8863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0.71 (0.26 to 1.98)</w:t>
            </w:r>
          </w:p>
        </w:tc>
      </w:tr>
      <w:tr w:rsidR="00360059" w:rsidRPr="004F4FC2" w14:paraId="262CCD55" w14:textId="77777777" w:rsidTr="00D8090A">
        <w:trPr>
          <w:trHeight w:val="295"/>
        </w:trPr>
        <w:tc>
          <w:tcPr>
            <w:tcW w:w="3256" w:type="dxa"/>
            <w:shd w:val="clear" w:color="auto" w:fill="auto"/>
            <w:vAlign w:val="center"/>
          </w:tcPr>
          <w:p w14:paraId="40AAD293"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East and Southeast Asia</w:t>
            </w:r>
          </w:p>
        </w:tc>
        <w:tc>
          <w:tcPr>
            <w:tcW w:w="1559" w:type="dxa"/>
            <w:shd w:val="clear" w:color="auto" w:fill="auto"/>
            <w:vAlign w:val="center"/>
          </w:tcPr>
          <w:p w14:paraId="745D173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 (33)</w:t>
            </w:r>
          </w:p>
        </w:tc>
        <w:tc>
          <w:tcPr>
            <w:tcW w:w="2126" w:type="dxa"/>
            <w:shd w:val="clear" w:color="auto" w:fill="auto"/>
            <w:vAlign w:val="center"/>
          </w:tcPr>
          <w:p w14:paraId="32513DB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70/134 (52)</w:t>
            </w:r>
          </w:p>
        </w:tc>
        <w:tc>
          <w:tcPr>
            <w:tcW w:w="3119" w:type="dxa"/>
            <w:shd w:val="clear" w:color="auto" w:fill="auto"/>
            <w:vAlign w:val="center"/>
          </w:tcPr>
          <w:p w14:paraId="71B9D5D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0.66 (0.08 to 5.59)</w:t>
            </w:r>
          </w:p>
        </w:tc>
        <w:tc>
          <w:tcPr>
            <w:tcW w:w="2126" w:type="dxa"/>
            <w:shd w:val="clear" w:color="auto" w:fill="auto"/>
            <w:vAlign w:val="center"/>
          </w:tcPr>
          <w:p w14:paraId="014CBD8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5843/6832 (86)</w:t>
            </w:r>
          </w:p>
        </w:tc>
        <w:tc>
          <w:tcPr>
            <w:tcW w:w="2840" w:type="dxa"/>
            <w:shd w:val="clear" w:color="auto" w:fill="auto"/>
            <w:vAlign w:val="center"/>
          </w:tcPr>
          <w:p w14:paraId="781058D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0.39 (0.05 to 2.85)</w:t>
            </w:r>
          </w:p>
        </w:tc>
      </w:tr>
      <w:tr w:rsidR="00360059" w:rsidRPr="004F4FC2" w14:paraId="72A5CD40" w14:textId="77777777" w:rsidTr="00D8090A">
        <w:trPr>
          <w:trHeight w:val="295"/>
        </w:trPr>
        <w:tc>
          <w:tcPr>
            <w:tcW w:w="3256" w:type="dxa"/>
            <w:shd w:val="clear" w:color="auto" w:fill="auto"/>
            <w:vAlign w:val="center"/>
          </w:tcPr>
          <w:p w14:paraId="1FCDEEC0"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Latin America and the Caribbean</w:t>
            </w:r>
          </w:p>
        </w:tc>
        <w:tc>
          <w:tcPr>
            <w:tcW w:w="1559" w:type="dxa"/>
            <w:shd w:val="clear" w:color="auto" w:fill="auto"/>
            <w:vAlign w:val="center"/>
          </w:tcPr>
          <w:p w14:paraId="3A4D106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3/5 (60)</w:t>
            </w:r>
          </w:p>
        </w:tc>
        <w:tc>
          <w:tcPr>
            <w:tcW w:w="2126" w:type="dxa"/>
            <w:shd w:val="clear" w:color="auto" w:fill="auto"/>
            <w:vAlign w:val="center"/>
          </w:tcPr>
          <w:p w14:paraId="397BBC7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147/314 (47)</w:t>
            </w:r>
          </w:p>
        </w:tc>
        <w:tc>
          <w:tcPr>
            <w:tcW w:w="3119" w:type="dxa"/>
            <w:shd w:val="clear" w:color="auto" w:fill="auto"/>
            <w:vAlign w:val="center"/>
          </w:tcPr>
          <w:p w14:paraId="5AF970F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1.35 (0.75 to 2.45)</w:t>
            </w:r>
          </w:p>
        </w:tc>
        <w:tc>
          <w:tcPr>
            <w:tcW w:w="2126" w:type="dxa"/>
            <w:shd w:val="clear" w:color="auto" w:fill="auto"/>
            <w:vAlign w:val="center"/>
          </w:tcPr>
          <w:p w14:paraId="2E70018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11131/12951 (86)</w:t>
            </w:r>
          </w:p>
        </w:tc>
        <w:tc>
          <w:tcPr>
            <w:tcW w:w="2840" w:type="dxa"/>
            <w:shd w:val="clear" w:color="auto" w:fill="auto"/>
            <w:vAlign w:val="center"/>
          </w:tcPr>
          <w:p w14:paraId="19F8A38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0.73 (0.38 to 1.39)</w:t>
            </w:r>
          </w:p>
        </w:tc>
      </w:tr>
      <w:tr w:rsidR="00360059" w:rsidRPr="004F4FC2" w14:paraId="308394E7" w14:textId="77777777" w:rsidTr="00D8090A">
        <w:trPr>
          <w:trHeight w:val="295"/>
        </w:trPr>
        <w:tc>
          <w:tcPr>
            <w:tcW w:w="3256" w:type="dxa"/>
            <w:shd w:val="clear" w:color="auto" w:fill="auto"/>
            <w:vAlign w:val="center"/>
          </w:tcPr>
          <w:p w14:paraId="5DC00955"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Africa and West Asia</w:t>
            </w:r>
          </w:p>
        </w:tc>
        <w:tc>
          <w:tcPr>
            <w:tcW w:w="1559" w:type="dxa"/>
            <w:shd w:val="clear" w:color="auto" w:fill="auto"/>
            <w:vAlign w:val="center"/>
          </w:tcPr>
          <w:p w14:paraId="2B32F01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1/9 (11)</w:t>
            </w:r>
          </w:p>
        </w:tc>
        <w:tc>
          <w:tcPr>
            <w:tcW w:w="2126" w:type="dxa"/>
            <w:shd w:val="clear" w:color="auto" w:fill="auto"/>
            <w:vAlign w:val="center"/>
          </w:tcPr>
          <w:p w14:paraId="5C31D05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181/428 (42)</w:t>
            </w:r>
          </w:p>
        </w:tc>
        <w:tc>
          <w:tcPr>
            <w:tcW w:w="3119" w:type="dxa"/>
            <w:shd w:val="clear" w:color="auto" w:fill="auto"/>
            <w:vAlign w:val="center"/>
          </w:tcPr>
          <w:p w14:paraId="7E126A9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0.26 (0.05 to 1.48)</w:t>
            </w:r>
          </w:p>
        </w:tc>
        <w:tc>
          <w:tcPr>
            <w:tcW w:w="2126" w:type="dxa"/>
            <w:shd w:val="clear" w:color="auto" w:fill="auto"/>
            <w:vAlign w:val="center"/>
          </w:tcPr>
          <w:p w14:paraId="23907D5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13735/17065 (80)</w:t>
            </w:r>
          </w:p>
        </w:tc>
        <w:tc>
          <w:tcPr>
            <w:tcW w:w="2840" w:type="dxa"/>
            <w:shd w:val="clear" w:color="auto" w:fill="auto"/>
            <w:vAlign w:val="center"/>
          </w:tcPr>
          <w:p w14:paraId="79258C4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0.14 (0.03 to 0.77)</w:t>
            </w:r>
          </w:p>
        </w:tc>
      </w:tr>
      <w:tr w:rsidR="00360059" w:rsidRPr="004F4FC2" w14:paraId="03F8542F" w14:textId="77777777" w:rsidTr="00D8090A">
        <w:trPr>
          <w:trHeight w:val="295"/>
        </w:trPr>
        <w:tc>
          <w:tcPr>
            <w:tcW w:w="3256" w:type="dxa"/>
            <w:shd w:val="clear" w:color="auto" w:fill="auto"/>
            <w:vAlign w:val="center"/>
          </w:tcPr>
          <w:p w14:paraId="42F42760"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Sub-Saharan Africa</w:t>
            </w:r>
          </w:p>
        </w:tc>
        <w:tc>
          <w:tcPr>
            <w:tcW w:w="1559" w:type="dxa"/>
            <w:shd w:val="clear" w:color="auto" w:fill="auto"/>
            <w:vAlign w:val="center"/>
          </w:tcPr>
          <w:p w14:paraId="2B97765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6/45 (13)</w:t>
            </w:r>
          </w:p>
        </w:tc>
        <w:tc>
          <w:tcPr>
            <w:tcW w:w="2126" w:type="dxa"/>
            <w:shd w:val="clear" w:color="auto" w:fill="auto"/>
            <w:vAlign w:val="center"/>
          </w:tcPr>
          <w:p w14:paraId="6CA32FE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1241/3544 (35)</w:t>
            </w:r>
          </w:p>
        </w:tc>
        <w:tc>
          <w:tcPr>
            <w:tcW w:w="3119" w:type="dxa"/>
            <w:shd w:val="clear" w:color="auto" w:fill="auto"/>
            <w:vAlign w:val="center"/>
          </w:tcPr>
          <w:p w14:paraId="4B72BF3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0.48 (0.25 to 0.92)</w:t>
            </w:r>
          </w:p>
        </w:tc>
        <w:tc>
          <w:tcPr>
            <w:tcW w:w="2126" w:type="dxa"/>
            <w:shd w:val="clear" w:color="auto" w:fill="auto"/>
            <w:vAlign w:val="center"/>
          </w:tcPr>
          <w:p w14:paraId="0C1F51B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30128/53551 (56)</w:t>
            </w:r>
          </w:p>
        </w:tc>
        <w:tc>
          <w:tcPr>
            <w:tcW w:w="2840" w:type="dxa"/>
            <w:shd w:val="clear" w:color="auto" w:fill="auto"/>
            <w:vAlign w:val="center"/>
          </w:tcPr>
          <w:p w14:paraId="288EA90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0.29 (0.15 to 0.54)</w:t>
            </w:r>
          </w:p>
        </w:tc>
      </w:tr>
      <w:tr w:rsidR="00360059" w:rsidRPr="004F4FC2" w14:paraId="197A611A" w14:textId="77777777" w:rsidTr="00D8090A">
        <w:trPr>
          <w:trHeight w:val="295"/>
        </w:trPr>
        <w:tc>
          <w:tcPr>
            <w:tcW w:w="3256" w:type="dxa"/>
            <w:shd w:val="clear" w:color="auto" w:fill="auto"/>
            <w:vAlign w:val="center"/>
          </w:tcPr>
          <w:p w14:paraId="68C2373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Upper middle-income</w:t>
            </w:r>
            <w:r w:rsidRPr="004F4FC2">
              <w:rPr>
                <w:rFonts w:cs="Arial"/>
              </w:rPr>
              <w:t xml:space="preserve"> </w:t>
            </w:r>
          </w:p>
        </w:tc>
        <w:tc>
          <w:tcPr>
            <w:tcW w:w="1559" w:type="dxa"/>
            <w:shd w:val="clear" w:color="auto" w:fill="auto"/>
            <w:vAlign w:val="center"/>
          </w:tcPr>
          <w:p w14:paraId="7DCDE06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4/10 (40)</w:t>
            </w:r>
          </w:p>
        </w:tc>
        <w:tc>
          <w:tcPr>
            <w:tcW w:w="2126" w:type="dxa"/>
            <w:shd w:val="clear" w:color="auto" w:fill="auto"/>
            <w:vAlign w:val="center"/>
          </w:tcPr>
          <w:p w14:paraId="5E27711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245/484 (51)</w:t>
            </w:r>
          </w:p>
        </w:tc>
        <w:tc>
          <w:tcPr>
            <w:tcW w:w="3119" w:type="dxa"/>
            <w:shd w:val="clear" w:color="auto" w:fill="auto"/>
            <w:vAlign w:val="center"/>
          </w:tcPr>
          <w:p w14:paraId="2A2A61E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0.88 (0.47 to 1.66)</w:t>
            </w:r>
          </w:p>
        </w:tc>
        <w:tc>
          <w:tcPr>
            <w:tcW w:w="2126" w:type="dxa"/>
            <w:shd w:val="clear" w:color="auto" w:fill="auto"/>
            <w:vAlign w:val="center"/>
          </w:tcPr>
          <w:p w14:paraId="36FA15D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18884/21754 (87)</w:t>
            </w:r>
          </w:p>
        </w:tc>
        <w:tc>
          <w:tcPr>
            <w:tcW w:w="2840" w:type="dxa"/>
            <w:shd w:val="clear" w:color="auto" w:fill="auto"/>
            <w:vAlign w:val="center"/>
          </w:tcPr>
          <w:p w14:paraId="33247A7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0.49 (0.26 to 0.93)</w:t>
            </w:r>
          </w:p>
        </w:tc>
      </w:tr>
      <w:tr w:rsidR="00360059" w:rsidRPr="004F4FC2" w14:paraId="51A38AED" w14:textId="77777777" w:rsidTr="00D8090A">
        <w:trPr>
          <w:trHeight w:val="295"/>
        </w:trPr>
        <w:tc>
          <w:tcPr>
            <w:tcW w:w="3256" w:type="dxa"/>
            <w:shd w:val="clear" w:color="auto" w:fill="auto"/>
            <w:vAlign w:val="center"/>
          </w:tcPr>
          <w:p w14:paraId="06EBD553"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Lower middle-income</w:t>
            </w:r>
            <w:r w:rsidRPr="004F4FC2">
              <w:rPr>
                <w:rFonts w:cs="Arial"/>
              </w:rPr>
              <w:t xml:space="preserve"> </w:t>
            </w:r>
          </w:p>
        </w:tc>
        <w:tc>
          <w:tcPr>
            <w:tcW w:w="1559" w:type="dxa"/>
            <w:shd w:val="clear" w:color="auto" w:fill="auto"/>
            <w:vAlign w:val="center"/>
          </w:tcPr>
          <w:p w14:paraId="2063917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3/11 (27)</w:t>
            </w:r>
          </w:p>
        </w:tc>
        <w:tc>
          <w:tcPr>
            <w:tcW w:w="2126" w:type="dxa"/>
            <w:shd w:val="clear" w:color="auto" w:fill="auto"/>
            <w:vAlign w:val="center"/>
          </w:tcPr>
          <w:p w14:paraId="26CF700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611/1395 (44)</w:t>
            </w:r>
          </w:p>
        </w:tc>
        <w:tc>
          <w:tcPr>
            <w:tcW w:w="3119" w:type="dxa"/>
            <w:shd w:val="clear" w:color="auto" w:fill="auto"/>
            <w:vAlign w:val="center"/>
          </w:tcPr>
          <w:p w14:paraId="7F0A479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0.64 (0.19 to 2.21)</w:t>
            </w:r>
          </w:p>
        </w:tc>
        <w:tc>
          <w:tcPr>
            <w:tcW w:w="2126" w:type="dxa"/>
            <w:shd w:val="clear" w:color="auto" w:fill="auto"/>
            <w:vAlign w:val="center"/>
          </w:tcPr>
          <w:p w14:paraId="48692D6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32621/43227 (75)</w:t>
            </w:r>
          </w:p>
        </w:tc>
        <w:tc>
          <w:tcPr>
            <w:tcW w:w="2840" w:type="dxa"/>
            <w:shd w:val="clear" w:color="auto" w:fill="auto"/>
            <w:vAlign w:val="center"/>
          </w:tcPr>
          <w:p w14:paraId="0600395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0.36 (0.11 to 1.19)</w:t>
            </w:r>
          </w:p>
        </w:tc>
      </w:tr>
      <w:tr w:rsidR="00360059" w:rsidRPr="004F4FC2" w14:paraId="2A87788F" w14:textId="77777777" w:rsidTr="00D8090A">
        <w:trPr>
          <w:trHeight w:val="295"/>
        </w:trPr>
        <w:tc>
          <w:tcPr>
            <w:tcW w:w="3256" w:type="dxa"/>
            <w:shd w:val="clear" w:color="auto" w:fill="auto"/>
            <w:vAlign w:val="center"/>
          </w:tcPr>
          <w:p w14:paraId="0A159046"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Low-income</w:t>
            </w:r>
            <w:r w:rsidRPr="004F4FC2">
              <w:rPr>
                <w:rFonts w:cs="Arial"/>
              </w:rPr>
              <w:t xml:space="preserve"> </w:t>
            </w:r>
          </w:p>
        </w:tc>
        <w:tc>
          <w:tcPr>
            <w:tcW w:w="1559" w:type="dxa"/>
            <w:shd w:val="clear" w:color="auto" w:fill="auto"/>
            <w:vAlign w:val="center"/>
          </w:tcPr>
          <w:p w14:paraId="784C8FA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6/45 (13)</w:t>
            </w:r>
          </w:p>
        </w:tc>
        <w:tc>
          <w:tcPr>
            <w:tcW w:w="2126" w:type="dxa"/>
            <w:shd w:val="clear" w:color="auto" w:fill="auto"/>
            <w:vAlign w:val="center"/>
          </w:tcPr>
          <w:p w14:paraId="2C305C7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975/2961 (33)</w:t>
            </w:r>
          </w:p>
        </w:tc>
        <w:tc>
          <w:tcPr>
            <w:tcW w:w="3119" w:type="dxa"/>
            <w:shd w:val="clear" w:color="auto" w:fill="auto"/>
            <w:vAlign w:val="center"/>
          </w:tcPr>
          <w:p w14:paraId="5658879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0.48 (0.25 to 0.92)</w:t>
            </w:r>
          </w:p>
        </w:tc>
        <w:tc>
          <w:tcPr>
            <w:tcW w:w="2126" w:type="dxa"/>
            <w:shd w:val="clear" w:color="auto" w:fill="auto"/>
            <w:vAlign w:val="center"/>
          </w:tcPr>
          <w:p w14:paraId="1D5597F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23838/44206 (54)</w:t>
            </w:r>
          </w:p>
        </w:tc>
        <w:tc>
          <w:tcPr>
            <w:tcW w:w="2840" w:type="dxa"/>
            <w:shd w:val="clear" w:color="auto" w:fill="auto"/>
            <w:vAlign w:val="center"/>
          </w:tcPr>
          <w:p w14:paraId="77B309A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0.29 (0.15 to 0.55)</w:t>
            </w:r>
          </w:p>
        </w:tc>
      </w:tr>
      <w:tr w:rsidR="00360059" w:rsidRPr="004F4FC2" w14:paraId="16E43C65" w14:textId="77777777" w:rsidTr="00D8090A">
        <w:trPr>
          <w:trHeight w:val="397"/>
        </w:trPr>
        <w:tc>
          <w:tcPr>
            <w:tcW w:w="3256" w:type="dxa"/>
            <w:shd w:val="clear" w:color="auto" w:fill="D9D9D9"/>
            <w:vAlign w:val="center"/>
          </w:tcPr>
          <w:p w14:paraId="2A28D4B3" w14:textId="77777777" w:rsidR="00360059" w:rsidRPr="004F4FC2" w:rsidRDefault="00AE6FAD" w:rsidP="00F4543B">
            <w:pPr>
              <w:spacing w:after="0"/>
              <w:rPr>
                <w:rFonts w:eastAsia="Arial" w:cs="Arial"/>
                <w:b/>
                <w:color w:val="000000"/>
                <w:sz w:val="20"/>
                <w:szCs w:val="20"/>
              </w:rPr>
            </w:pPr>
            <w:r w:rsidRPr="004F4FC2">
              <w:rPr>
                <w:rFonts w:eastAsia="Arial" w:cs="Arial"/>
                <w:b/>
                <w:color w:val="000000"/>
                <w:sz w:val="20"/>
                <w:szCs w:val="20"/>
              </w:rPr>
              <w:t>Early Childhood Education</w:t>
            </w:r>
          </w:p>
        </w:tc>
        <w:tc>
          <w:tcPr>
            <w:tcW w:w="1559" w:type="dxa"/>
            <w:shd w:val="clear" w:color="auto" w:fill="D9D9D9"/>
            <w:vAlign w:val="center"/>
          </w:tcPr>
          <w:p w14:paraId="7B74AD31" w14:textId="77777777" w:rsidR="00360059" w:rsidRPr="004F4FC2" w:rsidRDefault="00360059" w:rsidP="00F4543B">
            <w:pPr>
              <w:spacing w:after="0"/>
              <w:jc w:val="center"/>
              <w:rPr>
                <w:rFonts w:eastAsia="Arial" w:cs="Arial"/>
                <w:b/>
                <w:color w:val="000000"/>
                <w:sz w:val="20"/>
                <w:szCs w:val="20"/>
              </w:rPr>
            </w:pPr>
          </w:p>
        </w:tc>
        <w:tc>
          <w:tcPr>
            <w:tcW w:w="2126" w:type="dxa"/>
            <w:shd w:val="clear" w:color="auto" w:fill="D9D9D9"/>
            <w:vAlign w:val="center"/>
          </w:tcPr>
          <w:p w14:paraId="46252CA8" w14:textId="77777777" w:rsidR="00360059" w:rsidRPr="004F4FC2" w:rsidRDefault="00360059" w:rsidP="00F4543B">
            <w:pPr>
              <w:spacing w:after="0"/>
              <w:jc w:val="center"/>
              <w:rPr>
                <w:rFonts w:eastAsia="Arial" w:cs="Arial"/>
                <w:sz w:val="20"/>
                <w:szCs w:val="20"/>
              </w:rPr>
            </w:pPr>
          </w:p>
        </w:tc>
        <w:tc>
          <w:tcPr>
            <w:tcW w:w="3119" w:type="dxa"/>
            <w:shd w:val="clear" w:color="auto" w:fill="D9D9D9"/>
            <w:vAlign w:val="center"/>
          </w:tcPr>
          <w:p w14:paraId="1B2F0C9D" w14:textId="77777777" w:rsidR="00360059" w:rsidRPr="004F4FC2" w:rsidRDefault="00360059" w:rsidP="00F4543B">
            <w:pPr>
              <w:spacing w:after="0"/>
              <w:jc w:val="center"/>
              <w:rPr>
                <w:rFonts w:eastAsia="Arial" w:cs="Arial"/>
                <w:sz w:val="20"/>
                <w:szCs w:val="20"/>
              </w:rPr>
            </w:pPr>
          </w:p>
        </w:tc>
        <w:tc>
          <w:tcPr>
            <w:tcW w:w="2126" w:type="dxa"/>
            <w:shd w:val="clear" w:color="auto" w:fill="D9D9D9"/>
            <w:vAlign w:val="center"/>
          </w:tcPr>
          <w:p w14:paraId="7703A5DE" w14:textId="77777777" w:rsidR="00360059" w:rsidRPr="004F4FC2" w:rsidRDefault="00360059" w:rsidP="00F4543B">
            <w:pPr>
              <w:spacing w:after="0"/>
              <w:jc w:val="center"/>
              <w:rPr>
                <w:rFonts w:eastAsia="Arial" w:cs="Arial"/>
                <w:sz w:val="20"/>
                <w:szCs w:val="20"/>
              </w:rPr>
            </w:pPr>
          </w:p>
        </w:tc>
        <w:tc>
          <w:tcPr>
            <w:tcW w:w="2840" w:type="dxa"/>
            <w:shd w:val="clear" w:color="auto" w:fill="D9D9D9"/>
            <w:vAlign w:val="center"/>
          </w:tcPr>
          <w:p w14:paraId="61FF36C0" w14:textId="77777777" w:rsidR="00360059" w:rsidRPr="004F4FC2" w:rsidRDefault="00360059" w:rsidP="00F4543B">
            <w:pPr>
              <w:spacing w:after="0"/>
              <w:jc w:val="center"/>
              <w:rPr>
                <w:rFonts w:eastAsia="Arial" w:cs="Arial"/>
                <w:sz w:val="20"/>
                <w:szCs w:val="20"/>
              </w:rPr>
            </w:pPr>
          </w:p>
        </w:tc>
      </w:tr>
      <w:tr w:rsidR="00360059" w:rsidRPr="004F4FC2" w14:paraId="73300505" w14:textId="77777777" w:rsidTr="00D8090A">
        <w:trPr>
          <w:trHeight w:val="295"/>
        </w:trPr>
        <w:tc>
          <w:tcPr>
            <w:tcW w:w="3256" w:type="dxa"/>
            <w:shd w:val="clear" w:color="auto" w:fill="auto"/>
            <w:vAlign w:val="center"/>
          </w:tcPr>
          <w:p w14:paraId="4CED9D99" w14:textId="77777777" w:rsidR="00360059" w:rsidRPr="004F4FC2" w:rsidRDefault="00AE6FAD" w:rsidP="00F4543B">
            <w:pPr>
              <w:spacing w:after="0"/>
              <w:rPr>
                <w:rFonts w:eastAsia="Arial" w:cs="Arial"/>
                <w:i/>
                <w:color w:val="000000"/>
                <w:sz w:val="20"/>
                <w:szCs w:val="20"/>
              </w:rPr>
            </w:pPr>
            <w:r w:rsidRPr="004F4FC2">
              <w:rPr>
                <w:rFonts w:eastAsia="Arial" w:cs="Arial"/>
                <w:i/>
                <w:color w:val="000000"/>
                <w:sz w:val="20"/>
                <w:szCs w:val="20"/>
              </w:rPr>
              <w:t>All</w:t>
            </w:r>
          </w:p>
        </w:tc>
        <w:tc>
          <w:tcPr>
            <w:tcW w:w="1559" w:type="dxa"/>
            <w:shd w:val="clear" w:color="auto" w:fill="auto"/>
            <w:vAlign w:val="center"/>
          </w:tcPr>
          <w:p w14:paraId="52C3C52E"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4/57 (7)</w:t>
            </w:r>
          </w:p>
        </w:tc>
        <w:tc>
          <w:tcPr>
            <w:tcW w:w="2126" w:type="dxa"/>
            <w:shd w:val="clear" w:color="auto" w:fill="auto"/>
            <w:vAlign w:val="center"/>
          </w:tcPr>
          <w:p w14:paraId="3B70644E"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779/3983 (20)</w:t>
            </w:r>
          </w:p>
        </w:tc>
        <w:tc>
          <w:tcPr>
            <w:tcW w:w="3119" w:type="dxa"/>
            <w:shd w:val="clear" w:color="auto" w:fill="auto"/>
            <w:vAlign w:val="center"/>
          </w:tcPr>
          <w:p w14:paraId="61C4E212"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0.62 (0.25 to 1.54)</w:t>
            </w:r>
          </w:p>
        </w:tc>
        <w:tc>
          <w:tcPr>
            <w:tcW w:w="2126" w:type="dxa"/>
            <w:shd w:val="clear" w:color="auto" w:fill="auto"/>
            <w:vAlign w:val="center"/>
          </w:tcPr>
          <w:p w14:paraId="5921AF4B"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29458/96112 (31)</w:t>
            </w:r>
          </w:p>
        </w:tc>
        <w:tc>
          <w:tcPr>
            <w:tcW w:w="2840" w:type="dxa"/>
            <w:shd w:val="clear" w:color="auto" w:fill="auto"/>
            <w:vAlign w:val="center"/>
          </w:tcPr>
          <w:p w14:paraId="7C4EB984"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0.44 (0.17 to 1.19)</w:t>
            </w:r>
          </w:p>
        </w:tc>
      </w:tr>
      <w:tr w:rsidR="00360059" w:rsidRPr="004F4FC2" w14:paraId="1819E36A" w14:textId="77777777" w:rsidTr="00D8090A">
        <w:trPr>
          <w:trHeight w:val="295"/>
        </w:trPr>
        <w:tc>
          <w:tcPr>
            <w:tcW w:w="3256" w:type="dxa"/>
            <w:shd w:val="clear" w:color="auto" w:fill="auto"/>
            <w:vAlign w:val="center"/>
          </w:tcPr>
          <w:p w14:paraId="143D8BA0"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Girls</w:t>
            </w:r>
          </w:p>
        </w:tc>
        <w:tc>
          <w:tcPr>
            <w:tcW w:w="1559" w:type="dxa"/>
            <w:shd w:val="clear" w:color="auto" w:fill="auto"/>
            <w:vAlign w:val="center"/>
          </w:tcPr>
          <w:p w14:paraId="182247E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2/25 (8)</w:t>
            </w:r>
          </w:p>
        </w:tc>
        <w:tc>
          <w:tcPr>
            <w:tcW w:w="2126" w:type="dxa"/>
            <w:shd w:val="clear" w:color="auto" w:fill="auto"/>
            <w:vAlign w:val="center"/>
          </w:tcPr>
          <w:p w14:paraId="762C328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331/1726 (19)</w:t>
            </w:r>
          </w:p>
        </w:tc>
        <w:tc>
          <w:tcPr>
            <w:tcW w:w="3119" w:type="dxa"/>
            <w:shd w:val="clear" w:color="auto" w:fill="auto"/>
            <w:vAlign w:val="center"/>
          </w:tcPr>
          <w:p w14:paraId="189BD3F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0.89 (0.30 to 2.66)</w:t>
            </w:r>
          </w:p>
        </w:tc>
        <w:tc>
          <w:tcPr>
            <w:tcW w:w="2126" w:type="dxa"/>
            <w:shd w:val="clear" w:color="auto" w:fill="auto"/>
            <w:vAlign w:val="center"/>
          </w:tcPr>
          <w:p w14:paraId="2D20747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14877/47754 (31)</w:t>
            </w:r>
          </w:p>
        </w:tc>
        <w:tc>
          <w:tcPr>
            <w:tcW w:w="2840" w:type="dxa"/>
            <w:shd w:val="clear" w:color="auto" w:fill="auto"/>
            <w:vAlign w:val="center"/>
          </w:tcPr>
          <w:p w14:paraId="5121C89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0.56 (0.18 to 1.68)</w:t>
            </w:r>
          </w:p>
        </w:tc>
      </w:tr>
      <w:tr w:rsidR="00360059" w:rsidRPr="004F4FC2" w14:paraId="12324A3B" w14:textId="77777777" w:rsidTr="00D8090A">
        <w:trPr>
          <w:trHeight w:val="295"/>
        </w:trPr>
        <w:tc>
          <w:tcPr>
            <w:tcW w:w="3256" w:type="dxa"/>
            <w:shd w:val="clear" w:color="auto" w:fill="auto"/>
            <w:vAlign w:val="center"/>
          </w:tcPr>
          <w:p w14:paraId="34360BB6"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Boys</w:t>
            </w:r>
          </w:p>
        </w:tc>
        <w:tc>
          <w:tcPr>
            <w:tcW w:w="1559" w:type="dxa"/>
            <w:shd w:val="clear" w:color="auto" w:fill="auto"/>
            <w:vAlign w:val="center"/>
          </w:tcPr>
          <w:p w14:paraId="186C136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2/32 (6)</w:t>
            </w:r>
          </w:p>
        </w:tc>
        <w:tc>
          <w:tcPr>
            <w:tcW w:w="2126" w:type="dxa"/>
            <w:shd w:val="clear" w:color="auto" w:fill="auto"/>
            <w:vAlign w:val="center"/>
          </w:tcPr>
          <w:p w14:paraId="0531C29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448/2257 (20)</w:t>
            </w:r>
          </w:p>
        </w:tc>
        <w:tc>
          <w:tcPr>
            <w:tcW w:w="3119" w:type="dxa"/>
            <w:shd w:val="clear" w:color="auto" w:fill="auto"/>
            <w:vAlign w:val="center"/>
          </w:tcPr>
          <w:p w14:paraId="6103091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0.55 (0.19 to 1.59)</w:t>
            </w:r>
          </w:p>
        </w:tc>
        <w:tc>
          <w:tcPr>
            <w:tcW w:w="2126" w:type="dxa"/>
            <w:shd w:val="clear" w:color="auto" w:fill="auto"/>
            <w:vAlign w:val="center"/>
          </w:tcPr>
          <w:p w14:paraId="4C7FFF2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14581/48358 (30)</w:t>
            </w:r>
          </w:p>
        </w:tc>
        <w:tc>
          <w:tcPr>
            <w:tcW w:w="2840" w:type="dxa"/>
            <w:shd w:val="clear" w:color="auto" w:fill="auto"/>
            <w:vAlign w:val="center"/>
          </w:tcPr>
          <w:p w14:paraId="656C98E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0.37 (0.12 to 1.16)</w:t>
            </w:r>
          </w:p>
        </w:tc>
      </w:tr>
      <w:tr w:rsidR="00360059" w:rsidRPr="004F4FC2" w14:paraId="235D2FAB" w14:textId="77777777" w:rsidTr="00D8090A">
        <w:trPr>
          <w:trHeight w:val="295"/>
        </w:trPr>
        <w:tc>
          <w:tcPr>
            <w:tcW w:w="3256" w:type="dxa"/>
            <w:shd w:val="clear" w:color="auto" w:fill="auto"/>
            <w:vAlign w:val="center"/>
          </w:tcPr>
          <w:p w14:paraId="2E568663"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Central and South Asia</w:t>
            </w:r>
          </w:p>
        </w:tc>
        <w:tc>
          <w:tcPr>
            <w:tcW w:w="1559" w:type="dxa"/>
            <w:shd w:val="clear" w:color="auto" w:fill="auto"/>
            <w:vAlign w:val="center"/>
          </w:tcPr>
          <w:p w14:paraId="486E4C5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1/5 (20)</w:t>
            </w:r>
          </w:p>
        </w:tc>
        <w:tc>
          <w:tcPr>
            <w:tcW w:w="2126" w:type="dxa"/>
            <w:shd w:val="clear" w:color="auto" w:fill="auto"/>
            <w:vAlign w:val="center"/>
          </w:tcPr>
          <w:p w14:paraId="4A73B7A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52/302 (17)</w:t>
            </w:r>
          </w:p>
        </w:tc>
        <w:tc>
          <w:tcPr>
            <w:tcW w:w="3119" w:type="dxa"/>
            <w:shd w:val="clear" w:color="auto" w:fill="auto"/>
            <w:vAlign w:val="center"/>
          </w:tcPr>
          <w:p w14:paraId="5458E91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1.20 (0.22 to 6.55)</w:t>
            </w:r>
          </w:p>
        </w:tc>
        <w:tc>
          <w:tcPr>
            <w:tcW w:w="2126" w:type="dxa"/>
            <w:shd w:val="clear" w:color="auto" w:fill="auto"/>
            <w:vAlign w:val="center"/>
          </w:tcPr>
          <w:p w14:paraId="71F30160"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4962/15054 (33)</w:t>
            </w:r>
          </w:p>
        </w:tc>
        <w:tc>
          <w:tcPr>
            <w:tcW w:w="2840" w:type="dxa"/>
            <w:shd w:val="clear" w:color="auto" w:fill="auto"/>
            <w:vAlign w:val="center"/>
          </w:tcPr>
          <w:p w14:paraId="1288C0E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0.69 (0.11 to 4.18)</w:t>
            </w:r>
          </w:p>
        </w:tc>
      </w:tr>
      <w:tr w:rsidR="00360059" w:rsidRPr="004F4FC2" w14:paraId="50A022EC" w14:textId="77777777" w:rsidTr="00D8090A">
        <w:trPr>
          <w:trHeight w:val="295"/>
        </w:trPr>
        <w:tc>
          <w:tcPr>
            <w:tcW w:w="3256" w:type="dxa"/>
            <w:shd w:val="clear" w:color="auto" w:fill="auto"/>
            <w:vAlign w:val="center"/>
          </w:tcPr>
          <w:p w14:paraId="48FA6D1E"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East and Southeast Asia</w:t>
            </w:r>
          </w:p>
        </w:tc>
        <w:tc>
          <w:tcPr>
            <w:tcW w:w="1559" w:type="dxa"/>
            <w:shd w:val="clear" w:color="auto" w:fill="auto"/>
            <w:vAlign w:val="center"/>
          </w:tcPr>
          <w:p w14:paraId="4A38E20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 (33)</w:t>
            </w:r>
          </w:p>
        </w:tc>
        <w:tc>
          <w:tcPr>
            <w:tcW w:w="2126" w:type="dxa"/>
            <w:shd w:val="clear" w:color="auto" w:fill="auto"/>
            <w:vAlign w:val="center"/>
          </w:tcPr>
          <w:p w14:paraId="03430C7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47/142 (33)</w:t>
            </w:r>
          </w:p>
        </w:tc>
        <w:tc>
          <w:tcPr>
            <w:tcW w:w="3119" w:type="dxa"/>
            <w:shd w:val="clear" w:color="auto" w:fill="auto"/>
            <w:vAlign w:val="center"/>
          </w:tcPr>
          <w:p w14:paraId="3E43063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1.17 (0.45 to 3.07)</w:t>
            </w:r>
          </w:p>
        </w:tc>
        <w:tc>
          <w:tcPr>
            <w:tcW w:w="2126" w:type="dxa"/>
            <w:shd w:val="clear" w:color="auto" w:fill="auto"/>
            <w:vAlign w:val="center"/>
          </w:tcPr>
          <w:p w14:paraId="2C52D1B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3613/6838 (53)</w:t>
            </w:r>
          </w:p>
        </w:tc>
        <w:tc>
          <w:tcPr>
            <w:tcW w:w="2840" w:type="dxa"/>
            <w:shd w:val="clear" w:color="auto" w:fill="auto"/>
            <w:vAlign w:val="center"/>
          </w:tcPr>
          <w:p w14:paraId="0044208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0.74 (0.18 to 3.08)</w:t>
            </w:r>
          </w:p>
        </w:tc>
      </w:tr>
      <w:tr w:rsidR="00360059" w:rsidRPr="004F4FC2" w14:paraId="535B19C6" w14:textId="77777777" w:rsidTr="00D8090A">
        <w:trPr>
          <w:trHeight w:val="295"/>
        </w:trPr>
        <w:tc>
          <w:tcPr>
            <w:tcW w:w="3256" w:type="dxa"/>
            <w:shd w:val="clear" w:color="auto" w:fill="auto"/>
            <w:vAlign w:val="center"/>
          </w:tcPr>
          <w:p w14:paraId="2A688FB4"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Latin America and the Caribbean</w:t>
            </w:r>
          </w:p>
        </w:tc>
        <w:tc>
          <w:tcPr>
            <w:tcW w:w="1559" w:type="dxa"/>
            <w:shd w:val="clear" w:color="auto" w:fill="auto"/>
            <w:vAlign w:val="center"/>
          </w:tcPr>
          <w:p w14:paraId="085DB7B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2/5 (40)</w:t>
            </w:r>
          </w:p>
        </w:tc>
        <w:tc>
          <w:tcPr>
            <w:tcW w:w="2126" w:type="dxa"/>
            <w:shd w:val="clear" w:color="auto" w:fill="auto"/>
            <w:vAlign w:val="center"/>
          </w:tcPr>
          <w:p w14:paraId="0E5CF03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107/360 (30)</w:t>
            </w:r>
          </w:p>
        </w:tc>
        <w:tc>
          <w:tcPr>
            <w:tcW w:w="3119" w:type="dxa"/>
            <w:shd w:val="clear" w:color="auto" w:fill="auto"/>
            <w:vAlign w:val="center"/>
          </w:tcPr>
          <w:p w14:paraId="1E77816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1.07 (0.70 to 1.64)</w:t>
            </w:r>
          </w:p>
        </w:tc>
        <w:tc>
          <w:tcPr>
            <w:tcW w:w="2126" w:type="dxa"/>
            <w:shd w:val="clear" w:color="auto" w:fill="auto"/>
            <w:vAlign w:val="center"/>
          </w:tcPr>
          <w:p w14:paraId="69AC6B6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6201/14699 (42)</w:t>
            </w:r>
          </w:p>
        </w:tc>
        <w:tc>
          <w:tcPr>
            <w:tcW w:w="2840" w:type="dxa"/>
            <w:shd w:val="clear" w:color="auto" w:fill="auto"/>
            <w:vAlign w:val="center"/>
          </w:tcPr>
          <w:p w14:paraId="16A1AC4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0.94 (0.52 to 1.68)</w:t>
            </w:r>
          </w:p>
        </w:tc>
      </w:tr>
      <w:tr w:rsidR="00360059" w:rsidRPr="004F4FC2" w14:paraId="4FB46DDB" w14:textId="77777777" w:rsidTr="00D8090A">
        <w:trPr>
          <w:trHeight w:val="295"/>
        </w:trPr>
        <w:tc>
          <w:tcPr>
            <w:tcW w:w="3256" w:type="dxa"/>
            <w:shd w:val="clear" w:color="auto" w:fill="auto"/>
            <w:vAlign w:val="center"/>
          </w:tcPr>
          <w:p w14:paraId="68F8B60A"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Africa and West Asia</w:t>
            </w:r>
          </w:p>
        </w:tc>
        <w:tc>
          <w:tcPr>
            <w:tcW w:w="1559" w:type="dxa"/>
            <w:shd w:val="clear" w:color="auto" w:fill="auto"/>
            <w:vAlign w:val="center"/>
          </w:tcPr>
          <w:p w14:paraId="286C9A2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0/12 (0)</w:t>
            </w:r>
          </w:p>
        </w:tc>
        <w:tc>
          <w:tcPr>
            <w:tcW w:w="2126" w:type="dxa"/>
            <w:shd w:val="clear" w:color="auto" w:fill="auto"/>
            <w:vAlign w:val="center"/>
          </w:tcPr>
          <w:p w14:paraId="696312C0"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49/419 (12)</w:t>
            </w:r>
          </w:p>
        </w:tc>
        <w:tc>
          <w:tcPr>
            <w:tcW w:w="3119" w:type="dxa"/>
            <w:shd w:val="clear" w:color="auto" w:fill="auto"/>
            <w:vAlign w:val="center"/>
          </w:tcPr>
          <w:p w14:paraId="18D3334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c>
          <w:tcPr>
            <w:tcW w:w="2126" w:type="dxa"/>
            <w:shd w:val="clear" w:color="auto" w:fill="auto"/>
            <w:vAlign w:val="center"/>
          </w:tcPr>
          <w:p w14:paraId="796226D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3221/16219 (20)</w:t>
            </w:r>
          </w:p>
        </w:tc>
        <w:tc>
          <w:tcPr>
            <w:tcW w:w="2840" w:type="dxa"/>
            <w:shd w:val="clear" w:color="auto" w:fill="auto"/>
            <w:vAlign w:val="center"/>
          </w:tcPr>
          <w:p w14:paraId="45790B5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7560E268" w14:textId="77777777" w:rsidTr="00D8090A">
        <w:trPr>
          <w:trHeight w:val="295"/>
        </w:trPr>
        <w:tc>
          <w:tcPr>
            <w:tcW w:w="3256" w:type="dxa"/>
            <w:shd w:val="clear" w:color="auto" w:fill="auto"/>
            <w:vAlign w:val="center"/>
          </w:tcPr>
          <w:p w14:paraId="57E74A51"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Sub-Saharan Africa</w:t>
            </w:r>
          </w:p>
        </w:tc>
        <w:tc>
          <w:tcPr>
            <w:tcW w:w="1559" w:type="dxa"/>
            <w:shd w:val="clear" w:color="auto" w:fill="auto"/>
            <w:vAlign w:val="center"/>
          </w:tcPr>
          <w:p w14:paraId="5F1AE48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0/32 (0)</w:t>
            </w:r>
          </w:p>
        </w:tc>
        <w:tc>
          <w:tcPr>
            <w:tcW w:w="2126" w:type="dxa"/>
            <w:shd w:val="clear" w:color="auto" w:fill="auto"/>
            <w:vAlign w:val="center"/>
          </w:tcPr>
          <w:p w14:paraId="25BD3C5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486/2627 (19)</w:t>
            </w:r>
          </w:p>
        </w:tc>
        <w:tc>
          <w:tcPr>
            <w:tcW w:w="3119" w:type="dxa"/>
            <w:shd w:val="clear" w:color="auto" w:fill="auto"/>
            <w:vAlign w:val="center"/>
          </w:tcPr>
          <w:p w14:paraId="67C0019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c>
          <w:tcPr>
            <w:tcW w:w="2126" w:type="dxa"/>
            <w:shd w:val="clear" w:color="auto" w:fill="auto"/>
            <w:vAlign w:val="center"/>
          </w:tcPr>
          <w:p w14:paraId="4C0AA61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9039/39028 (23)</w:t>
            </w:r>
          </w:p>
        </w:tc>
        <w:tc>
          <w:tcPr>
            <w:tcW w:w="2840" w:type="dxa"/>
            <w:shd w:val="clear" w:color="auto" w:fill="auto"/>
            <w:vAlign w:val="center"/>
          </w:tcPr>
          <w:p w14:paraId="4F93D50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76D6056A" w14:textId="77777777" w:rsidTr="00D8090A">
        <w:trPr>
          <w:trHeight w:val="295"/>
        </w:trPr>
        <w:tc>
          <w:tcPr>
            <w:tcW w:w="3256" w:type="dxa"/>
            <w:shd w:val="clear" w:color="auto" w:fill="auto"/>
            <w:vAlign w:val="center"/>
          </w:tcPr>
          <w:p w14:paraId="20DAA0B3"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Upper middle-income</w:t>
            </w:r>
            <w:r w:rsidRPr="004F4FC2">
              <w:rPr>
                <w:rFonts w:cs="Arial"/>
              </w:rPr>
              <w:t xml:space="preserve"> </w:t>
            </w:r>
          </w:p>
        </w:tc>
        <w:tc>
          <w:tcPr>
            <w:tcW w:w="1559" w:type="dxa"/>
            <w:shd w:val="clear" w:color="auto" w:fill="auto"/>
            <w:vAlign w:val="center"/>
          </w:tcPr>
          <w:p w14:paraId="7E53C2A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2/11 (18)</w:t>
            </w:r>
          </w:p>
        </w:tc>
        <w:tc>
          <w:tcPr>
            <w:tcW w:w="2126" w:type="dxa"/>
            <w:shd w:val="clear" w:color="auto" w:fill="auto"/>
            <w:vAlign w:val="center"/>
          </w:tcPr>
          <w:p w14:paraId="6E6043E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150/539 (28)</w:t>
            </w:r>
          </w:p>
        </w:tc>
        <w:tc>
          <w:tcPr>
            <w:tcW w:w="3119" w:type="dxa"/>
            <w:shd w:val="clear" w:color="auto" w:fill="auto"/>
            <w:vAlign w:val="center"/>
          </w:tcPr>
          <w:p w14:paraId="7E1A0C3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1.08 (0.64 to 1.82)</w:t>
            </w:r>
          </w:p>
        </w:tc>
        <w:tc>
          <w:tcPr>
            <w:tcW w:w="2126" w:type="dxa"/>
            <w:shd w:val="clear" w:color="auto" w:fill="auto"/>
            <w:vAlign w:val="center"/>
          </w:tcPr>
          <w:p w14:paraId="4852D02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9367/23797 (39)</w:t>
            </w:r>
          </w:p>
        </w:tc>
        <w:tc>
          <w:tcPr>
            <w:tcW w:w="2840" w:type="dxa"/>
            <w:shd w:val="clear" w:color="auto" w:fill="auto"/>
            <w:vAlign w:val="center"/>
          </w:tcPr>
          <w:p w14:paraId="2C092B7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0.97 (0.53 to 1.75)</w:t>
            </w:r>
          </w:p>
        </w:tc>
      </w:tr>
      <w:tr w:rsidR="00360059" w:rsidRPr="004F4FC2" w14:paraId="1AC34CA0" w14:textId="77777777" w:rsidTr="00D8090A">
        <w:trPr>
          <w:trHeight w:val="295"/>
        </w:trPr>
        <w:tc>
          <w:tcPr>
            <w:tcW w:w="3256" w:type="dxa"/>
            <w:shd w:val="clear" w:color="auto" w:fill="auto"/>
            <w:vAlign w:val="center"/>
          </w:tcPr>
          <w:p w14:paraId="0B9ABDC1"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Lower middle-income</w:t>
            </w:r>
            <w:r w:rsidRPr="004F4FC2">
              <w:rPr>
                <w:rFonts w:cs="Arial"/>
              </w:rPr>
              <w:t xml:space="preserve"> </w:t>
            </w:r>
          </w:p>
        </w:tc>
        <w:tc>
          <w:tcPr>
            <w:tcW w:w="1559" w:type="dxa"/>
            <w:shd w:val="clear" w:color="auto" w:fill="auto"/>
            <w:vAlign w:val="center"/>
          </w:tcPr>
          <w:p w14:paraId="4A6E4D8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2/14 (14)</w:t>
            </w:r>
          </w:p>
        </w:tc>
        <w:tc>
          <w:tcPr>
            <w:tcW w:w="2126" w:type="dxa"/>
            <w:shd w:val="clear" w:color="auto" w:fill="auto"/>
            <w:vAlign w:val="center"/>
          </w:tcPr>
          <w:p w14:paraId="04A151F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414/1362 (30)</w:t>
            </w:r>
          </w:p>
        </w:tc>
        <w:tc>
          <w:tcPr>
            <w:tcW w:w="3119" w:type="dxa"/>
            <w:shd w:val="clear" w:color="auto" w:fill="auto"/>
            <w:vAlign w:val="center"/>
          </w:tcPr>
          <w:p w14:paraId="3BD3533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0.87 (0.29 to 2.62)</w:t>
            </w:r>
          </w:p>
        </w:tc>
        <w:tc>
          <w:tcPr>
            <w:tcW w:w="2126" w:type="dxa"/>
            <w:shd w:val="clear" w:color="auto" w:fill="auto"/>
            <w:vAlign w:val="center"/>
          </w:tcPr>
          <w:p w14:paraId="352C4BE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15009/41836 (36)</w:t>
            </w:r>
          </w:p>
        </w:tc>
        <w:tc>
          <w:tcPr>
            <w:tcW w:w="2840" w:type="dxa"/>
            <w:shd w:val="clear" w:color="auto" w:fill="auto"/>
            <w:vAlign w:val="center"/>
          </w:tcPr>
          <w:p w14:paraId="7F69D95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0.54 (0.15 to 1.91)</w:t>
            </w:r>
          </w:p>
        </w:tc>
      </w:tr>
      <w:tr w:rsidR="00360059" w:rsidRPr="004F4FC2" w14:paraId="7FCF5847" w14:textId="77777777" w:rsidTr="00D8090A">
        <w:trPr>
          <w:trHeight w:val="295"/>
        </w:trPr>
        <w:tc>
          <w:tcPr>
            <w:tcW w:w="3256" w:type="dxa"/>
            <w:shd w:val="clear" w:color="auto" w:fill="auto"/>
            <w:vAlign w:val="center"/>
          </w:tcPr>
          <w:p w14:paraId="515F592F"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Low-income</w:t>
            </w:r>
            <w:r w:rsidRPr="004F4FC2">
              <w:rPr>
                <w:rFonts w:cs="Arial"/>
              </w:rPr>
              <w:t xml:space="preserve"> </w:t>
            </w:r>
          </w:p>
        </w:tc>
        <w:tc>
          <w:tcPr>
            <w:tcW w:w="1559" w:type="dxa"/>
            <w:shd w:val="clear" w:color="auto" w:fill="auto"/>
            <w:vAlign w:val="center"/>
          </w:tcPr>
          <w:p w14:paraId="51ED4FB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0/32 (0)</w:t>
            </w:r>
          </w:p>
        </w:tc>
        <w:tc>
          <w:tcPr>
            <w:tcW w:w="2126" w:type="dxa"/>
            <w:shd w:val="clear" w:color="auto" w:fill="auto"/>
            <w:vAlign w:val="center"/>
          </w:tcPr>
          <w:p w14:paraId="1818120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214/2081 (10)</w:t>
            </w:r>
          </w:p>
        </w:tc>
        <w:tc>
          <w:tcPr>
            <w:tcW w:w="3119" w:type="dxa"/>
            <w:shd w:val="clear" w:color="auto" w:fill="auto"/>
            <w:vAlign w:val="center"/>
          </w:tcPr>
          <w:p w14:paraId="6E7925C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c>
          <w:tcPr>
            <w:tcW w:w="2126" w:type="dxa"/>
            <w:shd w:val="clear" w:color="auto" w:fill="auto"/>
            <w:vAlign w:val="center"/>
          </w:tcPr>
          <w:p w14:paraId="38AB582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4944/30328 (16)</w:t>
            </w:r>
          </w:p>
        </w:tc>
        <w:tc>
          <w:tcPr>
            <w:tcW w:w="2840" w:type="dxa"/>
            <w:shd w:val="clear" w:color="auto" w:fill="auto"/>
            <w:vAlign w:val="center"/>
          </w:tcPr>
          <w:p w14:paraId="20628D3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0C630481" w14:textId="77777777" w:rsidTr="00D8090A">
        <w:trPr>
          <w:trHeight w:val="397"/>
        </w:trPr>
        <w:tc>
          <w:tcPr>
            <w:tcW w:w="15026" w:type="dxa"/>
            <w:gridSpan w:val="6"/>
            <w:shd w:val="clear" w:color="auto" w:fill="D9D9D9"/>
            <w:vAlign w:val="center"/>
          </w:tcPr>
          <w:p w14:paraId="507AA6EF" w14:textId="77777777" w:rsidR="00360059" w:rsidRPr="004F4FC2" w:rsidRDefault="00AE6FAD" w:rsidP="00F4543B">
            <w:pPr>
              <w:spacing w:after="0"/>
              <w:rPr>
                <w:rFonts w:eastAsia="Arial" w:cs="Arial"/>
                <w:sz w:val="20"/>
                <w:szCs w:val="20"/>
              </w:rPr>
            </w:pPr>
            <w:r w:rsidRPr="004F4FC2">
              <w:rPr>
                <w:rFonts w:eastAsia="Arial" w:cs="Arial"/>
                <w:b/>
                <w:color w:val="000000"/>
                <w:sz w:val="20"/>
                <w:szCs w:val="20"/>
              </w:rPr>
              <w:lastRenderedPageBreak/>
              <w:t>Primary School Net Attendance Rate</w:t>
            </w:r>
          </w:p>
        </w:tc>
      </w:tr>
      <w:tr w:rsidR="00360059" w:rsidRPr="004F4FC2" w14:paraId="4B77CEAA" w14:textId="77777777" w:rsidTr="00D8090A">
        <w:trPr>
          <w:trHeight w:val="295"/>
        </w:trPr>
        <w:tc>
          <w:tcPr>
            <w:tcW w:w="3256" w:type="dxa"/>
            <w:shd w:val="clear" w:color="auto" w:fill="auto"/>
            <w:vAlign w:val="center"/>
          </w:tcPr>
          <w:p w14:paraId="4DB08EFF" w14:textId="77777777" w:rsidR="00360059" w:rsidRPr="004F4FC2" w:rsidRDefault="00AE6FAD" w:rsidP="00F4543B">
            <w:pPr>
              <w:spacing w:after="0"/>
              <w:rPr>
                <w:rFonts w:eastAsia="Arial" w:cs="Arial"/>
                <w:i/>
                <w:color w:val="000000"/>
                <w:sz w:val="20"/>
                <w:szCs w:val="20"/>
              </w:rPr>
            </w:pPr>
            <w:r w:rsidRPr="004F4FC2">
              <w:rPr>
                <w:rFonts w:eastAsia="Arial" w:cs="Arial"/>
                <w:i/>
                <w:color w:val="000000"/>
                <w:sz w:val="20"/>
                <w:szCs w:val="20"/>
              </w:rPr>
              <w:t>All</w:t>
            </w:r>
          </w:p>
        </w:tc>
        <w:tc>
          <w:tcPr>
            <w:tcW w:w="1559" w:type="dxa"/>
            <w:shd w:val="clear" w:color="auto" w:fill="auto"/>
            <w:vAlign w:val="center"/>
          </w:tcPr>
          <w:p w14:paraId="096AA714"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12/59 (20)</w:t>
            </w:r>
          </w:p>
        </w:tc>
        <w:tc>
          <w:tcPr>
            <w:tcW w:w="2126" w:type="dxa"/>
            <w:shd w:val="clear" w:color="auto" w:fill="auto"/>
            <w:vAlign w:val="center"/>
          </w:tcPr>
          <w:p w14:paraId="5B9866F5"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13387/20231 (66)</w:t>
            </w:r>
          </w:p>
        </w:tc>
        <w:tc>
          <w:tcPr>
            <w:tcW w:w="3119" w:type="dxa"/>
            <w:shd w:val="clear" w:color="auto" w:fill="auto"/>
            <w:vAlign w:val="center"/>
          </w:tcPr>
          <w:p w14:paraId="00B2A3CB"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0.30 (0.18 to 0.50)</w:t>
            </w:r>
          </w:p>
        </w:tc>
        <w:tc>
          <w:tcPr>
            <w:tcW w:w="2126" w:type="dxa"/>
            <w:shd w:val="clear" w:color="auto" w:fill="auto"/>
            <w:vAlign w:val="center"/>
          </w:tcPr>
          <w:p w14:paraId="60424D9A"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75888/101157 (75)</w:t>
            </w:r>
          </w:p>
        </w:tc>
        <w:tc>
          <w:tcPr>
            <w:tcW w:w="2840" w:type="dxa"/>
            <w:shd w:val="clear" w:color="auto" w:fill="auto"/>
            <w:vAlign w:val="center"/>
          </w:tcPr>
          <w:p w14:paraId="6AA80940"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0.28 (0.17 to 0.47)</w:t>
            </w:r>
          </w:p>
        </w:tc>
      </w:tr>
      <w:tr w:rsidR="00360059" w:rsidRPr="004F4FC2" w14:paraId="6288C512" w14:textId="77777777" w:rsidTr="00D8090A">
        <w:trPr>
          <w:trHeight w:val="295"/>
        </w:trPr>
        <w:tc>
          <w:tcPr>
            <w:tcW w:w="3256" w:type="dxa"/>
            <w:shd w:val="clear" w:color="auto" w:fill="auto"/>
            <w:vAlign w:val="center"/>
          </w:tcPr>
          <w:p w14:paraId="4E40379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Girls</w:t>
            </w:r>
          </w:p>
        </w:tc>
        <w:tc>
          <w:tcPr>
            <w:tcW w:w="1559" w:type="dxa"/>
            <w:shd w:val="clear" w:color="auto" w:fill="auto"/>
            <w:vAlign w:val="center"/>
          </w:tcPr>
          <w:p w14:paraId="10A22C1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8/33 (24)</w:t>
            </w:r>
          </w:p>
        </w:tc>
        <w:tc>
          <w:tcPr>
            <w:tcW w:w="2126" w:type="dxa"/>
            <w:shd w:val="clear" w:color="auto" w:fill="auto"/>
            <w:vAlign w:val="center"/>
          </w:tcPr>
          <w:p w14:paraId="3881848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6267/9474 (66)</w:t>
            </w:r>
          </w:p>
        </w:tc>
        <w:tc>
          <w:tcPr>
            <w:tcW w:w="3119" w:type="dxa"/>
            <w:shd w:val="clear" w:color="auto" w:fill="auto"/>
            <w:vAlign w:val="center"/>
          </w:tcPr>
          <w:p w14:paraId="5BC7298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0.35 (0.21 to 0.58)</w:t>
            </w:r>
          </w:p>
        </w:tc>
        <w:tc>
          <w:tcPr>
            <w:tcW w:w="2126" w:type="dxa"/>
            <w:shd w:val="clear" w:color="auto" w:fill="auto"/>
            <w:vAlign w:val="center"/>
          </w:tcPr>
          <w:p w14:paraId="0290259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38246/50766 (75)</w:t>
            </w:r>
          </w:p>
        </w:tc>
        <w:tc>
          <w:tcPr>
            <w:tcW w:w="2840" w:type="dxa"/>
            <w:shd w:val="clear" w:color="auto" w:fill="auto"/>
            <w:vAlign w:val="center"/>
          </w:tcPr>
          <w:p w14:paraId="6EFFB32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0.33 (0.20 to 0.55)</w:t>
            </w:r>
          </w:p>
        </w:tc>
      </w:tr>
      <w:tr w:rsidR="00360059" w:rsidRPr="004F4FC2" w14:paraId="3D11E8C3" w14:textId="77777777" w:rsidTr="00D8090A">
        <w:trPr>
          <w:trHeight w:val="295"/>
        </w:trPr>
        <w:tc>
          <w:tcPr>
            <w:tcW w:w="3256" w:type="dxa"/>
            <w:shd w:val="clear" w:color="auto" w:fill="auto"/>
            <w:vAlign w:val="center"/>
          </w:tcPr>
          <w:p w14:paraId="33FD35A8"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Boys</w:t>
            </w:r>
          </w:p>
        </w:tc>
        <w:tc>
          <w:tcPr>
            <w:tcW w:w="1559" w:type="dxa"/>
            <w:shd w:val="clear" w:color="auto" w:fill="auto"/>
            <w:vAlign w:val="center"/>
          </w:tcPr>
          <w:p w14:paraId="14003A0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4/26 (15)</w:t>
            </w:r>
          </w:p>
        </w:tc>
        <w:tc>
          <w:tcPr>
            <w:tcW w:w="2126" w:type="dxa"/>
            <w:shd w:val="clear" w:color="auto" w:fill="auto"/>
            <w:vAlign w:val="center"/>
          </w:tcPr>
          <w:p w14:paraId="67BE3F9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7120/10757 (66)</w:t>
            </w:r>
          </w:p>
        </w:tc>
        <w:tc>
          <w:tcPr>
            <w:tcW w:w="3119" w:type="dxa"/>
            <w:shd w:val="clear" w:color="auto" w:fill="auto"/>
            <w:vAlign w:val="center"/>
          </w:tcPr>
          <w:p w14:paraId="089B183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0.24 (0.10 to 0.54)</w:t>
            </w:r>
          </w:p>
        </w:tc>
        <w:tc>
          <w:tcPr>
            <w:tcW w:w="2126" w:type="dxa"/>
            <w:shd w:val="clear" w:color="auto" w:fill="auto"/>
            <w:vAlign w:val="center"/>
          </w:tcPr>
          <w:p w14:paraId="40FBE57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37642/50391 (75)</w:t>
            </w:r>
          </w:p>
        </w:tc>
        <w:tc>
          <w:tcPr>
            <w:tcW w:w="2840" w:type="dxa"/>
            <w:shd w:val="clear" w:color="auto" w:fill="auto"/>
            <w:vAlign w:val="center"/>
          </w:tcPr>
          <w:p w14:paraId="1A9E117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0.22 (0.09 to 0.50)</w:t>
            </w:r>
          </w:p>
        </w:tc>
      </w:tr>
      <w:tr w:rsidR="00360059" w:rsidRPr="004F4FC2" w14:paraId="76BD36B3" w14:textId="77777777" w:rsidTr="00D8090A">
        <w:trPr>
          <w:trHeight w:val="295"/>
        </w:trPr>
        <w:tc>
          <w:tcPr>
            <w:tcW w:w="3256" w:type="dxa"/>
            <w:shd w:val="clear" w:color="auto" w:fill="auto"/>
            <w:vAlign w:val="center"/>
          </w:tcPr>
          <w:p w14:paraId="731B6072"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Central and South Asia</w:t>
            </w:r>
          </w:p>
        </w:tc>
        <w:tc>
          <w:tcPr>
            <w:tcW w:w="1559" w:type="dxa"/>
            <w:shd w:val="clear" w:color="auto" w:fill="auto"/>
            <w:vAlign w:val="center"/>
          </w:tcPr>
          <w:p w14:paraId="7C4FECE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0/12 (0)</w:t>
            </w:r>
          </w:p>
        </w:tc>
        <w:tc>
          <w:tcPr>
            <w:tcW w:w="2126" w:type="dxa"/>
            <w:shd w:val="clear" w:color="auto" w:fill="auto"/>
            <w:vAlign w:val="center"/>
          </w:tcPr>
          <w:p w14:paraId="21410F2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1100/1939 (57)</w:t>
            </w:r>
          </w:p>
        </w:tc>
        <w:tc>
          <w:tcPr>
            <w:tcW w:w="3119" w:type="dxa"/>
            <w:shd w:val="clear" w:color="auto" w:fill="auto"/>
            <w:vAlign w:val="center"/>
          </w:tcPr>
          <w:p w14:paraId="57EEF08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c>
          <w:tcPr>
            <w:tcW w:w="2126" w:type="dxa"/>
            <w:shd w:val="clear" w:color="auto" w:fill="auto"/>
            <w:vAlign w:val="center"/>
          </w:tcPr>
          <w:p w14:paraId="048F69E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14262/19205 (74)</w:t>
            </w:r>
          </w:p>
        </w:tc>
        <w:tc>
          <w:tcPr>
            <w:tcW w:w="2840" w:type="dxa"/>
            <w:shd w:val="clear" w:color="auto" w:fill="auto"/>
            <w:vAlign w:val="center"/>
          </w:tcPr>
          <w:p w14:paraId="0CDF89F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6D094143" w14:textId="77777777" w:rsidTr="00D8090A">
        <w:trPr>
          <w:trHeight w:val="295"/>
        </w:trPr>
        <w:tc>
          <w:tcPr>
            <w:tcW w:w="3256" w:type="dxa"/>
            <w:shd w:val="clear" w:color="auto" w:fill="auto"/>
            <w:vAlign w:val="center"/>
          </w:tcPr>
          <w:p w14:paraId="53E86D08"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Latin America and the Caribbean</w:t>
            </w:r>
          </w:p>
        </w:tc>
        <w:tc>
          <w:tcPr>
            <w:tcW w:w="1559" w:type="dxa"/>
            <w:shd w:val="clear" w:color="auto" w:fill="auto"/>
            <w:vAlign w:val="center"/>
          </w:tcPr>
          <w:p w14:paraId="16ABBD6D"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0/7 (0)</w:t>
            </w:r>
          </w:p>
        </w:tc>
        <w:tc>
          <w:tcPr>
            <w:tcW w:w="2126" w:type="dxa"/>
            <w:shd w:val="clear" w:color="auto" w:fill="auto"/>
            <w:vAlign w:val="center"/>
          </w:tcPr>
          <w:p w14:paraId="558EB93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966/1911 (51)</w:t>
            </w:r>
          </w:p>
        </w:tc>
        <w:tc>
          <w:tcPr>
            <w:tcW w:w="3119" w:type="dxa"/>
            <w:shd w:val="clear" w:color="auto" w:fill="auto"/>
            <w:vAlign w:val="center"/>
          </w:tcPr>
          <w:p w14:paraId="5F63684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c>
          <w:tcPr>
            <w:tcW w:w="2126" w:type="dxa"/>
            <w:shd w:val="clear" w:color="auto" w:fill="auto"/>
            <w:vAlign w:val="center"/>
          </w:tcPr>
          <w:p w14:paraId="03A4B06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5669/10928 (52)</w:t>
            </w:r>
          </w:p>
        </w:tc>
        <w:tc>
          <w:tcPr>
            <w:tcW w:w="2840" w:type="dxa"/>
            <w:shd w:val="clear" w:color="auto" w:fill="auto"/>
            <w:vAlign w:val="center"/>
          </w:tcPr>
          <w:p w14:paraId="6010513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2B05F938" w14:textId="77777777" w:rsidTr="00D8090A">
        <w:trPr>
          <w:trHeight w:val="295"/>
        </w:trPr>
        <w:tc>
          <w:tcPr>
            <w:tcW w:w="3256" w:type="dxa"/>
            <w:shd w:val="clear" w:color="auto" w:fill="auto"/>
            <w:vAlign w:val="center"/>
          </w:tcPr>
          <w:p w14:paraId="171998B6"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Africa and West Asia</w:t>
            </w:r>
          </w:p>
        </w:tc>
        <w:tc>
          <w:tcPr>
            <w:tcW w:w="1559" w:type="dxa"/>
            <w:shd w:val="clear" w:color="auto" w:fill="auto"/>
            <w:vAlign w:val="center"/>
          </w:tcPr>
          <w:p w14:paraId="4C042AD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2/13 (15)</w:t>
            </w:r>
          </w:p>
        </w:tc>
        <w:tc>
          <w:tcPr>
            <w:tcW w:w="2126" w:type="dxa"/>
            <w:shd w:val="clear" w:color="auto" w:fill="auto"/>
            <w:vAlign w:val="center"/>
          </w:tcPr>
          <w:p w14:paraId="56ECB18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3298/3998 (82)</w:t>
            </w:r>
          </w:p>
        </w:tc>
        <w:tc>
          <w:tcPr>
            <w:tcW w:w="3119" w:type="dxa"/>
            <w:shd w:val="clear" w:color="auto" w:fill="auto"/>
            <w:vAlign w:val="center"/>
          </w:tcPr>
          <w:p w14:paraId="51637B0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0.19 (0.05 to 0.66)</w:t>
            </w:r>
          </w:p>
        </w:tc>
        <w:tc>
          <w:tcPr>
            <w:tcW w:w="2126" w:type="dxa"/>
            <w:shd w:val="clear" w:color="auto" w:fill="auto"/>
            <w:vAlign w:val="center"/>
          </w:tcPr>
          <w:p w14:paraId="7074C15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13747/16238 (85)</w:t>
            </w:r>
          </w:p>
        </w:tc>
        <w:tc>
          <w:tcPr>
            <w:tcW w:w="2840" w:type="dxa"/>
            <w:shd w:val="clear" w:color="auto" w:fill="auto"/>
            <w:vAlign w:val="center"/>
          </w:tcPr>
          <w:p w14:paraId="4A293C9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0.18 (0.05 to 0.63)</w:t>
            </w:r>
          </w:p>
        </w:tc>
      </w:tr>
      <w:tr w:rsidR="00360059" w:rsidRPr="004F4FC2" w14:paraId="7EF47584" w14:textId="77777777" w:rsidTr="00D8090A">
        <w:trPr>
          <w:trHeight w:val="295"/>
        </w:trPr>
        <w:tc>
          <w:tcPr>
            <w:tcW w:w="3256" w:type="dxa"/>
            <w:shd w:val="clear" w:color="auto" w:fill="auto"/>
            <w:vAlign w:val="center"/>
          </w:tcPr>
          <w:p w14:paraId="1F36B210"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Sub-Saharan Africa</w:t>
            </w:r>
          </w:p>
        </w:tc>
        <w:tc>
          <w:tcPr>
            <w:tcW w:w="1559" w:type="dxa"/>
            <w:shd w:val="clear" w:color="auto" w:fill="auto"/>
            <w:vAlign w:val="center"/>
          </w:tcPr>
          <w:p w14:paraId="1059C5B0"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8/23 (35)</w:t>
            </w:r>
          </w:p>
        </w:tc>
        <w:tc>
          <w:tcPr>
            <w:tcW w:w="2126" w:type="dxa"/>
            <w:shd w:val="clear" w:color="auto" w:fill="auto"/>
            <w:vAlign w:val="center"/>
          </w:tcPr>
          <w:p w14:paraId="5F01BB6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7408/11653 (64)</w:t>
            </w:r>
          </w:p>
        </w:tc>
        <w:tc>
          <w:tcPr>
            <w:tcW w:w="3119" w:type="dxa"/>
            <w:shd w:val="clear" w:color="auto" w:fill="auto"/>
            <w:vAlign w:val="center"/>
          </w:tcPr>
          <w:p w14:paraId="607FC07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0.53 (0.30 to 0.94)</w:t>
            </w:r>
          </w:p>
        </w:tc>
        <w:tc>
          <w:tcPr>
            <w:tcW w:w="2126" w:type="dxa"/>
            <w:shd w:val="clear" w:color="auto" w:fill="auto"/>
            <w:vAlign w:val="center"/>
          </w:tcPr>
          <w:p w14:paraId="2007E28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35398/47361 (75)</w:t>
            </w:r>
          </w:p>
        </w:tc>
        <w:tc>
          <w:tcPr>
            <w:tcW w:w="2840" w:type="dxa"/>
            <w:shd w:val="clear" w:color="auto" w:fill="auto"/>
            <w:vAlign w:val="center"/>
          </w:tcPr>
          <w:p w14:paraId="698A6FE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0.50 (0.28 to 0.89)</w:t>
            </w:r>
          </w:p>
        </w:tc>
      </w:tr>
      <w:tr w:rsidR="00360059" w:rsidRPr="004F4FC2" w14:paraId="67F88A3A" w14:textId="77777777" w:rsidTr="00D8090A">
        <w:trPr>
          <w:trHeight w:val="295"/>
        </w:trPr>
        <w:tc>
          <w:tcPr>
            <w:tcW w:w="3256" w:type="dxa"/>
            <w:shd w:val="clear" w:color="auto" w:fill="auto"/>
            <w:vAlign w:val="center"/>
          </w:tcPr>
          <w:p w14:paraId="034D3F6B"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Upper middle-income</w:t>
            </w:r>
            <w:r w:rsidRPr="004F4FC2">
              <w:rPr>
                <w:rFonts w:cs="Arial"/>
              </w:rPr>
              <w:t xml:space="preserve"> </w:t>
            </w:r>
          </w:p>
        </w:tc>
        <w:tc>
          <w:tcPr>
            <w:tcW w:w="1559" w:type="dxa"/>
            <w:shd w:val="clear" w:color="auto" w:fill="auto"/>
            <w:vAlign w:val="center"/>
          </w:tcPr>
          <w:p w14:paraId="4586A61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1/8 (12)</w:t>
            </w:r>
          </w:p>
        </w:tc>
        <w:tc>
          <w:tcPr>
            <w:tcW w:w="2126" w:type="dxa"/>
            <w:shd w:val="clear" w:color="auto" w:fill="auto"/>
            <w:vAlign w:val="center"/>
          </w:tcPr>
          <w:p w14:paraId="599E9F5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2779/3204 (87)</w:t>
            </w:r>
          </w:p>
        </w:tc>
        <w:tc>
          <w:tcPr>
            <w:tcW w:w="3119" w:type="dxa"/>
            <w:shd w:val="clear" w:color="auto" w:fill="auto"/>
            <w:vAlign w:val="center"/>
          </w:tcPr>
          <w:p w14:paraId="3554AFE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0.14 (0.02 to 0.82)</w:t>
            </w:r>
          </w:p>
        </w:tc>
        <w:tc>
          <w:tcPr>
            <w:tcW w:w="2126" w:type="dxa"/>
            <w:shd w:val="clear" w:color="auto" w:fill="auto"/>
            <w:vAlign w:val="center"/>
          </w:tcPr>
          <w:p w14:paraId="0CED8AE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16323/18027 (91)</w:t>
            </w:r>
          </w:p>
        </w:tc>
        <w:tc>
          <w:tcPr>
            <w:tcW w:w="2840" w:type="dxa"/>
            <w:shd w:val="clear" w:color="auto" w:fill="auto"/>
            <w:vAlign w:val="center"/>
          </w:tcPr>
          <w:p w14:paraId="0FF5E90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0.13 (0.02 to 0.79)</w:t>
            </w:r>
          </w:p>
        </w:tc>
      </w:tr>
      <w:tr w:rsidR="00360059" w:rsidRPr="004F4FC2" w14:paraId="7C459A5A" w14:textId="77777777" w:rsidTr="00D8090A">
        <w:trPr>
          <w:trHeight w:val="295"/>
        </w:trPr>
        <w:tc>
          <w:tcPr>
            <w:tcW w:w="3256" w:type="dxa"/>
            <w:shd w:val="clear" w:color="auto" w:fill="auto"/>
            <w:vAlign w:val="center"/>
          </w:tcPr>
          <w:p w14:paraId="44DBBC1F"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Lower middle-income</w:t>
            </w:r>
            <w:r w:rsidRPr="004F4FC2">
              <w:rPr>
                <w:rFonts w:cs="Arial"/>
              </w:rPr>
              <w:t xml:space="preserve"> </w:t>
            </w:r>
          </w:p>
        </w:tc>
        <w:tc>
          <w:tcPr>
            <w:tcW w:w="1559" w:type="dxa"/>
            <w:shd w:val="clear" w:color="auto" w:fill="auto"/>
            <w:vAlign w:val="center"/>
          </w:tcPr>
          <w:p w14:paraId="3CCCBE10"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6/32 (19)</w:t>
            </w:r>
          </w:p>
        </w:tc>
        <w:tc>
          <w:tcPr>
            <w:tcW w:w="2126" w:type="dxa"/>
            <w:shd w:val="clear" w:color="auto" w:fill="auto"/>
            <w:vAlign w:val="center"/>
          </w:tcPr>
          <w:p w14:paraId="15A44C9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5120/7577 (68)</w:t>
            </w:r>
          </w:p>
        </w:tc>
        <w:tc>
          <w:tcPr>
            <w:tcW w:w="3119" w:type="dxa"/>
            <w:shd w:val="clear" w:color="auto" w:fill="auto"/>
            <w:vAlign w:val="center"/>
          </w:tcPr>
          <w:p w14:paraId="5B1C3D50"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0.28 (0.18 to 0.45)</w:t>
            </w:r>
          </w:p>
        </w:tc>
        <w:tc>
          <w:tcPr>
            <w:tcW w:w="2126" w:type="dxa"/>
            <w:shd w:val="clear" w:color="auto" w:fill="auto"/>
            <w:vAlign w:val="center"/>
          </w:tcPr>
          <w:p w14:paraId="6568FFD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35321/48170 (73)</w:t>
            </w:r>
          </w:p>
        </w:tc>
        <w:tc>
          <w:tcPr>
            <w:tcW w:w="2840" w:type="dxa"/>
            <w:shd w:val="clear" w:color="auto" w:fill="auto"/>
            <w:vAlign w:val="center"/>
          </w:tcPr>
          <w:p w14:paraId="082B32B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0.26 (0.17 to 0.42)</w:t>
            </w:r>
          </w:p>
        </w:tc>
      </w:tr>
      <w:tr w:rsidR="00360059" w:rsidRPr="004F4FC2" w14:paraId="0A0BE6E7" w14:textId="77777777" w:rsidTr="00D8090A">
        <w:trPr>
          <w:trHeight w:val="295"/>
        </w:trPr>
        <w:tc>
          <w:tcPr>
            <w:tcW w:w="3256" w:type="dxa"/>
            <w:shd w:val="clear" w:color="auto" w:fill="auto"/>
            <w:vAlign w:val="center"/>
          </w:tcPr>
          <w:p w14:paraId="153F62E9"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Low-income</w:t>
            </w:r>
            <w:r w:rsidRPr="004F4FC2">
              <w:rPr>
                <w:rFonts w:cs="Arial"/>
              </w:rPr>
              <w:t xml:space="preserve"> </w:t>
            </w:r>
          </w:p>
        </w:tc>
        <w:tc>
          <w:tcPr>
            <w:tcW w:w="1559" w:type="dxa"/>
            <w:shd w:val="clear" w:color="auto" w:fill="auto"/>
            <w:vAlign w:val="center"/>
          </w:tcPr>
          <w:p w14:paraId="3BC253F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5/19 (26)</w:t>
            </w:r>
          </w:p>
        </w:tc>
        <w:tc>
          <w:tcPr>
            <w:tcW w:w="2126" w:type="dxa"/>
            <w:shd w:val="clear" w:color="auto" w:fill="auto"/>
            <w:vAlign w:val="center"/>
          </w:tcPr>
          <w:p w14:paraId="291D1ED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5469/9429 (58)</w:t>
            </w:r>
          </w:p>
        </w:tc>
        <w:tc>
          <w:tcPr>
            <w:tcW w:w="3119" w:type="dxa"/>
            <w:shd w:val="clear" w:color="auto" w:fill="auto"/>
            <w:vAlign w:val="center"/>
          </w:tcPr>
          <w:p w14:paraId="5D345F8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0.46 (0.21 to 0.98)</w:t>
            </w:r>
          </w:p>
        </w:tc>
        <w:tc>
          <w:tcPr>
            <w:tcW w:w="2126" w:type="dxa"/>
            <w:shd w:val="clear" w:color="auto" w:fill="auto"/>
            <w:vAlign w:val="center"/>
          </w:tcPr>
          <w:p w14:paraId="3D4217A3"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24040/34753 (69)</w:t>
            </w:r>
          </w:p>
        </w:tc>
        <w:tc>
          <w:tcPr>
            <w:tcW w:w="2840" w:type="dxa"/>
            <w:shd w:val="clear" w:color="auto" w:fill="auto"/>
            <w:vAlign w:val="center"/>
          </w:tcPr>
          <w:p w14:paraId="2B918E4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0.42 (0.20 to 0.90)</w:t>
            </w:r>
          </w:p>
        </w:tc>
      </w:tr>
      <w:tr w:rsidR="00360059" w:rsidRPr="004F4FC2" w14:paraId="4977A058" w14:textId="77777777" w:rsidTr="00D8090A">
        <w:trPr>
          <w:trHeight w:val="280"/>
        </w:trPr>
        <w:tc>
          <w:tcPr>
            <w:tcW w:w="15026" w:type="dxa"/>
            <w:gridSpan w:val="6"/>
            <w:shd w:val="clear" w:color="auto" w:fill="D9D9D9"/>
            <w:vAlign w:val="center"/>
          </w:tcPr>
          <w:p w14:paraId="05A5ECBC" w14:textId="77777777" w:rsidR="00360059" w:rsidRPr="004F4FC2" w:rsidRDefault="00AE6FAD" w:rsidP="00F4543B">
            <w:pPr>
              <w:spacing w:after="0"/>
              <w:rPr>
                <w:rFonts w:eastAsia="Arial" w:cs="Arial"/>
                <w:sz w:val="20"/>
                <w:szCs w:val="20"/>
              </w:rPr>
            </w:pPr>
            <w:r w:rsidRPr="004F4FC2">
              <w:rPr>
                <w:rFonts w:eastAsia="Arial" w:cs="Arial"/>
                <w:b/>
                <w:color w:val="000000"/>
                <w:sz w:val="20"/>
                <w:szCs w:val="20"/>
              </w:rPr>
              <w:t>Secondary School Net Attendance Rate</w:t>
            </w:r>
          </w:p>
        </w:tc>
      </w:tr>
      <w:tr w:rsidR="00360059" w:rsidRPr="004F4FC2" w14:paraId="458E42F5" w14:textId="77777777" w:rsidTr="00D8090A">
        <w:trPr>
          <w:trHeight w:val="295"/>
        </w:trPr>
        <w:tc>
          <w:tcPr>
            <w:tcW w:w="3256" w:type="dxa"/>
            <w:shd w:val="clear" w:color="auto" w:fill="auto"/>
            <w:vAlign w:val="center"/>
          </w:tcPr>
          <w:p w14:paraId="0D4F24B7" w14:textId="77777777" w:rsidR="00360059" w:rsidRPr="004F4FC2" w:rsidRDefault="00AE6FAD" w:rsidP="00F4543B">
            <w:pPr>
              <w:spacing w:after="0"/>
              <w:rPr>
                <w:rFonts w:eastAsia="Arial" w:cs="Arial"/>
                <w:i/>
                <w:color w:val="000000"/>
                <w:sz w:val="20"/>
                <w:szCs w:val="20"/>
              </w:rPr>
            </w:pPr>
            <w:r w:rsidRPr="004F4FC2">
              <w:rPr>
                <w:rFonts w:eastAsia="Arial" w:cs="Arial"/>
                <w:i/>
                <w:color w:val="000000"/>
                <w:sz w:val="20"/>
                <w:szCs w:val="20"/>
              </w:rPr>
              <w:t>All</w:t>
            </w:r>
          </w:p>
        </w:tc>
        <w:tc>
          <w:tcPr>
            <w:tcW w:w="1559" w:type="dxa"/>
            <w:shd w:val="clear" w:color="auto" w:fill="auto"/>
            <w:vAlign w:val="center"/>
          </w:tcPr>
          <w:p w14:paraId="304044AB"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9/56 (16)</w:t>
            </w:r>
          </w:p>
        </w:tc>
        <w:tc>
          <w:tcPr>
            <w:tcW w:w="2126" w:type="dxa"/>
            <w:shd w:val="clear" w:color="auto" w:fill="auto"/>
            <w:vAlign w:val="center"/>
          </w:tcPr>
          <w:p w14:paraId="2C9712D6"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5676/15798 (36)</w:t>
            </w:r>
          </w:p>
        </w:tc>
        <w:tc>
          <w:tcPr>
            <w:tcW w:w="3119" w:type="dxa"/>
            <w:shd w:val="clear" w:color="auto" w:fill="auto"/>
            <w:vAlign w:val="center"/>
          </w:tcPr>
          <w:p w14:paraId="3ABA76DB"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0.42 (0.20 to 0.87)</w:t>
            </w:r>
          </w:p>
        </w:tc>
        <w:tc>
          <w:tcPr>
            <w:tcW w:w="2126" w:type="dxa"/>
            <w:shd w:val="clear" w:color="auto" w:fill="auto"/>
            <w:vAlign w:val="center"/>
          </w:tcPr>
          <w:p w14:paraId="1E6E849B"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46770/96415 (49)</w:t>
            </w:r>
          </w:p>
        </w:tc>
        <w:tc>
          <w:tcPr>
            <w:tcW w:w="2840" w:type="dxa"/>
            <w:shd w:val="clear" w:color="auto" w:fill="auto"/>
            <w:vAlign w:val="center"/>
          </w:tcPr>
          <w:p w14:paraId="10E1E802" w14:textId="77777777" w:rsidR="00360059" w:rsidRPr="004F4FC2" w:rsidRDefault="00AE6FAD" w:rsidP="00F4543B">
            <w:pPr>
              <w:spacing w:after="0"/>
              <w:jc w:val="center"/>
              <w:rPr>
                <w:rFonts w:eastAsia="Arial" w:cs="Arial"/>
                <w:i/>
                <w:color w:val="000000"/>
                <w:sz w:val="20"/>
                <w:szCs w:val="20"/>
              </w:rPr>
            </w:pPr>
            <w:r w:rsidRPr="004F4FC2">
              <w:rPr>
                <w:rFonts w:eastAsia="Arial" w:cs="Arial"/>
                <w:i/>
                <w:color w:val="000000"/>
                <w:sz w:val="20"/>
                <w:szCs w:val="20"/>
              </w:rPr>
              <w:t>0.35 (0.17 to 0.71)</w:t>
            </w:r>
          </w:p>
        </w:tc>
      </w:tr>
      <w:tr w:rsidR="00360059" w:rsidRPr="004F4FC2" w14:paraId="653BB46C" w14:textId="77777777" w:rsidTr="00D8090A">
        <w:trPr>
          <w:trHeight w:val="295"/>
        </w:trPr>
        <w:tc>
          <w:tcPr>
            <w:tcW w:w="3256" w:type="dxa"/>
            <w:shd w:val="clear" w:color="auto" w:fill="auto"/>
            <w:vAlign w:val="center"/>
          </w:tcPr>
          <w:p w14:paraId="7DAB8D9D"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Girls</w:t>
            </w:r>
          </w:p>
        </w:tc>
        <w:tc>
          <w:tcPr>
            <w:tcW w:w="1559" w:type="dxa"/>
            <w:shd w:val="clear" w:color="auto" w:fill="auto"/>
            <w:vAlign w:val="center"/>
          </w:tcPr>
          <w:p w14:paraId="3964AD5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5/30 (17)</w:t>
            </w:r>
          </w:p>
        </w:tc>
        <w:tc>
          <w:tcPr>
            <w:tcW w:w="2126" w:type="dxa"/>
            <w:shd w:val="clear" w:color="auto" w:fill="auto"/>
            <w:vAlign w:val="center"/>
          </w:tcPr>
          <w:p w14:paraId="665B567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2707/7384 (37)</w:t>
            </w:r>
          </w:p>
        </w:tc>
        <w:tc>
          <w:tcPr>
            <w:tcW w:w="3119" w:type="dxa"/>
            <w:shd w:val="clear" w:color="auto" w:fill="auto"/>
            <w:vAlign w:val="center"/>
          </w:tcPr>
          <w:p w14:paraId="5912293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0.38 (0.22 to 0.66)</w:t>
            </w:r>
          </w:p>
        </w:tc>
        <w:tc>
          <w:tcPr>
            <w:tcW w:w="2126" w:type="dxa"/>
            <w:shd w:val="clear" w:color="auto" w:fill="auto"/>
            <w:vAlign w:val="center"/>
          </w:tcPr>
          <w:p w14:paraId="28C31B9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23505/47405 (50)</w:t>
            </w:r>
          </w:p>
        </w:tc>
        <w:tc>
          <w:tcPr>
            <w:tcW w:w="2840" w:type="dxa"/>
            <w:shd w:val="clear" w:color="auto" w:fill="auto"/>
            <w:vAlign w:val="center"/>
          </w:tcPr>
          <w:p w14:paraId="60061AB6"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0.33 (0.19 to 0.56)</w:t>
            </w:r>
          </w:p>
        </w:tc>
      </w:tr>
      <w:tr w:rsidR="00360059" w:rsidRPr="004F4FC2" w14:paraId="21887A22" w14:textId="77777777" w:rsidTr="00D8090A">
        <w:trPr>
          <w:trHeight w:val="295"/>
        </w:trPr>
        <w:tc>
          <w:tcPr>
            <w:tcW w:w="3256" w:type="dxa"/>
            <w:shd w:val="clear" w:color="auto" w:fill="auto"/>
            <w:vAlign w:val="center"/>
          </w:tcPr>
          <w:p w14:paraId="3E857A30"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Boys</w:t>
            </w:r>
          </w:p>
        </w:tc>
        <w:tc>
          <w:tcPr>
            <w:tcW w:w="1559" w:type="dxa"/>
            <w:shd w:val="clear" w:color="auto" w:fill="auto"/>
            <w:vAlign w:val="center"/>
          </w:tcPr>
          <w:p w14:paraId="21AD4CF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4/26 (15)</w:t>
            </w:r>
          </w:p>
        </w:tc>
        <w:tc>
          <w:tcPr>
            <w:tcW w:w="2126" w:type="dxa"/>
            <w:shd w:val="clear" w:color="auto" w:fill="auto"/>
            <w:vAlign w:val="center"/>
          </w:tcPr>
          <w:p w14:paraId="106D9AA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2969/8414 (35)</w:t>
            </w:r>
          </w:p>
        </w:tc>
        <w:tc>
          <w:tcPr>
            <w:tcW w:w="3119" w:type="dxa"/>
            <w:shd w:val="clear" w:color="auto" w:fill="auto"/>
            <w:vAlign w:val="center"/>
          </w:tcPr>
          <w:p w14:paraId="57D3087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0.45 (0.12 to 1.75)</w:t>
            </w:r>
          </w:p>
        </w:tc>
        <w:tc>
          <w:tcPr>
            <w:tcW w:w="2126" w:type="dxa"/>
            <w:shd w:val="clear" w:color="auto" w:fill="auto"/>
            <w:vAlign w:val="center"/>
          </w:tcPr>
          <w:p w14:paraId="55F839C8"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23265/49010 (47)</w:t>
            </w:r>
          </w:p>
        </w:tc>
        <w:tc>
          <w:tcPr>
            <w:tcW w:w="2840" w:type="dxa"/>
            <w:shd w:val="clear" w:color="auto" w:fill="auto"/>
            <w:vAlign w:val="center"/>
          </w:tcPr>
          <w:p w14:paraId="2ECDA03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0.37 (0.10 to 1.45)</w:t>
            </w:r>
          </w:p>
        </w:tc>
      </w:tr>
      <w:tr w:rsidR="00360059" w:rsidRPr="004F4FC2" w14:paraId="2B875CBB" w14:textId="77777777" w:rsidTr="00D8090A">
        <w:trPr>
          <w:trHeight w:val="295"/>
        </w:trPr>
        <w:tc>
          <w:tcPr>
            <w:tcW w:w="3256" w:type="dxa"/>
            <w:shd w:val="clear" w:color="auto" w:fill="auto"/>
            <w:vAlign w:val="center"/>
          </w:tcPr>
          <w:p w14:paraId="0BC23283"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Central and South Asia</w:t>
            </w:r>
          </w:p>
        </w:tc>
        <w:tc>
          <w:tcPr>
            <w:tcW w:w="1559" w:type="dxa"/>
            <w:shd w:val="clear" w:color="auto" w:fill="auto"/>
            <w:vAlign w:val="center"/>
          </w:tcPr>
          <w:p w14:paraId="34187BF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2/11 (18)</w:t>
            </w:r>
          </w:p>
        </w:tc>
        <w:tc>
          <w:tcPr>
            <w:tcW w:w="2126" w:type="dxa"/>
            <w:shd w:val="clear" w:color="auto" w:fill="auto"/>
            <w:vAlign w:val="center"/>
          </w:tcPr>
          <w:p w14:paraId="2A59A62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1002/2111 (47)</w:t>
            </w:r>
          </w:p>
        </w:tc>
        <w:tc>
          <w:tcPr>
            <w:tcW w:w="3119" w:type="dxa"/>
            <w:shd w:val="clear" w:color="auto" w:fill="auto"/>
            <w:vAlign w:val="center"/>
          </w:tcPr>
          <w:p w14:paraId="4C47E8B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0.41 (0.08 to 2.17)</w:t>
            </w:r>
          </w:p>
        </w:tc>
        <w:tc>
          <w:tcPr>
            <w:tcW w:w="2126" w:type="dxa"/>
            <w:shd w:val="clear" w:color="auto" w:fill="auto"/>
            <w:vAlign w:val="center"/>
          </w:tcPr>
          <w:p w14:paraId="7DB7269E"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17814/27289 (65)</w:t>
            </w:r>
          </w:p>
        </w:tc>
        <w:tc>
          <w:tcPr>
            <w:tcW w:w="2840" w:type="dxa"/>
            <w:shd w:val="clear" w:color="auto" w:fill="auto"/>
            <w:vAlign w:val="center"/>
          </w:tcPr>
          <w:p w14:paraId="7651647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0.32 (0.06 to 1.76)</w:t>
            </w:r>
          </w:p>
        </w:tc>
      </w:tr>
      <w:tr w:rsidR="00360059" w:rsidRPr="004F4FC2" w14:paraId="53B458FF" w14:textId="77777777" w:rsidTr="00D8090A">
        <w:trPr>
          <w:trHeight w:val="295"/>
        </w:trPr>
        <w:tc>
          <w:tcPr>
            <w:tcW w:w="3256" w:type="dxa"/>
            <w:shd w:val="clear" w:color="auto" w:fill="auto"/>
            <w:vAlign w:val="center"/>
          </w:tcPr>
          <w:p w14:paraId="02FD3A65"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Latin America and the Caribbean</w:t>
            </w:r>
          </w:p>
        </w:tc>
        <w:tc>
          <w:tcPr>
            <w:tcW w:w="1559" w:type="dxa"/>
            <w:shd w:val="clear" w:color="auto" w:fill="auto"/>
            <w:vAlign w:val="center"/>
          </w:tcPr>
          <w:p w14:paraId="47B5DA9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0/10 (0)</w:t>
            </w:r>
          </w:p>
        </w:tc>
        <w:tc>
          <w:tcPr>
            <w:tcW w:w="2126" w:type="dxa"/>
            <w:shd w:val="clear" w:color="auto" w:fill="auto"/>
            <w:vAlign w:val="center"/>
          </w:tcPr>
          <w:p w14:paraId="269042B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490/1481 (33)</w:t>
            </w:r>
          </w:p>
        </w:tc>
        <w:tc>
          <w:tcPr>
            <w:tcW w:w="3119" w:type="dxa"/>
            <w:shd w:val="clear" w:color="auto" w:fill="auto"/>
            <w:vAlign w:val="center"/>
          </w:tcPr>
          <w:p w14:paraId="075BCE6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c>
          <w:tcPr>
            <w:tcW w:w="2126" w:type="dxa"/>
            <w:shd w:val="clear" w:color="auto" w:fill="auto"/>
            <w:vAlign w:val="center"/>
          </w:tcPr>
          <w:p w14:paraId="680B2009"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3514/9177 (38)</w:t>
            </w:r>
          </w:p>
        </w:tc>
        <w:tc>
          <w:tcPr>
            <w:tcW w:w="2840" w:type="dxa"/>
            <w:shd w:val="clear" w:color="auto" w:fill="auto"/>
            <w:vAlign w:val="center"/>
          </w:tcPr>
          <w:p w14:paraId="0DD8DD74"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00570923" w14:textId="77777777" w:rsidTr="00D8090A">
        <w:trPr>
          <w:trHeight w:val="295"/>
        </w:trPr>
        <w:tc>
          <w:tcPr>
            <w:tcW w:w="3256" w:type="dxa"/>
            <w:shd w:val="clear" w:color="auto" w:fill="auto"/>
            <w:vAlign w:val="center"/>
          </w:tcPr>
          <w:p w14:paraId="48C70EC5"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North Africa and West Asia</w:t>
            </w:r>
          </w:p>
        </w:tc>
        <w:tc>
          <w:tcPr>
            <w:tcW w:w="1559" w:type="dxa"/>
            <w:shd w:val="clear" w:color="auto" w:fill="auto"/>
            <w:vAlign w:val="center"/>
          </w:tcPr>
          <w:p w14:paraId="178E772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3/14 (21)</w:t>
            </w:r>
          </w:p>
        </w:tc>
        <w:tc>
          <w:tcPr>
            <w:tcW w:w="2126" w:type="dxa"/>
            <w:shd w:val="clear" w:color="auto" w:fill="auto"/>
            <w:vAlign w:val="center"/>
          </w:tcPr>
          <w:p w14:paraId="4F7D057A"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2398/4086 (59)</w:t>
            </w:r>
          </w:p>
        </w:tc>
        <w:tc>
          <w:tcPr>
            <w:tcW w:w="3119" w:type="dxa"/>
            <w:shd w:val="clear" w:color="auto" w:fill="auto"/>
            <w:vAlign w:val="center"/>
          </w:tcPr>
          <w:p w14:paraId="0A48070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0.35 (0.17 to 0.72)</w:t>
            </w:r>
          </w:p>
        </w:tc>
        <w:tc>
          <w:tcPr>
            <w:tcW w:w="2126" w:type="dxa"/>
            <w:shd w:val="clear" w:color="auto" w:fill="auto"/>
            <w:vAlign w:val="center"/>
          </w:tcPr>
          <w:p w14:paraId="0841FB4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11387/17038 (67)</w:t>
            </w:r>
          </w:p>
        </w:tc>
        <w:tc>
          <w:tcPr>
            <w:tcW w:w="2840" w:type="dxa"/>
            <w:shd w:val="clear" w:color="auto" w:fill="auto"/>
            <w:vAlign w:val="center"/>
          </w:tcPr>
          <w:p w14:paraId="66525A17"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0.29 (0.14 to 0.62)</w:t>
            </w:r>
          </w:p>
        </w:tc>
      </w:tr>
      <w:tr w:rsidR="00360059" w:rsidRPr="004F4FC2" w14:paraId="1C169B21" w14:textId="77777777" w:rsidTr="00D8090A">
        <w:trPr>
          <w:trHeight w:val="295"/>
        </w:trPr>
        <w:tc>
          <w:tcPr>
            <w:tcW w:w="3256" w:type="dxa"/>
            <w:shd w:val="clear" w:color="auto" w:fill="auto"/>
            <w:vAlign w:val="center"/>
          </w:tcPr>
          <w:p w14:paraId="260642F5"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Sub-Saharan Africa</w:t>
            </w:r>
          </w:p>
        </w:tc>
        <w:tc>
          <w:tcPr>
            <w:tcW w:w="1559" w:type="dxa"/>
            <w:shd w:val="clear" w:color="auto" w:fill="auto"/>
            <w:vAlign w:val="center"/>
          </w:tcPr>
          <w:p w14:paraId="5943702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3/19 (16)</w:t>
            </w:r>
          </w:p>
        </w:tc>
        <w:tc>
          <w:tcPr>
            <w:tcW w:w="2126" w:type="dxa"/>
            <w:shd w:val="clear" w:color="auto" w:fill="auto"/>
            <w:vAlign w:val="center"/>
          </w:tcPr>
          <w:p w14:paraId="0B330E9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1351/7403 (18)</w:t>
            </w:r>
          </w:p>
        </w:tc>
        <w:tc>
          <w:tcPr>
            <w:tcW w:w="3119" w:type="dxa"/>
            <w:shd w:val="clear" w:color="auto" w:fill="auto"/>
            <w:vAlign w:val="center"/>
          </w:tcPr>
          <w:p w14:paraId="40C2AE90"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0.62 (0.22 to 1.79)</w:t>
            </w:r>
          </w:p>
        </w:tc>
        <w:tc>
          <w:tcPr>
            <w:tcW w:w="2126" w:type="dxa"/>
            <w:shd w:val="clear" w:color="auto" w:fill="auto"/>
            <w:vAlign w:val="center"/>
          </w:tcPr>
          <w:p w14:paraId="07AF94A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8884/35518 (25)</w:t>
            </w:r>
          </w:p>
        </w:tc>
        <w:tc>
          <w:tcPr>
            <w:tcW w:w="2840" w:type="dxa"/>
            <w:shd w:val="clear" w:color="auto" w:fill="auto"/>
            <w:vAlign w:val="center"/>
          </w:tcPr>
          <w:p w14:paraId="75E6389B"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0.49 (0.18 to 1.34)</w:t>
            </w:r>
          </w:p>
        </w:tc>
      </w:tr>
      <w:tr w:rsidR="00360059" w:rsidRPr="004F4FC2" w14:paraId="0D011DD3" w14:textId="77777777" w:rsidTr="00D8090A">
        <w:trPr>
          <w:trHeight w:val="295"/>
        </w:trPr>
        <w:tc>
          <w:tcPr>
            <w:tcW w:w="3256" w:type="dxa"/>
            <w:shd w:val="clear" w:color="auto" w:fill="auto"/>
            <w:vAlign w:val="center"/>
          </w:tcPr>
          <w:p w14:paraId="2A4A0E8A"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Upper middle-income</w:t>
            </w:r>
            <w:r w:rsidRPr="004F4FC2">
              <w:rPr>
                <w:rFonts w:cs="Arial"/>
              </w:rPr>
              <w:t xml:space="preserve"> </w:t>
            </w:r>
          </w:p>
        </w:tc>
        <w:tc>
          <w:tcPr>
            <w:tcW w:w="1559" w:type="dxa"/>
            <w:shd w:val="clear" w:color="auto" w:fill="auto"/>
            <w:vAlign w:val="center"/>
          </w:tcPr>
          <w:p w14:paraId="761C9DE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1/8 (12)</w:t>
            </w:r>
          </w:p>
        </w:tc>
        <w:tc>
          <w:tcPr>
            <w:tcW w:w="2126" w:type="dxa"/>
            <w:shd w:val="clear" w:color="auto" w:fill="auto"/>
            <w:vAlign w:val="center"/>
          </w:tcPr>
          <w:p w14:paraId="42E24B4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1450/2510 (58)</w:t>
            </w:r>
          </w:p>
        </w:tc>
        <w:tc>
          <w:tcPr>
            <w:tcW w:w="3119" w:type="dxa"/>
            <w:shd w:val="clear" w:color="auto" w:fill="auto"/>
            <w:vAlign w:val="center"/>
          </w:tcPr>
          <w:p w14:paraId="7E6E008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0.21 (0.04 to 1.03)</w:t>
            </w:r>
          </w:p>
        </w:tc>
        <w:tc>
          <w:tcPr>
            <w:tcW w:w="2126" w:type="dxa"/>
            <w:shd w:val="clear" w:color="auto" w:fill="auto"/>
            <w:vAlign w:val="center"/>
          </w:tcPr>
          <w:p w14:paraId="5D18692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11576/16731 (69)</w:t>
            </w:r>
          </w:p>
        </w:tc>
        <w:tc>
          <w:tcPr>
            <w:tcW w:w="2840" w:type="dxa"/>
            <w:shd w:val="clear" w:color="auto" w:fill="auto"/>
            <w:vAlign w:val="center"/>
          </w:tcPr>
          <w:p w14:paraId="0C86088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0.18 (0.04 to 0.89)</w:t>
            </w:r>
          </w:p>
        </w:tc>
      </w:tr>
      <w:tr w:rsidR="00360059" w:rsidRPr="004F4FC2" w14:paraId="49D9C1DE" w14:textId="77777777" w:rsidTr="00D8090A">
        <w:trPr>
          <w:trHeight w:val="295"/>
        </w:trPr>
        <w:tc>
          <w:tcPr>
            <w:tcW w:w="3256" w:type="dxa"/>
            <w:shd w:val="clear" w:color="auto" w:fill="auto"/>
            <w:vAlign w:val="center"/>
          </w:tcPr>
          <w:p w14:paraId="7EE1DCC6"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Lower middle-income</w:t>
            </w:r>
            <w:r w:rsidRPr="004F4FC2">
              <w:rPr>
                <w:rFonts w:cs="Arial"/>
              </w:rPr>
              <w:t xml:space="preserve"> </w:t>
            </w:r>
          </w:p>
        </w:tc>
        <w:tc>
          <w:tcPr>
            <w:tcW w:w="1559" w:type="dxa"/>
            <w:shd w:val="clear" w:color="auto" w:fill="auto"/>
            <w:vAlign w:val="center"/>
          </w:tcPr>
          <w:p w14:paraId="39DF8FD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6/35 (17)</w:t>
            </w:r>
          </w:p>
        </w:tc>
        <w:tc>
          <w:tcPr>
            <w:tcW w:w="2126" w:type="dxa"/>
            <w:shd w:val="clear" w:color="auto" w:fill="auto"/>
            <w:vAlign w:val="center"/>
          </w:tcPr>
          <w:p w14:paraId="509D106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3328/7546 (44)</w:t>
            </w:r>
          </w:p>
        </w:tc>
        <w:tc>
          <w:tcPr>
            <w:tcW w:w="3119" w:type="dxa"/>
            <w:shd w:val="clear" w:color="auto" w:fill="auto"/>
            <w:vAlign w:val="center"/>
          </w:tcPr>
          <w:p w14:paraId="348A2FB5"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0.41 (0.17 to 1.00)</w:t>
            </w:r>
          </w:p>
        </w:tc>
        <w:tc>
          <w:tcPr>
            <w:tcW w:w="2126" w:type="dxa"/>
            <w:shd w:val="clear" w:color="auto" w:fill="auto"/>
            <w:vAlign w:val="center"/>
          </w:tcPr>
          <w:p w14:paraId="3454FDC2"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29382/52985 (55)</w:t>
            </w:r>
          </w:p>
        </w:tc>
        <w:tc>
          <w:tcPr>
            <w:tcW w:w="2840" w:type="dxa"/>
            <w:shd w:val="clear" w:color="auto" w:fill="auto"/>
            <w:vAlign w:val="center"/>
          </w:tcPr>
          <w:p w14:paraId="3B97CE7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0.34 (0.14 to 0.84)</w:t>
            </w:r>
          </w:p>
        </w:tc>
      </w:tr>
      <w:tr w:rsidR="00360059" w:rsidRPr="004F4FC2" w14:paraId="41EDFECE" w14:textId="77777777" w:rsidTr="00D8090A">
        <w:trPr>
          <w:trHeight w:val="295"/>
        </w:trPr>
        <w:tc>
          <w:tcPr>
            <w:tcW w:w="3256" w:type="dxa"/>
            <w:shd w:val="clear" w:color="auto" w:fill="auto"/>
            <w:vAlign w:val="center"/>
          </w:tcPr>
          <w:p w14:paraId="41EF326C" w14:textId="77777777" w:rsidR="00360059" w:rsidRPr="004F4FC2" w:rsidRDefault="00AE6FAD" w:rsidP="00F4543B">
            <w:pPr>
              <w:spacing w:after="0"/>
              <w:rPr>
                <w:rFonts w:eastAsia="Arial" w:cs="Arial"/>
                <w:color w:val="000000"/>
                <w:sz w:val="20"/>
                <w:szCs w:val="20"/>
              </w:rPr>
            </w:pPr>
            <w:r w:rsidRPr="004F4FC2">
              <w:rPr>
                <w:rFonts w:eastAsia="Arial" w:cs="Arial"/>
                <w:color w:val="000000"/>
                <w:sz w:val="20"/>
                <w:szCs w:val="20"/>
              </w:rPr>
              <w:t>Low-income</w:t>
            </w:r>
            <w:r w:rsidRPr="004F4FC2">
              <w:rPr>
                <w:rFonts w:cs="Arial"/>
              </w:rPr>
              <w:t xml:space="preserve"> </w:t>
            </w:r>
          </w:p>
        </w:tc>
        <w:tc>
          <w:tcPr>
            <w:tcW w:w="1559" w:type="dxa"/>
            <w:shd w:val="clear" w:color="auto" w:fill="auto"/>
            <w:vAlign w:val="center"/>
          </w:tcPr>
          <w:p w14:paraId="106E2BB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2/13 (15)</w:t>
            </w:r>
          </w:p>
        </w:tc>
        <w:tc>
          <w:tcPr>
            <w:tcW w:w="2126" w:type="dxa"/>
            <w:shd w:val="clear" w:color="auto" w:fill="auto"/>
            <w:vAlign w:val="center"/>
          </w:tcPr>
          <w:p w14:paraId="6D907E3F"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884/5726 (15)</w:t>
            </w:r>
          </w:p>
        </w:tc>
        <w:tc>
          <w:tcPr>
            <w:tcW w:w="3119" w:type="dxa"/>
            <w:shd w:val="clear" w:color="auto" w:fill="auto"/>
            <w:vAlign w:val="center"/>
          </w:tcPr>
          <w:p w14:paraId="5B482481"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0.84 (0.24 to 2.92)</w:t>
            </w:r>
          </w:p>
        </w:tc>
        <w:tc>
          <w:tcPr>
            <w:tcW w:w="2126" w:type="dxa"/>
            <w:shd w:val="clear" w:color="auto" w:fill="auto"/>
            <w:vAlign w:val="center"/>
          </w:tcPr>
          <w:p w14:paraId="79AD5F2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5691/26559 (21)</w:t>
            </w:r>
          </w:p>
        </w:tc>
        <w:tc>
          <w:tcPr>
            <w:tcW w:w="2840" w:type="dxa"/>
            <w:shd w:val="clear" w:color="auto" w:fill="auto"/>
            <w:vAlign w:val="center"/>
          </w:tcPr>
          <w:p w14:paraId="0B2913EC" w14:textId="77777777" w:rsidR="00360059" w:rsidRPr="004F4FC2" w:rsidRDefault="00AE6FAD" w:rsidP="00F4543B">
            <w:pPr>
              <w:spacing w:after="0"/>
              <w:jc w:val="center"/>
              <w:rPr>
                <w:rFonts w:eastAsia="Arial" w:cs="Arial"/>
                <w:color w:val="000000"/>
                <w:sz w:val="20"/>
                <w:szCs w:val="20"/>
              </w:rPr>
            </w:pPr>
            <w:r w:rsidRPr="004F4FC2">
              <w:rPr>
                <w:rFonts w:eastAsia="Arial" w:cs="Arial"/>
                <w:color w:val="000000"/>
                <w:sz w:val="20"/>
                <w:szCs w:val="20"/>
              </w:rPr>
              <w:t>0.58 (0.17 to 1.99)</w:t>
            </w:r>
          </w:p>
        </w:tc>
      </w:tr>
    </w:tbl>
    <w:p w14:paraId="6254F5E8" w14:textId="77777777" w:rsidR="00360059" w:rsidRPr="004F4FC2" w:rsidRDefault="00E73AAB" w:rsidP="00011BD4">
      <w:pPr>
        <w:rPr>
          <w:rFonts w:eastAsia="Arial" w:cs="Arial"/>
          <w:sz w:val="21"/>
          <w:szCs w:val="21"/>
        </w:rPr>
      </w:pPr>
      <w:r w:rsidRPr="004F4FC2">
        <w:rPr>
          <w:rFonts w:eastAsia="Arial" w:cs="Arial"/>
          <w:b/>
          <w:bCs/>
          <w:sz w:val="20"/>
          <w:szCs w:val="20"/>
          <w:vertAlign w:val="superscript"/>
        </w:rPr>
        <w:t>1</w:t>
      </w:r>
      <w:r w:rsidR="00AE6FAD" w:rsidRPr="004F4FC2">
        <w:rPr>
          <w:rFonts w:eastAsia="Arial" w:cs="Arial"/>
          <w:sz w:val="21"/>
          <w:szCs w:val="21"/>
        </w:rPr>
        <w:t>Prevalence ratio (PR) is adjusted by age.</w:t>
      </w:r>
    </w:p>
    <w:p w14:paraId="706AB3A6" w14:textId="77777777" w:rsidR="008506D9" w:rsidRPr="004F4FC2" w:rsidRDefault="008506D9">
      <w:pPr>
        <w:spacing w:after="0"/>
        <w:rPr>
          <w:rFonts w:eastAsia="Arial" w:cs="Arial"/>
          <w:b/>
        </w:rPr>
      </w:pPr>
      <w:r w:rsidRPr="004F4FC2">
        <w:rPr>
          <w:rFonts w:eastAsia="Arial" w:cs="Arial"/>
          <w:b/>
        </w:rPr>
        <w:br w:type="page"/>
      </w:r>
    </w:p>
    <w:p w14:paraId="487AD680" w14:textId="77777777" w:rsidR="00360059" w:rsidRPr="004F4FC2" w:rsidRDefault="00C71814" w:rsidP="00C71814">
      <w:pPr>
        <w:ind w:left="-1418" w:right="-53"/>
        <w:rPr>
          <w:rFonts w:eastAsia="Arial" w:cs="Arial"/>
          <w:b/>
        </w:rPr>
      </w:pPr>
      <w:r w:rsidRPr="004F4FC2">
        <w:rPr>
          <w:rFonts w:eastAsia="Arial" w:cs="Arial"/>
          <w:b/>
        </w:rPr>
        <w:lastRenderedPageBreak/>
        <w:t xml:space="preserve">  </w:t>
      </w:r>
      <w:r w:rsidR="00AE6FAD" w:rsidRPr="004F4FC2">
        <w:rPr>
          <w:rFonts w:eastAsia="Arial" w:cs="Arial"/>
          <w:b/>
        </w:rPr>
        <w:t>Table 4. Health outcomes amongst children with deafblindness compared to children with other disabilities and no disabilities</w:t>
      </w:r>
    </w:p>
    <w:tbl>
      <w:tblPr>
        <w:tblStyle w:val="aff5"/>
        <w:tblW w:w="14453" w:type="dxa"/>
        <w:tblInd w:w="-1281" w:type="dxa"/>
        <w:tblBorders>
          <w:insideH w:val="single" w:sz="8" w:space="0" w:color="D9D9D9" w:themeColor="background1" w:themeShade="D9"/>
        </w:tblBorders>
        <w:tblLayout w:type="fixed"/>
        <w:tblLook w:val="0420" w:firstRow="1" w:lastRow="0" w:firstColumn="0" w:lastColumn="0" w:noHBand="0" w:noVBand="1"/>
      </w:tblPr>
      <w:tblGrid>
        <w:gridCol w:w="2889"/>
        <w:gridCol w:w="510"/>
        <w:gridCol w:w="2210"/>
        <w:gridCol w:w="171"/>
        <w:gridCol w:w="2040"/>
        <w:gridCol w:w="851"/>
        <w:gridCol w:w="1360"/>
        <w:gridCol w:w="1531"/>
        <w:gridCol w:w="680"/>
        <w:gridCol w:w="2211"/>
      </w:tblGrid>
      <w:tr w:rsidR="00360059" w:rsidRPr="004F4FC2" w14:paraId="4A5EFC63" w14:textId="77777777" w:rsidTr="00D8090A">
        <w:trPr>
          <w:trHeight w:val="510"/>
          <w:tblHeader/>
        </w:trPr>
        <w:tc>
          <w:tcPr>
            <w:tcW w:w="3399" w:type="dxa"/>
            <w:gridSpan w:val="2"/>
            <w:shd w:val="clear" w:color="auto" w:fill="auto"/>
            <w:vAlign w:val="center"/>
          </w:tcPr>
          <w:p w14:paraId="2B83B542" w14:textId="77777777" w:rsidR="00360059" w:rsidRPr="004F4FC2" w:rsidRDefault="00360059" w:rsidP="0005280A">
            <w:pPr>
              <w:spacing w:after="0"/>
              <w:rPr>
                <w:rFonts w:eastAsia="Arial" w:cs="Arial"/>
              </w:rPr>
            </w:pPr>
          </w:p>
        </w:tc>
        <w:tc>
          <w:tcPr>
            <w:tcW w:w="2210" w:type="dxa"/>
            <w:shd w:val="clear" w:color="auto" w:fill="235D6C"/>
            <w:vAlign w:val="center"/>
          </w:tcPr>
          <w:p w14:paraId="76CD66C3" w14:textId="77777777" w:rsidR="0005280A"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Deafblind </w:t>
            </w:r>
          </w:p>
          <w:p w14:paraId="40EC331D" w14:textId="77777777" w:rsidR="00360059"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w:t>
            </w:r>
          </w:p>
        </w:tc>
        <w:tc>
          <w:tcPr>
            <w:tcW w:w="2211" w:type="dxa"/>
            <w:gridSpan w:val="2"/>
            <w:shd w:val="clear" w:color="auto" w:fill="235D6C"/>
            <w:vAlign w:val="center"/>
          </w:tcPr>
          <w:p w14:paraId="4071A525" w14:textId="77777777" w:rsidR="0005280A"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Other disability</w:t>
            </w:r>
          </w:p>
          <w:p w14:paraId="62D94C77" w14:textId="77777777" w:rsidR="00360059"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 (%)</w:t>
            </w:r>
          </w:p>
        </w:tc>
        <w:tc>
          <w:tcPr>
            <w:tcW w:w="2211" w:type="dxa"/>
            <w:gridSpan w:val="2"/>
            <w:shd w:val="clear" w:color="auto" w:fill="235D6C"/>
            <w:vAlign w:val="center"/>
          </w:tcPr>
          <w:p w14:paraId="45574AC5" w14:textId="77777777" w:rsidR="0005280A" w:rsidRPr="004F4FC2" w:rsidRDefault="00AE6FAD" w:rsidP="0005280A">
            <w:pPr>
              <w:spacing w:after="0"/>
              <w:jc w:val="center"/>
              <w:rPr>
                <w:rFonts w:eastAsia="Arial" w:cs="Arial"/>
                <w:b/>
                <w:color w:val="FFFFFF" w:themeColor="background1"/>
                <w:sz w:val="20"/>
                <w:szCs w:val="20"/>
              </w:rPr>
            </w:pPr>
            <w:proofErr w:type="spellStart"/>
            <w:r w:rsidRPr="004F4FC2">
              <w:rPr>
                <w:rFonts w:eastAsia="Arial" w:cs="Arial"/>
                <w:b/>
                <w:color w:val="FFFFFF" w:themeColor="background1"/>
                <w:sz w:val="20"/>
                <w:szCs w:val="20"/>
              </w:rPr>
              <w:t>aPR</w:t>
            </w:r>
            <w:proofErr w:type="spellEnd"/>
            <w:r w:rsidRPr="004F4FC2">
              <w:rPr>
                <w:rFonts w:eastAsia="Arial" w:cs="Arial"/>
                <w:b/>
                <w:color w:val="FFFFFF" w:themeColor="background1"/>
                <w:sz w:val="20"/>
                <w:szCs w:val="20"/>
              </w:rPr>
              <w:t xml:space="preserve"> (95% CI),</w:t>
            </w:r>
          </w:p>
          <w:p w14:paraId="40DC43BA" w14:textId="77777777" w:rsidR="00360059"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 other disability</w:t>
            </w:r>
            <w:r w:rsidR="00CE0421" w:rsidRPr="004F4FC2">
              <w:rPr>
                <w:rFonts w:eastAsia="Arial" w:cs="Arial"/>
                <w:b/>
                <w:bCs/>
                <w:color w:val="FFFFFF" w:themeColor="background1"/>
                <w:sz w:val="20"/>
                <w:szCs w:val="20"/>
                <w:vertAlign w:val="superscript"/>
              </w:rPr>
              <w:t>1</w:t>
            </w:r>
          </w:p>
        </w:tc>
        <w:tc>
          <w:tcPr>
            <w:tcW w:w="2211" w:type="dxa"/>
            <w:gridSpan w:val="2"/>
            <w:shd w:val="clear" w:color="auto" w:fill="235D6C"/>
            <w:vAlign w:val="center"/>
          </w:tcPr>
          <w:p w14:paraId="5D1F2071" w14:textId="77777777" w:rsidR="0005280A"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No disability </w:t>
            </w:r>
          </w:p>
          <w:p w14:paraId="0E2C8225" w14:textId="77777777" w:rsidR="00360059"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w:t>
            </w:r>
          </w:p>
        </w:tc>
        <w:tc>
          <w:tcPr>
            <w:tcW w:w="2211" w:type="dxa"/>
            <w:shd w:val="clear" w:color="auto" w:fill="235D6C"/>
            <w:vAlign w:val="center"/>
          </w:tcPr>
          <w:p w14:paraId="5C8978EA" w14:textId="77777777" w:rsidR="0005280A" w:rsidRPr="004F4FC2" w:rsidRDefault="00AE6FAD" w:rsidP="0005280A">
            <w:pPr>
              <w:spacing w:after="0"/>
              <w:jc w:val="center"/>
              <w:rPr>
                <w:rFonts w:eastAsia="Arial" w:cs="Arial"/>
                <w:b/>
                <w:color w:val="FFFFFF" w:themeColor="background1"/>
                <w:sz w:val="20"/>
                <w:szCs w:val="20"/>
              </w:rPr>
            </w:pPr>
            <w:proofErr w:type="spellStart"/>
            <w:r w:rsidRPr="004F4FC2">
              <w:rPr>
                <w:rFonts w:eastAsia="Arial" w:cs="Arial"/>
                <w:b/>
                <w:color w:val="FFFFFF" w:themeColor="background1"/>
                <w:sz w:val="20"/>
                <w:szCs w:val="20"/>
              </w:rPr>
              <w:t>aPR</w:t>
            </w:r>
            <w:proofErr w:type="spellEnd"/>
            <w:r w:rsidRPr="004F4FC2">
              <w:rPr>
                <w:rFonts w:eastAsia="Arial" w:cs="Arial"/>
                <w:b/>
                <w:color w:val="FFFFFF" w:themeColor="background1"/>
                <w:sz w:val="20"/>
                <w:szCs w:val="20"/>
              </w:rPr>
              <w:t xml:space="preserve"> (95% CI),</w:t>
            </w:r>
          </w:p>
          <w:p w14:paraId="20F0A10C" w14:textId="77777777" w:rsidR="00360059" w:rsidRPr="004F4FC2" w:rsidRDefault="00AE6FAD" w:rsidP="0005280A">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 xml:space="preserve"> no disability</w:t>
            </w:r>
            <w:r w:rsidR="00CE0421" w:rsidRPr="004F4FC2">
              <w:rPr>
                <w:rFonts w:eastAsia="Arial" w:cs="Arial"/>
                <w:b/>
                <w:bCs/>
                <w:color w:val="FFFFFF" w:themeColor="background1"/>
                <w:sz w:val="20"/>
                <w:szCs w:val="20"/>
                <w:vertAlign w:val="superscript"/>
              </w:rPr>
              <w:t>1</w:t>
            </w:r>
          </w:p>
        </w:tc>
      </w:tr>
      <w:tr w:rsidR="00360059" w:rsidRPr="004F4FC2" w14:paraId="1716938E" w14:textId="77777777" w:rsidTr="00D8090A">
        <w:trPr>
          <w:trHeight w:val="320"/>
        </w:trPr>
        <w:tc>
          <w:tcPr>
            <w:tcW w:w="14453" w:type="dxa"/>
            <w:gridSpan w:val="10"/>
            <w:shd w:val="clear" w:color="auto" w:fill="D9D9D9"/>
            <w:vAlign w:val="center"/>
          </w:tcPr>
          <w:p w14:paraId="39053031" w14:textId="77777777" w:rsidR="00360059" w:rsidRPr="004F4FC2" w:rsidRDefault="00AE6FAD" w:rsidP="0005280A">
            <w:pPr>
              <w:spacing w:after="0"/>
              <w:rPr>
                <w:rFonts w:eastAsia="Arial" w:cs="Arial"/>
                <w:sz w:val="20"/>
                <w:szCs w:val="20"/>
              </w:rPr>
            </w:pPr>
            <w:r w:rsidRPr="004F4FC2">
              <w:rPr>
                <w:rFonts w:eastAsia="Arial" w:cs="Arial"/>
                <w:b/>
                <w:color w:val="000000"/>
                <w:sz w:val="20"/>
                <w:szCs w:val="20"/>
              </w:rPr>
              <w:t>Acute Respiratory Infection (ARI) in past two weeks</w:t>
            </w:r>
          </w:p>
        </w:tc>
      </w:tr>
      <w:tr w:rsidR="00360059" w:rsidRPr="004F4FC2" w14:paraId="1F707835" w14:textId="77777777" w:rsidTr="00D8090A">
        <w:trPr>
          <w:trHeight w:val="320"/>
        </w:trPr>
        <w:tc>
          <w:tcPr>
            <w:tcW w:w="3399" w:type="dxa"/>
            <w:gridSpan w:val="2"/>
            <w:shd w:val="clear" w:color="auto" w:fill="auto"/>
            <w:vAlign w:val="center"/>
          </w:tcPr>
          <w:p w14:paraId="58277A90" w14:textId="77777777" w:rsidR="00360059" w:rsidRPr="004F4FC2" w:rsidRDefault="00AE6FAD" w:rsidP="0005280A">
            <w:pPr>
              <w:spacing w:after="0"/>
              <w:rPr>
                <w:rFonts w:eastAsia="Arial" w:cs="Arial"/>
                <w:i/>
                <w:color w:val="000000"/>
                <w:sz w:val="20"/>
                <w:szCs w:val="20"/>
              </w:rPr>
            </w:pPr>
            <w:r w:rsidRPr="004F4FC2">
              <w:rPr>
                <w:rFonts w:eastAsia="Arial" w:cs="Arial"/>
                <w:i/>
                <w:color w:val="000000"/>
                <w:sz w:val="20"/>
                <w:szCs w:val="20"/>
              </w:rPr>
              <w:t>All</w:t>
            </w:r>
          </w:p>
        </w:tc>
        <w:tc>
          <w:tcPr>
            <w:tcW w:w="2210" w:type="dxa"/>
            <w:shd w:val="clear" w:color="auto" w:fill="auto"/>
            <w:vAlign w:val="center"/>
          </w:tcPr>
          <w:p w14:paraId="7D95C731"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35/105 (33)</w:t>
            </w:r>
          </w:p>
        </w:tc>
        <w:tc>
          <w:tcPr>
            <w:tcW w:w="2211" w:type="dxa"/>
            <w:gridSpan w:val="2"/>
            <w:shd w:val="clear" w:color="auto" w:fill="auto"/>
            <w:vAlign w:val="center"/>
          </w:tcPr>
          <w:p w14:paraId="76079DAE"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2709/8083 (34)</w:t>
            </w:r>
          </w:p>
        </w:tc>
        <w:tc>
          <w:tcPr>
            <w:tcW w:w="2211" w:type="dxa"/>
            <w:gridSpan w:val="2"/>
            <w:shd w:val="clear" w:color="auto" w:fill="auto"/>
            <w:vAlign w:val="center"/>
          </w:tcPr>
          <w:p w14:paraId="1D391838"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0.96 (0.76 to 1.22)</w:t>
            </w:r>
          </w:p>
        </w:tc>
        <w:tc>
          <w:tcPr>
            <w:tcW w:w="2211" w:type="dxa"/>
            <w:gridSpan w:val="2"/>
            <w:shd w:val="clear" w:color="auto" w:fill="auto"/>
            <w:vAlign w:val="center"/>
          </w:tcPr>
          <w:p w14:paraId="3262E77F"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39697/157307 (25)</w:t>
            </w:r>
          </w:p>
        </w:tc>
        <w:tc>
          <w:tcPr>
            <w:tcW w:w="2211" w:type="dxa"/>
            <w:shd w:val="clear" w:color="auto" w:fill="auto"/>
            <w:vAlign w:val="center"/>
          </w:tcPr>
          <w:p w14:paraId="1757D419"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1.20 (0.97 to 1.49)</w:t>
            </w:r>
          </w:p>
        </w:tc>
      </w:tr>
      <w:tr w:rsidR="00360059" w:rsidRPr="004F4FC2" w14:paraId="4498E472" w14:textId="77777777" w:rsidTr="00D8090A">
        <w:trPr>
          <w:trHeight w:val="320"/>
        </w:trPr>
        <w:tc>
          <w:tcPr>
            <w:tcW w:w="3399" w:type="dxa"/>
            <w:gridSpan w:val="2"/>
            <w:shd w:val="clear" w:color="auto" w:fill="auto"/>
            <w:vAlign w:val="center"/>
          </w:tcPr>
          <w:p w14:paraId="38C05AC7"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Girls</w:t>
            </w:r>
          </w:p>
        </w:tc>
        <w:tc>
          <w:tcPr>
            <w:tcW w:w="2210" w:type="dxa"/>
            <w:shd w:val="clear" w:color="auto" w:fill="auto"/>
            <w:vAlign w:val="center"/>
          </w:tcPr>
          <w:p w14:paraId="46674FB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16/51 (31)</w:t>
            </w:r>
          </w:p>
        </w:tc>
        <w:tc>
          <w:tcPr>
            <w:tcW w:w="2211" w:type="dxa"/>
            <w:gridSpan w:val="2"/>
            <w:shd w:val="clear" w:color="auto" w:fill="auto"/>
            <w:vAlign w:val="center"/>
          </w:tcPr>
          <w:p w14:paraId="046B28D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1167/3594 (32)</w:t>
            </w:r>
          </w:p>
        </w:tc>
        <w:tc>
          <w:tcPr>
            <w:tcW w:w="2211" w:type="dxa"/>
            <w:gridSpan w:val="2"/>
            <w:shd w:val="clear" w:color="auto" w:fill="auto"/>
            <w:vAlign w:val="center"/>
          </w:tcPr>
          <w:p w14:paraId="1E0B249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0.93 (0.63 to 1.38)</w:t>
            </w:r>
          </w:p>
        </w:tc>
        <w:tc>
          <w:tcPr>
            <w:tcW w:w="2211" w:type="dxa"/>
            <w:gridSpan w:val="2"/>
            <w:shd w:val="clear" w:color="auto" w:fill="auto"/>
            <w:vAlign w:val="center"/>
          </w:tcPr>
          <w:p w14:paraId="2C867B5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19637/77888 (25)</w:t>
            </w:r>
          </w:p>
        </w:tc>
        <w:tc>
          <w:tcPr>
            <w:tcW w:w="2211" w:type="dxa"/>
            <w:shd w:val="clear" w:color="auto" w:fill="auto"/>
            <w:vAlign w:val="center"/>
          </w:tcPr>
          <w:p w14:paraId="3E364F9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1.11 (0.75 to 1.64)</w:t>
            </w:r>
          </w:p>
        </w:tc>
      </w:tr>
      <w:tr w:rsidR="00360059" w:rsidRPr="004F4FC2" w14:paraId="4A6B2E3D" w14:textId="77777777" w:rsidTr="00D8090A">
        <w:trPr>
          <w:trHeight w:val="320"/>
        </w:trPr>
        <w:tc>
          <w:tcPr>
            <w:tcW w:w="3399" w:type="dxa"/>
            <w:gridSpan w:val="2"/>
            <w:shd w:val="clear" w:color="auto" w:fill="auto"/>
            <w:vAlign w:val="center"/>
          </w:tcPr>
          <w:p w14:paraId="3880BBE9"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Boys</w:t>
            </w:r>
          </w:p>
        </w:tc>
        <w:tc>
          <w:tcPr>
            <w:tcW w:w="2210" w:type="dxa"/>
            <w:shd w:val="clear" w:color="auto" w:fill="auto"/>
            <w:vAlign w:val="center"/>
          </w:tcPr>
          <w:p w14:paraId="3DB5B2F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19/54 (35)</w:t>
            </w:r>
          </w:p>
        </w:tc>
        <w:tc>
          <w:tcPr>
            <w:tcW w:w="2211" w:type="dxa"/>
            <w:gridSpan w:val="2"/>
            <w:shd w:val="clear" w:color="auto" w:fill="auto"/>
            <w:vAlign w:val="center"/>
          </w:tcPr>
          <w:p w14:paraId="7E9F4E9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1542/4489 (34)</w:t>
            </w:r>
          </w:p>
        </w:tc>
        <w:tc>
          <w:tcPr>
            <w:tcW w:w="2211" w:type="dxa"/>
            <w:gridSpan w:val="2"/>
            <w:shd w:val="clear" w:color="auto" w:fill="auto"/>
            <w:vAlign w:val="center"/>
          </w:tcPr>
          <w:p w14:paraId="4098200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1.00 (0.69 to 1.44)</w:t>
            </w:r>
          </w:p>
        </w:tc>
        <w:tc>
          <w:tcPr>
            <w:tcW w:w="2211" w:type="dxa"/>
            <w:gridSpan w:val="2"/>
            <w:shd w:val="clear" w:color="auto" w:fill="auto"/>
            <w:vAlign w:val="center"/>
          </w:tcPr>
          <w:p w14:paraId="27106BC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20060/79419 (25)</w:t>
            </w:r>
          </w:p>
        </w:tc>
        <w:tc>
          <w:tcPr>
            <w:tcW w:w="2211" w:type="dxa"/>
            <w:shd w:val="clear" w:color="auto" w:fill="auto"/>
            <w:vAlign w:val="center"/>
          </w:tcPr>
          <w:p w14:paraId="3C02971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1.29 (0.93 to 1.80)</w:t>
            </w:r>
          </w:p>
        </w:tc>
      </w:tr>
      <w:tr w:rsidR="00360059" w:rsidRPr="004F4FC2" w14:paraId="30945148" w14:textId="77777777" w:rsidTr="00D8090A">
        <w:trPr>
          <w:trHeight w:val="320"/>
        </w:trPr>
        <w:tc>
          <w:tcPr>
            <w:tcW w:w="3399" w:type="dxa"/>
            <w:gridSpan w:val="2"/>
            <w:shd w:val="clear" w:color="auto" w:fill="auto"/>
            <w:vAlign w:val="center"/>
          </w:tcPr>
          <w:p w14:paraId="0CD9AEA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Central and South Asia</w:t>
            </w:r>
          </w:p>
        </w:tc>
        <w:tc>
          <w:tcPr>
            <w:tcW w:w="2210" w:type="dxa"/>
            <w:shd w:val="clear" w:color="auto" w:fill="auto"/>
            <w:vAlign w:val="center"/>
          </w:tcPr>
          <w:p w14:paraId="160F1ED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0/10 (0)</w:t>
            </w:r>
          </w:p>
        </w:tc>
        <w:tc>
          <w:tcPr>
            <w:tcW w:w="2211" w:type="dxa"/>
            <w:gridSpan w:val="2"/>
            <w:shd w:val="clear" w:color="auto" w:fill="auto"/>
            <w:vAlign w:val="center"/>
          </w:tcPr>
          <w:p w14:paraId="5D1F82A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114/443 (26)</w:t>
            </w:r>
          </w:p>
        </w:tc>
        <w:tc>
          <w:tcPr>
            <w:tcW w:w="2211" w:type="dxa"/>
            <w:gridSpan w:val="2"/>
            <w:shd w:val="clear" w:color="auto" w:fill="auto"/>
            <w:vAlign w:val="center"/>
          </w:tcPr>
          <w:p w14:paraId="1CE3813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5EE0877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3898/19956 (20)</w:t>
            </w:r>
          </w:p>
        </w:tc>
        <w:tc>
          <w:tcPr>
            <w:tcW w:w="2211" w:type="dxa"/>
            <w:shd w:val="clear" w:color="auto" w:fill="auto"/>
            <w:vAlign w:val="center"/>
          </w:tcPr>
          <w:p w14:paraId="66BB0AA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1BE201CF" w14:textId="77777777" w:rsidTr="00D8090A">
        <w:trPr>
          <w:trHeight w:val="320"/>
        </w:trPr>
        <w:tc>
          <w:tcPr>
            <w:tcW w:w="3399" w:type="dxa"/>
            <w:gridSpan w:val="2"/>
            <w:shd w:val="clear" w:color="auto" w:fill="auto"/>
            <w:vAlign w:val="center"/>
          </w:tcPr>
          <w:p w14:paraId="44FEFBDE"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East and Southeast Asia</w:t>
            </w:r>
          </w:p>
        </w:tc>
        <w:tc>
          <w:tcPr>
            <w:tcW w:w="2210" w:type="dxa"/>
            <w:shd w:val="clear" w:color="auto" w:fill="auto"/>
            <w:vAlign w:val="center"/>
          </w:tcPr>
          <w:p w14:paraId="05113CC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 (25)</w:t>
            </w:r>
          </w:p>
        </w:tc>
        <w:tc>
          <w:tcPr>
            <w:tcW w:w="2211" w:type="dxa"/>
            <w:gridSpan w:val="2"/>
            <w:shd w:val="clear" w:color="auto" w:fill="auto"/>
            <w:vAlign w:val="center"/>
          </w:tcPr>
          <w:p w14:paraId="015582E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83/234 (35)</w:t>
            </w:r>
          </w:p>
        </w:tc>
        <w:tc>
          <w:tcPr>
            <w:tcW w:w="2211" w:type="dxa"/>
            <w:gridSpan w:val="2"/>
            <w:shd w:val="clear" w:color="auto" w:fill="auto"/>
            <w:vAlign w:val="center"/>
          </w:tcPr>
          <w:p w14:paraId="488C6F6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0.72 (0.12 to 4.34)</w:t>
            </w:r>
          </w:p>
        </w:tc>
        <w:tc>
          <w:tcPr>
            <w:tcW w:w="2211" w:type="dxa"/>
            <w:gridSpan w:val="2"/>
            <w:shd w:val="clear" w:color="auto" w:fill="auto"/>
            <w:vAlign w:val="center"/>
          </w:tcPr>
          <w:p w14:paraId="4E9A89D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2355/10765 (22)</w:t>
            </w:r>
          </w:p>
        </w:tc>
        <w:tc>
          <w:tcPr>
            <w:tcW w:w="2211" w:type="dxa"/>
            <w:shd w:val="clear" w:color="auto" w:fill="auto"/>
            <w:vAlign w:val="center"/>
          </w:tcPr>
          <w:p w14:paraId="19A64CE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1.21 (0.19 to 7.79)</w:t>
            </w:r>
          </w:p>
        </w:tc>
      </w:tr>
      <w:tr w:rsidR="00360059" w:rsidRPr="004F4FC2" w14:paraId="1454FB3A" w14:textId="77777777" w:rsidTr="00D8090A">
        <w:trPr>
          <w:trHeight w:val="320"/>
        </w:trPr>
        <w:tc>
          <w:tcPr>
            <w:tcW w:w="3399" w:type="dxa"/>
            <w:gridSpan w:val="2"/>
            <w:shd w:val="clear" w:color="auto" w:fill="auto"/>
            <w:vAlign w:val="center"/>
          </w:tcPr>
          <w:p w14:paraId="486C1048"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210" w:type="dxa"/>
            <w:shd w:val="clear" w:color="auto" w:fill="auto"/>
            <w:vAlign w:val="center"/>
          </w:tcPr>
          <w:p w14:paraId="74B968D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4/6 (67)</w:t>
            </w:r>
          </w:p>
        </w:tc>
        <w:tc>
          <w:tcPr>
            <w:tcW w:w="2211" w:type="dxa"/>
            <w:gridSpan w:val="2"/>
            <w:shd w:val="clear" w:color="auto" w:fill="auto"/>
            <w:vAlign w:val="center"/>
          </w:tcPr>
          <w:p w14:paraId="07F7829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178/526 (34)</w:t>
            </w:r>
          </w:p>
        </w:tc>
        <w:tc>
          <w:tcPr>
            <w:tcW w:w="2211" w:type="dxa"/>
            <w:gridSpan w:val="2"/>
            <w:shd w:val="clear" w:color="auto" w:fill="auto"/>
            <w:vAlign w:val="center"/>
          </w:tcPr>
          <w:p w14:paraId="3D59417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1.77 (1.02 to 3.08)</w:t>
            </w:r>
          </w:p>
        </w:tc>
        <w:tc>
          <w:tcPr>
            <w:tcW w:w="2211" w:type="dxa"/>
            <w:gridSpan w:val="2"/>
            <w:shd w:val="clear" w:color="auto" w:fill="auto"/>
            <w:vAlign w:val="center"/>
          </w:tcPr>
          <w:p w14:paraId="2430E93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4210/19476 (22)</w:t>
            </w:r>
          </w:p>
        </w:tc>
        <w:tc>
          <w:tcPr>
            <w:tcW w:w="2211" w:type="dxa"/>
            <w:shd w:val="clear" w:color="auto" w:fill="auto"/>
            <w:vAlign w:val="center"/>
          </w:tcPr>
          <w:p w14:paraId="0370AAC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2.77 (1.71 to 4.49)</w:t>
            </w:r>
          </w:p>
        </w:tc>
      </w:tr>
      <w:tr w:rsidR="00360059" w:rsidRPr="004F4FC2" w14:paraId="32298245" w14:textId="77777777" w:rsidTr="00D8090A">
        <w:trPr>
          <w:trHeight w:val="320"/>
        </w:trPr>
        <w:tc>
          <w:tcPr>
            <w:tcW w:w="3399" w:type="dxa"/>
            <w:gridSpan w:val="2"/>
            <w:shd w:val="clear" w:color="auto" w:fill="auto"/>
            <w:vAlign w:val="center"/>
          </w:tcPr>
          <w:p w14:paraId="1B368C81"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Africa and West Asia</w:t>
            </w:r>
          </w:p>
        </w:tc>
        <w:tc>
          <w:tcPr>
            <w:tcW w:w="2210" w:type="dxa"/>
            <w:shd w:val="clear" w:color="auto" w:fill="auto"/>
            <w:vAlign w:val="center"/>
          </w:tcPr>
          <w:p w14:paraId="16B8FFB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1/16 (6)</w:t>
            </w:r>
          </w:p>
        </w:tc>
        <w:tc>
          <w:tcPr>
            <w:tcW w:w="2211" w:type="dxa"/>
            <w:gridSpan w:val="2"/>
            <w:shd w:val="clear" w:color="auto" w:fill="auto"/>
            <w:vAlign w:val="center"/>
          </w:tcPr>
          <w:p w14:paraId="5235E01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219/661 (33)</w:t>
            </w:r>
          </w:p>
        </w:tc>
        <w:tc>
          <w:tcPr>
            <w:tcW w:w="2211" w:type="dxa"/>
            <w:gridSpan w:val="2"/>
            <w:shd w:val="clear" w:color="auto" w:fill="auto"/>
            <w:vAlign w:val="center"/>
          </w:tcPr>
          <w:p w14:paraId="77E20A4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0.20 (0.03 to 1.46)</w:t>
            </w:r>
          </w:p>
        </w:tc>
        <w:tc>
          <w:tcPr>
            <w:tcW w:w="2211" w:type="dxa"/>
            <w:gridSpan w:val="2"/>
            <w:shd w:val="clear" w:color="auto" w:fill="auto"/>
            <w:vAlign w:val="center"/>
          </w:tcPr>
          <w:p w14:paraId="35B1034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6325/26036 (24)</w:t>
            </w:r>
          </w:p>
        </w:tc>
        <w:tc>
          <w:tcPr>
            <w:tcW w:w="2211" w:type="dxa"/>
            <w:shd w:val="clear" w:color="auto" w:fill="auto"/>
            <w:vAlign w:val="center"/>
          </w:tcPr>
          <w:p w14:paraId="62D8CC7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0.28 (0.04 to 1.97)</w:t>
            </w:r>
          </w:p>
        </w:tc>
      </w:tr>
      <w:tr w:rsidR="00360059" w:rsidRPr="004F4FC2" w14:paraId="6AEB9F9B" w14:textId="77777777" w:rsidTr="00D8090A">
        <w:trPr>
          <w:trHeight w:val="320"/>
        </w:trPr>
        <w:tc>
          <w:tcPr>
            <w:tcW w:w="3399" w:type="dxa"/>
            <w:gridSpan w:val="2"/>
            <w:shd w:val="clear" w:color="auto" w:fill="auto"/>
            <w:vAlign w:val="center"/>
          </w:tcPr>
          <w:p w14:paraId="7D776701"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Sub-Saharan Africa</w:t>
            </w:r>
          </w:p>
        </w:tc>
        <w:tc>
          <w:tcPr>
            <w:tcW w:w="2210" w:type="dxa"/>
            <w:shd w:val="clear" w:color="auto" w:fill="auto"/>
            <w:vAlign w:val="center"/>
          </w:tcPr>
          <w:p w14:paraId="68B79EA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29/69 (42)</w:t>
            </w:r>
          </w:p>
        </w:tc>
        <w:tc>
          <w:tcPr>
            <w:tcW w:w="2211" w:type="dxa"/>
            <w:gridSpan w:val="2"/>
            <w:shd w:val="clear" w:color="auto" w:fill="auto"/>
            <w:vAlign w:val="center"/>
          </w:tcPr>
          <w:p w14:paraId="674F42D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2071/5964 (35)</w:t>
            </w:r>
          </w:p>
        </w:tc>
        <w:tc>
          <w:tcPr>
            <w:tcW w:w="2211" w:type="dxa"/>
            <w:gridSpan w:val="2"/>
            <w:shd w:val="clear" w:color="auto" w:fill="auto"/>
            <w:vAlign w:val="center"/>
          </w:tcPr>
          <w:p w14:paraId="66C5075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1.16 (0.89 to 1.51)</w:t>
            </w:r>
          </w:p>
        </w:tc>
        <w:tc>
          <w:tcPr>
            <w:tcW w:w="2211" w:type="dxa"/>
            <w:gridSpan w:val="2"/>
            <w:shd w:val="clear" w:color="auto" w:fill="auto"/>
            <w:vAlign w:val="center"/>
          </w:tcPr>
          <w:p w14:paraId="2FB702B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21808/75885 (29)</w:t>
            </w:r>
          </w:p>
        </w:tc>
        <w:tc>
          <w:tcPr>
            <w:tcW w:w="2211" w:type="dxa"/>
            <w:shd w:val="clear" w:color="auto" w:fill="auto"/>
            <w:vAlign w:val="center"/>
          </w:tcPr>
          <w:p w14:paraId="1AEF570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1.36 (1.07 to 1.74)</w:t>
            </w:r>
          </w:p>
        </w:tc>
      </w:tr>
      <w:tr w:rsidR="00360059" w:rsidRPr="004F4FC2" w14:paraId="056FBBE3" w14:textId="77777777" w:rsidTr="00D8090A">
        <w:trPr>
          <w:trHeight w:val="320"/>
        </w:trPr>
        <w:tc>
          <w:tcPr>
            <w:tcW w:w="3399" w:type="dxa"/>
            <w:gridSpan w:val="2"/>
            <w:shd w:val="clear" w:color="auto" w:fill="auto"/>
            <w:vAlign w:val="center"/>
          </w:tcPr>
          <w:p w14:paraId="6C56F03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Upper-middle-income</w:t>
            </w:r>
          </w:p>
        </w:tc>
        <w:tc>
          <w:tcPr>
            <w:tcW w:w="2210" w:type="dxa"/>
            <w:shd w:val="clear" w:color="auto" w:fill="auto"/>
            <w:vAlign w:val="center"/>
          </w:tcPr>
          <w:p w14:paraId="5E4B934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3/13 (23)</w:t>
            </w:r>
          </w:p>
        </w:tc>
        <w:tc>
          <w:tcPr>
            <w:tcW w:w="2211" w:type="dxa"/>
            <w:gridSpan w:val="2"/>
            <w:shd w:val="clear" w:color="auto" w:fill="auto"/>
            <w:vAlign w:val="center"/>
          </w:tcPr>
          <w:p w14:paraId="145ED8E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204/734 (28)</w:t>
            </w:r>
          </w:p>
        </w:tc>
        <w:tc>
          <w:tcPr>
            <w:tcW w:w="2211" w:type="dxa"/>
            <w:gridSpan w:val="2"/>
            <w:shd w:val="clear" w:color="auto" w:fill="auto"/>
            <w:vAlign w:val="center"/>
          </w:tcPr>
          <w:p w14:paraId="15B3C6E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0.81 (0.31 to 2.16)</w:t>
            </w:r>
          </w:p>
        </w:tc>
        <w:tc>
          <w:tcPr>
            <w:tcW w:w="2211" w:type="dxa"/>
            <w:gridSpan w:val="2"/>
            <w:shd w:val="clear" w:color="auto" w:fill="auto"/>
            <w:vAlign w:val="center"/>
          </w:tcPr>
          <w:p w14:paraId="2CE31DA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6010/29054 (21)</w:t>
            </w:r>
          </w:p>
        </w:tc>
        <w:tc>
          <w:tcPr>
            <w:tcW w:w="2211" w:type="dxa"/>
            <w:shd w:val="clear" w:color="auto" w:fill="auto"/>
            <w:vAlign w:val="center"/>
          </w:tcPr>
          <w:p w14:paraId="1FF497C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1.17 (0.46 to 2.96)</w:t>
            </w:r>
          </w:p>
        </w:tc>
      </w:tr>
      <w:tr w:rsidR="00360059" w:rsidRPr="004F4FC2" w14:paraId="24E54B10" w14:textId="77777777" w:rsidTr="00D8090A">
        <w:trPr>
          <w:trHeight w:val="320"/>
        </w:trPr>
        <w:tc>
          <w:tcPr>
            <w:tcW w:w="3399" w:type="dxa"/>
            <w:gridSpan w:val="2"/>
            <w:shd w:val="clear" w:color="auto" w:fill="auto"/>
            <w:vAlign w:val="center"/>
          </w:tcPr>
          <w:p w14:paraId="2A8799FB"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Lower-middle-income</w:t>
            </w:r>
          </w:p>
        </w:tc>
        <w:tc>
          <w:tcPr>
            <w:tcW w:w="2210" w:type="dxa"/>
            <w:shd w:val="clear" w:color="auto" w:fill="auto"/>
            <w:vAlign w:val="center"/>
          </w:tcPr>
          <w:p w14:paraId="2F2AF39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4/24 (17)</w:t>
            </w:r>
          </w:p>
        </w:tc>
        <w:tc>
          <w:tcPr>
            <w:tcW w:w="2211" w:type="dxa"/>
            <w:gridSpan w:val="2"/>
            <w:shd w:val="clear" w:color="auto" w:fill="auto"/>
            <w:vAlign w:val="center"/>
          </w:tcPr>
          <w:p w14:paraId="1DCFFE0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828/2400 (34)</w:t>
            </w:r>
          </w:p>
        </w:tc>
        <w:tc>
          <w:tcPr>
            <w:tcW w:w="2211" w:type="dxa"/>
            <w:gridSpan w:val="2"/>
            <w:shd w:val="clear" w:color="auto" w:fill="auto"/>
            <w:vAlign w:val="center"/>
          </w:tcPr>
          <w:p w14:paraId="4F50933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0.51 (0.19 to 1.36)</w:t>
            </w:r>
          </w:p>
        </w:tc>
        <w:tc>
          <w:tcPr>
            <w:tcW w:w="2211" w:type="dxa"/>
            <w:gridSpan w:val="2"/>
            <w:shd w:val="clear" w:color="auto" w:fill="auto"/>
            <w:vAlign w:val="center"/>
          </w:tcPr>
          <w:p w14:paraId="612D059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16076/66154 (24)</w:t>
            </w:r>
          </w:p>
        </w:tc>
        <w:tc>
          <w:tcPr>
            <w:tcW w:w="2211" w:type="dxa"/>
            <w:shd w:val="clear" w:color="auto" w:fill="auto"/>
            <w:vAlign w:val="center"/>
          </w:tcPr>
          <w:p w14:paraId="173D474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0.72 (0.27 to 1.89)</w:t>
            </w:r>
          </w:p>
        </w:tc>
      </w:tr>
      <w:tr w:rsidR="00360059" w:rsidRPr="004F4FC2" w14:paraId="5C47BC59" w14:textId="77777777" w:rsidTr="00D8090A">
        <w:trPr>
          <w:trHeight w:val="320"/>
        </w:trPr>
        <w:tc>
          <w:tcPr>
            <w:tcW w:w="3399" w:type="dxa"/>
            <w:gridSpan w:val="2"/>
            <w:shd w:val="clear" w:color="auto" w:fill="auto"/>
            <w:vAlign w:val="center"/>
          </w:tcPr>
          <w:p w14:paraId="0B7D627B"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Low-income</w:t>
            </w:r>
          </w:p>
        </w:tc>
        <w:tc>
          <w:tcPr>
            <w:tcW w:w="2210" w:type="dxa"/>
            <w:shd w:val="clear" w:color="auto" w:fill="auto"/>
            <w:vAlign w:val="center"/>
          </w:tcPr>
          <w:p w14:paraId="6437CEF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28/68 (41)</w:t>
            </w:r>
          </w:p>
        </w:tc>
        <w:tc>
          <w:tcPr>
            <w:tcW w:w="2211" w:type="dxa"/>
            <w:gridSpan w:val="2"/>
            <w:shd w:val="clear" w:color="auto" w:fill="auto"/>
            <w:vAlign w:val="center"/>
          </w:tcPr>
          <w:p w14:paraId="4C0BC21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1663/4898 (34)</w:t>
            </w:r>
          </w:p>
        </w:tc>
        <w:tc>
          <w:tcPr>
            <w:tcW w:w="2211" w:type="dxa"/>
            <w:gridSpan w:val="2"/>
            <w:shd w:val="clear" w:color="auto" w:fill="auto"/>
            <w:vAlign w:val="center"/>
          </w:tcPr>
          <w:p w14:paraId="7A22609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1.13 (0.87 to 1.47)</w:t>
            </w:r>
          </w:p>
        </w:tc>
        <w:tc>
          <w:tcPr>
            <w:tcW w:w="2211" w:type="dxa"/>
            <w:gridSpan w:val="2"/>
            <w:shd w:val="clear" w:color="auto" w:fill="auto"/>
            <w:vAlign w:val="center"/>
          </w:tcPr>
          <w:p w14:paraId="13E1934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17410/61558 (28)</w:t>
            </w:r>
          </w:p>
        </w:tc>
        <w:tc>
          <w:tcPr>
            <w:tcW w:w="2211" w:type="dxa"/>
            <w:shd w:val="clear" w:color="auto" w:fill="auto"/>
            <w:vAlign w:val="center"/>
          </w:tcPr>
          <w:p w14:paraId="4FDC94D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1.33 (1.04 to 1.70)</w:t>
            </w:r>
          </w:p>
        </w:tc>
      </w:tr>
      <w:tr w:rsidR="00360059" w:rsidRPr="004F4FC2" w14:paraId="06BE1FAD" w14:textId="77777777" w:rsidTr="00D8090A">
        <w:trPr>
          <w:trHeight w:val="320"/>
        </w:trPr>
        <w:tc>
          <w:tcPr>
            <w:tcW w:w="14453" w:type="dxa"/>
            <w:gridSpan w:val="10"/>
            <w:shd w:val="clear" w:color="auto" w:fill="D9D9D9"/>
            <w:vAlign w:val="center"/>
          </w:tcPr>
          <w:p w14:paraId="471188E9" w14:textId="77777777" w:rsidR="00360059" w:rsidRPr="004F4FC2" w:rsidRDefault="00AE6FAD" w:rsidP="0005280A">
            <w:pPr>
              <w:spacing w:after="0"/>
              <w:rPr>
                <w:rFonts w:eastAsia="Arial" w:cs="Arial"/>
                <w:sz w:val="20"/>
                <w:szCs w:val="20"/>
              </w:rPr>
            </w:pPr>
            <w:r w:rsidRPr="004F4FC2">
              <w:rPr>
                <w:rFonts w:eastAsia="Arial" w:cs="Arial"/>
                <w:b/>
                <w:color w:val="000000"/>
                <w:sz w:val="20"/>
                <w:szCs w:val="20"/>
              </w:rPr>
              <w:t>Diarrhoea in the past two weeks</w:t>
            </w:r>
          </w:p>
        </w:tc>
      </w:tr>
      <w:tr w:rsidR="00360059" w:rsidRPr="004F4FC2" w14:paraId="1117E5EF" w14:textId="77777777" w:rsidTr="00D8090A">
        <w:trPr>
          <w:trHeight w:val="320"/>
        </w:trPr>
        <w:tc>
          <w:tcPr>
            <w:tcW w:w="3399" w:type="dxa"/>
            <w:gridSpan w:val="2"/>
            <w:shd w:val="clear" w:color="auto" w:fill="auto"/>
            <w:vAlign w:val="center"/>
          </w:tcPr>
          <w:p w14:paraId="46D1D8D5" w14:textId="77777777" w:rsidR="00360059" w:rsidRPr="004F4FC2" w:rsidRDefault="00AE6FAD" w:rsidP="0005280A">
            <w:pPr>
              <w:spacing w:after="0"/>
              <w:rPr>
                <w:rFonts w:eastAsia="Arial" w:cs="Arial"/>
                <w:i/>
                <w:color w:val="000000"/>
                <w:sz w:val="20"/>
                <w:szCs w:val="20"/>
              </w:rPr>
            </w:pPr>
            <w:r w:rsidRPr="004F4FC2">
              <w:rPr>
                <w:rFonts w:eastAsia="Arial" w:cs="Arial"/>
                <w:i/>
                <w:color w:val="000000"/>
                <w:sz w:val="20"/>
                <w:szCs w:val="20"/>
              </w:rPr>
              <w:t>All</w:t>
            </w:r>
          </w:p>
        </w:tc>
        <w:tc>
          <w:tcPr>
            <w:tcW w:w="2210" w:type="dxa"/>
            <w:shd w:val="clear" w:color="auto" w:fill="auto"/>
            <w:vAlign w:val="center"/>
          </w:tcPr>
          <w:p w14:paraId="7B784AED"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23/104 (22)</w:t>
            </w:r>
          </w:p>
        </w:tc>
        <w:tc>
          <w:tcPr>
            <w:tcW w:w="2211" w:type="dxa"/>
            <w:gridSpan w:val="2"/>
            <w:shd w:val="clear" w:color="auto" w:fill="auto"/>
            <w:vAlign w:val="center"/>
          </w:tcPr>
          <w:p w14:paraId="50DF6759"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1437/8043 (18)</w:t>
            </w:r>
          </w:p>
        </w:tc>
        <w:tc>
          <w:tcPr>
            <w:tcW w:w="2211" w:type="dxa"/>
            <w:gridSpan w:val="2"/>
            <w:shd w:val="clear" w:color="auto" w:fill="auto"/>
            <w:vAlign w:val="center"/>
          </w:tcPr>
          <w:p w14:paraId="258CA7E9"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1.09 (0.81 to 1.46)</w:t>
            </w:r>
          </w:p>
        </w:tc>
        <w:tc>
          <w:tcPr>
            <w:tcW w:w="2211" w:type="dxa"/>
            <w:gridSpan w:val="2"/>
            <w:shd w:val="clear" w:color="auto" w:fill="auto"/>
            <w:vAlign w:val="center"/>
          </w:tcPr>
          <w:p w14:paraId="201262AC"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16216/156941 (10)</w:t>
            </w:r>
          </w:p>
        </w:tc>
        <w:tc>
          <w:tcPr>
            <w:tcW w:w="2211" w:type="dxa"/>
            <w:shd w:val="clear" w:color="auto" w:fill="auto"/>
            <w:vAlign w:val="center"/>
          </w:tcPr>
          <w:p w14:paraId="7C602FD4"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1.48 (1.09 to 2.00)</w:t>
            </w:r>
          </w:p>
        </w:tc>
      </w:tr>
      <w:tr w:rsidR="00360059" w:rsidRPr="004F4FC2" w14:paraId="4EFC4F3C" w14:textId="77777777" w:rsidTr="00D8090A">
        <w:trPr>
          <w:trHeight w:val="320"/>
        </w:trPr>
        <w:tc>
          <w:tcPr>
            <w:tcW w:w="3399" w:type="dxa"/>
            <w:gridSpan w:val="2"/>
            <w:shd w:val="clear" w:color="auto" w:fill="auto"/>
            <w:vAlign w:val="center"/>
          </w:tcPr>
          <w:p w14:paraId="5CDCB67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Girls</w:t>
            </w:r>
          </w:p>
        </w:tc>
        <w:tc>
          <w:tcPr>
            <w:tcW w:w="2210" w:type="dxa"/>
            <w:shd w:val="clear" w:color="auto" w:fill="auto"/>
            <w:vAlign w:val="center"/>
          </w:tcPr>
          <w:p w14:paraId="1A521A9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13/50 (26)</w:t>
            </w:r>
          </w:p>
        </w:tc>
        <w:tc>
          <w:tcPr>
            <w:tcW w:w="2211" w:type="dxa"/>
            <w:gridSpan w:val="2"/>
            <w:shd w:val="clear" w:color="auto" w:fill="auto"/>
            <w:vAlign w:val="center"/>
          </w:tcPr>
          <w:p w14:paraId="5AD25D9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624/3569 (17)</w:t>
            </w:r>
          </w:p>
        </w:tc>
        <w:tc>
          <w:tcPr>
            <w:tcW w:w="2211" w:type="dxa"/>
            <w:gridSpan w:val="2"/>
            <w:shd w:val="clear" w:color="auto" w:fill="auto"/>
            <w:vAlign w:val="center"/>
          </w:tcPr>
          <w:p w14:paraId="535CF15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1.26 (0.83 to 1.90)</w:t>
            </w:r>
          </w:p>
        </w:tc>
        <w:tc>
          <w:tcPr>
            <w:tcW w:w="2211" w:type="dxa"/>
            <w:gridSpan w:val="2"/>
            <w:shd w:val="clear" w:color="auto" w:fill="auto"/>
            <w:vAlign w:val="center"/>
          </w:tcPr>
          <w:p w14:paraId="2FA3C37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7748/77699 (10)</w:t>
            </w:r>
          </w:p>
        </w:tc>
        <w:tc>
          <w:tcPr>
            <w:tcW w:w="2211" w:type="dxa"/>
            <w:shd w:val="clear" w:color="auto" w:fill="auto"/>
            <w:vAlign w:val="center"/>
          </w:tcPr>
          <w:p w14:paraId="388E87C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1.71 (1.13 to 2.59)</w:t>
            </w:r>
          </w:p>
        </w:tc>
      </w:tr>
      <w:tr w:rsidR="00360059" w:rsidRPr="004F4FC2" w14:paraId="41FF8B80" w14:textId="77777777" w:rsidTr="00D8090A">
        <w:trPr>
          <w:trHeight w:val="320"/>
        </w:trPr>
        <w:tc>
          <w:tcPr>
            <w:tcW w:w="3399" w:type="dxa"/>
            <w:gridSpan w:val="2"/>
            <w:shd w:val="clear" w:color="auto" w:fill="auto"/>
            <w:vAlign w:val="center"/>
          </w:tcPr>
          <w:p w14:paraId="40789E7E"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Boys</w:t>
            </w:r>
          </w:p>
        </w:tc>
        <w:tc>
          <w:tcPr>
            <w:tcW w:w="2210" w:type="dxa"/>
            <w:shd w:val="clear" w:color="auto" w:fill="auto"/>
            <w:vAlign w:val="center"/>
          </w:tcPr>
          <w:p w14:paraId="6E651E9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10/54 (19)</w:t>
            </w:r>
          </w:p>
        </w:tc>
        <w:tc>
          <w:tcPr>
            <w:tcW w:w="2211" w:type="dxa"/>
            <w:gridSpan w:val="2"/>
            <w:shd w:val="clear" w:color="auto" w:fill="auto"/>
            <w:vAlign w:val="center"/>
          </w:tcPr>
          <w:p w14:paraId="38545AE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813/4474 (18)</w:t>
            </w:r>
          </w:p>
        </w:tc>
        <w:tc>
          <w:tcPr>
            <w:tcW w:w="2211" w:type="dxa"/>
            <w:gridSpan w:val="2"/>
            <w:shd w:val="clear" w:color="auto" w:fill="auto"/>
            <w:vAlign w:val="center"/>
          </w:tcPr>
          <w:p w14:paraId="172F4EA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0.91 (0.53 to 1.59)</w:t>
            </w:r>
          </w:p>
        </w:tc>
        <w:tc>
          <w:tcPr>
            <w:tcW w:w="2211" w:type="dxa"/>
            <w:gridSpan w:val="2"/>
            <w:shd w:val="clear" w:color="auto" w:fill="auto"/>
            <w:vAlign w:val="center"/>
          </w:tcPr>
          <w:p w14:paraId="0CE9C34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8468/79242 (11)</w:t>
            </w:r>
          </w:p>
        </w:tc>
        <w:tc>
          <w:tcPr>
            <w:tcW w:w="2211" w:type="dxa"/>
            <w:shd w:val="clear" w:color="auto" w:fill="auto"/>
            <w:vAlign w:val="center"/>
          </w:tcPr>
          <w:p w14:paraId="7EF617E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1.25 (0.72 to 2.18)</w:t>
            </w:r>
          </w:p>
        </w:tc>
      </w:tr>
      <w:tr w:rsidR="00360059" w:rsidRPr="004F4FC2" w14:paraId="51BAF373" w14:textId="77777777" w:rsidTr="00D8090A">
        <w:trPr>
          <w:trHeight w:val="320"/>
        </w:trPr>
        <w:tc>
          <w:tcPr>
            <w:tcW w:w="3399" w:type="dxa"/>
            <w:gridSpan w:val="2"/>
            <w:shd w:val="clear" w:color="auto" w:fill="auto"/>
            <w:vAlign w:val="center"/>
          </w:tcPr>
          <w:p w14:paraId="03978924"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Central and Southern Asia</w:t>
            </w:r>
          </w:p>
        </w:tc>
        <w:tc>
          <w:tcPr>
            <w:tcW w:w="2210" w:type="dxa"/>
            <w:shd w:val="clear" w:color="auto" w:fill="auto"/>
            <w:vAlign w:val="center"/>
          </w:tcPr>
          <w:p w14:paraId="6774E32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1/10 (10)</w:t>
            </w:r>
          </w:p>
        </w:tc>
        <w:tc>
          <w:tcPr>
            <w:tcW w:w="2211" w:type="dxa"/>
            <w:gridSpan w:val="2"/>
            <w:shd w:val="clear" w:color="auto" w:fill="auto"/>
            <w:vAlign w:val="center"/>
          </w:tcPr>
          <w:p w14:paraId="0A3BF89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56/443 (13)</w:t>
            </w:r>
          </w:p>
        </w:tc>
        <w:tc>
          <w:tcPr>
            <w:tcW w:w="2211" w:type="dxa"/>
            <w:gridSpan w:val="2"/>
            <w:shd w:val="clear" w:color="auto" w:fill="auto"/>
            <w:vAlign w:val="center"/>
          </w:tcPr>
          <w:p w14:paraId="39BB5D2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0.61 (0.17 to 2.26)</w:t>
            </w:r>
          </w:p>
        </w:tc>
        <w:tc>
          <w:tcPr>
            <w:tcW w:w="2211" w:type="dxa"/>
            <w:gridSpan w:val="2"/>
            <w:shd w:val="clear" w:color="auto" w:fill="auto"/>
            <w:vAlign w:val="center"/>
          </w:tcPr>
          <w:p w14:paraId="63F1FE9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1167/19937 (6)</w:t>
            </w:r>
          </w:p>
        </w:tc>
        <w:tc>
          <w:tcPr>
            <w:tcW w:w="2211" w:type="dxa"/>
            <w:shd w:val="clear" w:color="auto" w:fill="auto"/>
            <w:vAlign w:val="center"/>
          </w:tcPr>
          <w:p w14:paraId="55C06A4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1.41 (0.38 to 5.20)</w:t>
            </w:r>
          </w:p>
        </w:tc>
      </w:tr>
      <w:tr w:rsidR="00360059" w:rsidRPr="004F4FC2" w14:paraId="3E9B915D" w14:textId="77777777" w:rsidTr="00D8090A">
        <w:trPr>
          <w:trHeight w:val="320"/>
        </w:trPr>
        <w:tc>
          <w:tcPr>
            <w:tcW w:w="3399" w:type="dxa"/>
            <w:gridSpan w:val="2"/>
            <w:shd w:val="clear" w:color="auto" w:fill="auto"/>
            <w:vAlign w:val="center"/>
          </w:tcPr>
          <w:p w14:paraId="0C1A56B3"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210" w:type="dxa"/>
            <w:shd w:val="clear" w:color="auto" w:fill="auto"/>
            <w:vAlign w:val="center"/>
          </w:tcPr>
          <w:p w14:paraId="697CD54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2/6 (33)</w:t>
            </w:r>
          </w:p>
        </w:tc>
        <w:tc>
          <w:tcPr>
            <w:tcW w:w="2211" w:type="dxa"/>
            <w:gridSpan w:val="2"/>
            <w:shd w:val="clear" w:color="auto" w:fill="auto"/>
            <w:vAlign w:val="center"/>
          </w:tcPr>
          <w:p w14:paraId="750F3D9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73/523 (14)</w:t>
            </w:r>
          </w:p>
        </w:tc>
        <w:tc>
          <w:tcPr>
            <w:tcW w:w="2211" w:type="dxa"/>
            <w:gridSpan w:val="2"/>
            <w:shd w:val="clear" w:color="auto" w:fill="auto"/>
            <w:vAlign w:val="center"/>
          </w:tcPr>
          <w:p w14:paraId="64B9BAA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2.31 (0.89 to 5.99)</w:t>
            </w:r>
          </w:p>
        </w:tc>
        <w:tc>
          <w:tcPr>
            <w:tcW w:w="2211" w:type="dxa"/>
            <w:gridSpan w:val="2"/>
            <w:shd w:val="clear" w:color="auto" w:fill="auto"/>
            <w:vAlign w:val="center"/>
          </w:tcPr>
          <w:p w14:paraId="443B079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1543/19420 (8)</w:t>
            </w:r>
          </w:p>
        </w:tc>
        <w:tc>
          <w:tcPr>
            <w:tcW w:w="2211" w:type="dxa"/>
            <w:shd w:val="clear" w:color="auto" w:fill="auto"/>
            <w:vAlign w:val="center"/>
          </w:tcPr>
          <w:p w14:paraId="279FF58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3.65 (1.34 to 9.92)</w:t>
            </w:r>
          </w:p>
        </w:tc>
      </w:tr>
      <w:tr w:rsidR="00360059" w:rsidRPr="004F4FC2" w14:paraId="36F3BFBD" w14:textId="77777777" w:rsidTr="00D8090A">
        <w:trPr>
          <w:trHeight w:val="320"/>
        </w:trPr>
        <w:tc>
          <w:tcPr>
            <w:tcW w:w="3399" w:type="dxa"/>
            <w:gridSpan w:val="2"/>
            <w:shd w:val="clear" w:color="auto" w:fill="auto"/>
            <w:vAlign w:val="center"/>
          </w:tcPr>
          <w:p w14:paraId="71247BA4"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Africa and West Asia</w:t>
            </w:r>
          </w:p>
        </w:tc>
        <w:tc>
          <w:tcPr>
            <w:tcW w:w="2210" w:type="dxa"/>
            <w:shd w:val="clear" w:color="auto" w:fill="auto"/>
            <w:vAlign w:val="center"/>
          </w:tcPr>
          <w:p w14:paraId="1FA8412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1/16 (6)</w:t>
            </w:r>
          </w:p>
        </w:tc>
        <w:tc>
          <w:tcPr>
            <w:tcW w:w="2211" w:type="dxa"/>
            <w:gridSpan w:val="2"/>
            <w:shd w:val="clear" w:color="auto" w:fill="auto"/>
            <w:vAlign w:val="center"/>
          </w:tcPr>
          <w:p w14:paraId="14D7874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84/658 (13)</w:t>
            </w:r>
          </w:p>
        </w:tc>
        <w:tc>
          <w:tcPr>
            <w:tcW w:w="2211" w:type="dxa"/>
            <w:gridSpan w:val="2"/>
            <w:shd w:val="clear" w:color="auto" w:fill="auto"/>
            <w:vAlign w:val="center"/>
          </w:tcPr>
          <w:p w14:paraId="2B6C6A2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0.48 (0.11 to 2.11)</w:t>
            </w:r>
          </w:p>
        </w:tc>
        <w:tc>
          <w:tcPr>
            <w:tcW w:w="2211" w:type="dxa"/>
            <w:gridSpan w:val="2"/>
            <w:shd w:val="clear" w:color="auto" w:fill="auto"/>
            <w:vAlign w:val="center"/>
          </w:tcPr>
          <w:p w14:paraId="79324EE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1882/25994 (7)</w:t>
            </w:r>
          </w:p>
        </w:tc>
        <w:tc>
          <w:tcPr>
            <w:tcW w:w="2211" w:type="dxa"/>
            <w:shd w:val="clear" w:color="auto" w:fill="auto"/>
            <w:vAlign w:val="center"/>
          </w:tcPr>
          <w:p w14:paraId="1A0B1A1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0.86 (0.20 to 3.70)</w:t>
            </w:r>
          </w:p>
        </w:tc>
      </w:tr>
      <w:tr w:rsidR="00360059" w:rsidRPr="004F4FC2" w14:paraId="3009B08A" w14:textId="77777777" w:rsidTr="00D8090A">
        <w:trPr>
          <w:trHeight w:val="320"/>
        </w:trPr>
        <w:tc>
          <w:tcPr>
            <w:tcW w:w="3399" w:type="dxa"/>
            <w:gridSpan w:val="2"/>
            <w:shd w:val="clear" w:color="auto" w:fill="auto"/>
            <w:vAlign w:val="center"/>
          </w:tcPr>
          <w:p w14:paraId="400F8D07"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Sub-Saharan Africa</w:t>
            </w:r>
          </w:p>
        </w:tc>
        <w:tc>
          <w:tcPr>
            <w:tcW w:w="2210" w:type="dxa"/>
            <w:shd w:val="clear" w:color="auto" w:fill="auto"/>
            <w:vAlign w:val="center"/>
          </w:tcPr>
          <w:p w14:paraId="2FA2177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19/68 (28)</w:t>
            </w:r>
          </w:p>
        </w:tc>
        <w:tc>
          <w:tcPr>
            <w:tcW w:w="2211" w:type="dxa"/>
            <w:gridSpan w:val="2"/>
            <w:shd w:val="clear" w:color="auto" w:fill="auto"/>
            <w:vAlign w:val="center"/>
          </w:tcPr>
          <w:p w14:paraId="786A11F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1174/5932 (20)</w:t>
            </w:r>
          </w:p>
        </w:tc>
        <w:tc>
          <w:tcPr>
            <w:tcW w:w="2211" w:type="dxa"/>
            <w:gridSpan w:val="2"/>
            <w:shd w:val="clear" w:color="auto" w:fill="auto"/>
            <w:vAlign w:val="center"/>
          </w:tcPr>
          <w:p w14:paraId="1840B26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1.18 (0.84 to 1.66)</w:t>
            </w:r>
          </w:p>
        </w:tc>
        <w:tc>
          <w:tcPr>
            <w:tcW w:w="2211" w:type="dxa"/>
            <w:gridSpan w:val="2"/>
            <w:shd w:val="clear" w:color="auto" w:fill="auto"/>
            <w:vAlign w:val="center"/>
          </w:tcPr>
          <w:p w14:paraId="0509331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10820/75671 (14)</w:t>
            </w:r>
          </w:p>
        </w:tc>
        <w:tc>
          <w:tcPr>
            <w:tcW w:w="2211" w:type="dxa"/>
            <w:shd w:val="clear" w:color="auto" w:fill="auto"/>
            <w:vAlign w:val="center"/>
          </w:tcPr>
          <w:p w14:paraId="4CFA0E7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1.47 (1.04 to 2.07)</w:t>
            </w:r>
          </w:p>
        </w:tc>
      </w:tr>
      <w:tr w:rsidR="00360059" w:rsidRPr="004F4FC2" w14:paraId="6967A852" w14:textId="77777777" w:rsidTr="00D8090A">
        <w:trPr>
          <w:trHeight w:val="320"/>
        </w:trPr>
        <w:tc>
          <w:tcPr>
            <w:tcW w:w="3399" w:type="dxa"/>
            <w:gridSpan w:val="2"/>
            <w:shd w:val="clear" w:color="auto" w:fill="auto"/>
            <w:vAlign w:val="center"/>
          </w:tcPr>
          <w:p w14:paraId="7EC678A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Upper-middle-income</w:t>
            </w:r>
          </w:p>
        </w:tc>
        <w:tc>
          <w:tcPr>
            <w:tcW w:w="2210" w:type="dxa"/>
            <w:shd w:val="clear" w:color="auto" w:fill="auto"/>
            <w:vAlign w:val="center"/>
          </w:tcPr>
          <w:p w14:paraId="1F0F3BF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2/13 (15)</w:t>
            </w:r>
          </w:p>
        </w:tc>
        <w:tc>
          <w:tcPr>
            <w:tcW w:w="2211" w:type="dxa"/>
            <w:gridSpan w:val="2"/>
            <w:shd w:val="clear" w:color="auto" w:fill="auto"/>
            <w:vAlign w:val="center"/>
          </w:tcPr>
          <w:p w14:paraId="267C4D7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104/728 (14)</w:t>
            </w:r>
          </w:p>
        </w:tc>
        <w:tc>
          <w:tcPr>
            <w:tcW w:w="2211" w:type="dxa"/>
            <w:gridSpan w:val="2"/>
            <w:shd w:val="clear" w:color="auto" w:fill="auto"/>
            <w:vAlign w:val="center"/>
          </w:tcPr>
          <w:p w14:paraId="09B4CD2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1.01 (0.43 to 2.36)</w:t>
            </w:r>
          </w:p>
        </w:tc>
        <w:tc>
          <w:tcPr>
            <w:tcW w:w="2211" w:type="dxa"/>
            <w:gridSpan w:val="2"/>
            <w:shd w:val="clear" w:color="auto" w:fill="auto"/>
            <w:vAlign w:val="center"/>
          </w:tcPr>
          <w:p w14:paraId="782F6C3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2221/28996 (8)</w:t>
            </w:r>
          </w:p>
        </w:tc>
        <w:tc>
          <w:tcPr>
            <w:tcW w:w="2211" w:type="dxa"/>
            <w:shd w:val="clear" w:color="auto" w:fill="auto"/>
            <w:vAlign w:val="center"/>
          </w:tcPr>
          <w:p w14:paraId="4E568CE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1.85 (0.74 to 4.65)</w:t>
            </w:r>
          </w:p>
        </w:tc>
      </w:tr>
      <w:tr w:rsidR="00360059" w:rsidRPr="004F4FC2" w14:paraId="48442A00" w14:textId="77777777" w:rsidTr="00D8090A">
        <w:trPr>
          <w:trHeight w:val="320"/>
        </w:trPr>
        <w:tc>
          <w:tcPr>
            <w:tcW w:w="3399" w:type="dxa"/>
            <w:gridSpan w:val="2"/>
            <w:shd w:val="clear" w:color="auto" w:fill="auto"/>
            <w:vAlign w:val="center"/>
          </w:tcPr>
          <w:p w14:paraId="48B1330C"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Lower-middle-income</w:t>
            </w:r>
          </w:p>
        </w:tc>
        <w:tc>
          <w:tcPr>
            <w:tcW w:w="2210" w:type="dxa"/>
            <w:shd w:val="clear" w:color="auto" w:fill="auto"/>
            <w:vAlign w:val="center"/>
          </w:tcPr>
          <w:p w14:paraId="5100245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2/24 (8)</w:t>
            </w:r>
          </w:p>
        </w:tc>
        <w:tc>
          <w:tcPr>
            <w:tcW w:w="2211" w:type="dxa"/>
            <w:gridSpan w:val="2"/>
            <w:shd w:val="clear" w:color="auto" w:fill="auto"/>
            <w:vAlign w:val="center"/>
          </w:tcPr>
          <w:p w14:paraId="0D7F9E7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318/2398 (13)</w:t>
            </w:r>
          </w:p>
        </w:tc>
        <w:tc>
          <w:tcPr>
            <w:tcW w:w="2211" w:type="dxa"/>
            <w:gridSpan w:val="2"/>
            <w:shd w:val="clear" w:color="auto" w:fill="auto"/>
            <w:vAlign w:val="center"/>
          </w:tcPr>
          <w:p w14:paraId="73EEE1D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0.62 (0.23 to 1.66)</w:t>
            </w:r>
          </w:p>
        </w:tc>
        <w:tc>
          <w:tcPr>
            <w:tcW w:w="2211" w:type="dxa"/>
            <w:gridSpan w:val="2"/>
            <w:shd w:val="clear" w:color="auto" w:fill="auto"/>
            <w:vAlign w:val="center"/>
          </w:tcPr>
          <w:p w14:paraId="2E59FDA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4911/66043 (7)</w:t>
            </w:r>
          </w:p>
        </w:tc>
        <w:tc>
          <w:tcPr>
            <w:tcW w:w="2211" w:type="dxa"/>
            <w:shd w:val="clear" w:color="auto" w:fill="auto"/>
            <w:vAlign w:val="center"/>
          </w:tcPr>
          <w:p w14:paraId="4D6574F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1.15 (0.39 to 3.37)</w:t>
            </w:r>
          </w:p>
        </w:tc>
      </w:tr>
      <w:tr w:rsidR="00360059" w:rsidRPr="004F4FC2" w14:paraId="2EEB009E" w14:textId="77777777" w:rsidTr="00D8090A">
        <w:trPr>
          <w:trHeight w:val="320"/>
        </w:trPr>
        <w:tc>
          <w:tcPr>
            <w:tcW w:w="3399" w:type="dxa"/>
            <w:gridSpan w:val="2"/>
            <w:shd w:val="clear" w:color="auto" w:fill="auto"/>
            <w:vAlign w:val="center"/>
          </w:tcPr>
          <w:p w14:paraId="7A0C23C7"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Low-income</w:t>
            </w:r>
          </w:p>
        </w:tc>
        <w:tc>
          <w:tcPr>
            <w:tcW w:w="2210" w:type="dxa"/>
            <w:shd w:val="clear" w:color="auto" w:fill="auto"/>
            <w:vAlign w:val="center"/>
          </w:tcPr>
          <w:p w14:paraId="3EC58B1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19/67 (28)</w:t>
            </w:r>
          </w:p>
        </w:tc>
        <w:tc>
          <w:tcPr>
            <w:tcW w:w="2211" w:type="dxa"/>
            <w:gridSpan w:val="2"/>
            <w:shd w:val="clear" w:color="auto" w:fill="auto"/>
            <w:vAlign w:val="center"/>
          </w:tcPr>
          <w:p w14:paraId="3B74FC1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1006/4866 (21)</w:t>
            </w:r>
          </w:p>
        </w:tc>
        <w:tc>
          <w:tcPr>
            <w:tcW w:w="2211" w:type="dxa"/>
            <w:gridSpan w:val="2"/>
            <w:shd w:val="clear" w:color="auto" w:fill="auto"/>
            <w:vAlign w:val="center"/>
          </w:tcPr>
          <w:p w14:paraId="11F7F44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1.20 (0.85 to 1.68)</w:t>
            </w:r>
          </w:p>
        </w:tc>
        <w:tc>
          <w:tcPr>
            <w:tcW w:w="2211" w:type="dxa"/>
            <w:gridSpan w:val="2"/>
            <w:shd w:val="clear" w:color="auto" w:fill="auto"/>
            <w:vAlign w:val="center"/>
          </w:tcPr>
          <w:p w14:paraId="7063B75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9025/61366 (15)</w:t>
            </w:r>
          </w:p>
        </w:tc>
        <w:tc>
          <w:tcPr>
            <w:tcW w:w="2211" w:type="dxa"/>
            <w:shd w:val="clear" w:color="auto" w:fill="auto"/>
            <w:vAlign w:val="center"/>
          </w:tcPr>
          <w:p w14:paraId="3C7D532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1.49 (1.05 to 2.11)</w:t>
            </w:r>
          </w:p>
        </w:tc>
      </w:tr>
      <w:tr w:rsidR="00360059" w:rsidRPr="004F4FC2" w14:paraId="345BD536" w14:textId="77777777" w:rsidTr="00D8090A">
        <w:trPr>
          <w:trHeight w:val="320"/>
        </w:trPr>
        <w:tc>
          <w:tcPr>
            <w:tcW w:w="14453" w:type="dxa"/>
            <w:gridSpan w:val="10"/>
            <w:shd w:val="clear" w:color="auto" w:fill="D9D9D9"/>
            <w:vAlign w:val="center"/>
          </w:tcPr>
          <w:p w14:paraId="088368E5" w14:textId="77777777" w:rsidR="00360059" w:rsidRPr="004F4FC2" w:rsidRDefault="00AE6FAD" w:rsidP="0005280A">
            <w:pPr>
              <w:spacing w:after="0"/>
              <w:rPr>
                <w:rFonts w:eastAsia="Arial" w:cs="Arial"/>
                <w:sz w:val="20"/>
                <w:szCs w:val="20"/>
              </w:rPr>
            </w:pPr>
            <w:r w:rsidRPr="004F4FC2">
              <w:rPr>
                <w:rFonts w:eastAsia="Arial" w:cs="Arial"/>
                <w:b/>
                <w:color w:val="000000"/>
                <w:sz w:val="20"/>
                <w:szCs w:val="20"/>
              </w:rPr>
              <w:lastRenderedPageBreak/>
              <w:t>Stunted</w:t>
            </w:r>
          </w:p>
        </w:tc>
      </w:tr>
      <w:tr w:rsidR="00360059" w:rsidRPr="004F4FC2" w14:paraId="1F1BBDAB" w14:textId="77777777" w:rsidTr="00D8090A">
        <w:trPr>
          <w:trHeight w:val="320"/>
        </w:trPr>
        <w:tc>
          <w:tcPr>
            <w:tcW w:w="3399" w:type="dxa"/>
            <w:gridSpan w:val="2"/>
            <w:shd w:val="clear" w:color="auto" w:fill="auto"/>
            <w:vAlign w:val="center"/>
          </w:tcPr>
          <w:p w14:paraId="420F3F0D" w14:textId="77777777" w:rsidR="00360059" w:rsidRPr="004F4FC2" w:rsidRDefault="00AE6FAD" w:rsidP="0005280A">
            <w:pPr>
              <w:spacing w:after="0"/>
              <w:rPr>
                <w:rFonts w:eastAsia="Arial" w:cs="Arial"/>
                <w:i/>
                <w:color w:val="000000"/>
                <w:sz w:val="20"/>
                <w:szCs w:val="20"/>
              </w:rPr>
            </w:pPr>
            <w:r w:rsidRPr="004F4FC2">
              <w:rPr>
                <w:rFonts w:eastAsia="Arial" w:cs="Arial"/>
                <w:i/>
                <w:color w:val="000000"/>
                <w:sz w:val="20"/>
                <w:szCs w:val="20"/>
              </w:rPr>
              <w:t>All</w:t>
            </w:r>
          </w:p>
        </w:tc>
        <w:tc>
          <w:tcPr>
            <w:tcW w:w="2210" w:type="dxa"/>
            <w:shd w:val="clear" w:color="auto" w:fill="auto"/>
            <w:vAlign w:val="center"/>
          </w:tcPr>
          <w:p w14:paraId="5DF2A5AB"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40/88 (45)</w:t>
            </w:r>
          </w:p>
        </w:tc>
        <w:tc>
          <w:tcPr>
            <w:tcW w:w="2211" w:type="dxa"/>
            <w:gridSpan w:val="2"/>
            <w:shd w:val="clear" w:color="auto" w:fill="auto"/>
            <w:vAlign w:val="center"/>
          </w:tcPr>
          <w:p w14:paraId="40CA8A0E"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3000/7793 (38)</w:t>
            </w:r>
          </w:p>
        </w:tc>
        <w:tc>
          <w:tcPr>
            <w:tcW w:w="2211" w:type="dxa"/>
            <w:gridSpan w:val="2"/>
            <w:shd w:val="clear" w:color="auto" w:fill="auto"/>
            <w:vAlign w:val="center"/>
          </w:tcPr>
          <w:p w14:paraId="351F1B5F"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1.07 (0.90 to 1.28)</w:t>
            </w:r>
          </w:p>
        </w:tc>
        <w:tc>
          <w:tcPr>
            <w:tcW w:w="2211" w:type="dxa"/>
            <w:gridSpan w:val="2"/>
            <w:shd w:val="clear" w:color="auto" w:fill="auto"/>
            <w:vAlign w:val="center"/>
          </w:tcPr>
          <w:p w14:paraId="0569CEA7"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40996/154102 (27)</w:t>
            </w:r>
          </w:p>
        </w:tc>
        <w:tc>
          <w:tcPr>
            <w:tcW w:w="2211" w:type="dxa"/>
            <w:shd w:val="clear" w:color="auto" w:fill="auto"/>
            <w:vAlign w:val="center"/>
          </w:tcPr>
          <w:p w14:paraId="4729868E"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1.24 (1.03 to 1.50)</w:t>
            </w:r>
          </w:p>
        </w:tc>
      </w:tr>
      <w:tr w:rsidR="00360059" w:rsidRPr="004F4FC2" w14:paraId="2A3A9D72" w14:textId="77777777" w:rsidTr="00D8090A">
        <w:trPr>
          <w:trHeight w:val="320"/>
        </w:trPr>
        <w:tc>
          <w:tcPr>
            <w:tcW w:w="3399" w:type="dxa"/>
            <w:gridSpan w:val="2"/>
            <w:shd w:val="clear" w:color="auto" w:fill="auto"/>
            <w:vAlign w:val="center"/>
          </w:tcPr>
          <w:p w14:paraId="064818EC"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Girls</w:t>
            </w:r>
          </w:p>
        </w:tc>
        <w:tc>
          <w:tcPr>
            <w:tcW w:w="2210" w:type="dxa"/>
            <w:shd w:val="clear" w:color="auto" w:fill="auto"/>
            <w:vAlign w:val="center"/>
          </w:tcPr>
          <w:p w14:paraId="16F0DA5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18/43 (42)</w:t>
            </w:r>
          </w:p>
        </w:tc>
        <w:tc>
          <w:tcPr>
            <w:tcW w:w="2211" w:type="dxa"/>
            <w:gridSpan w:val="2"/>
            <w:shd w:val="clear" w:color="auto" w:fill="auto"/>
            <w:vAlign w:val="center"/>
          </w:tcPr>
          <w:p w14:paraId="30F630A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1355/3471 (39)</w:t>
            </w:r>
          </w:p>
        </w:tc>
        <w:tc>
          <w:tcPr>
            <w:tcW w:w="2211" w:type="dxa"/>
            <w:gridSpan w:val="2"/>
            <w:shd w:val="clear" w:color="auto" w:fill="auto"/>
            <w:vAlign w:val="center"/>
          </w:tcPr>
          <w:p w14:paraId="6FB61F3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0.91 (0.66 to 1.25)</w:t>
            </w:r>
          </w:p>
        </w:tc>
        <w:tc>
          <w:tcPr>
            <w:tcW w:w="2211" w:type="dxa"/>
            <w:gridSpan w:val="2"/>
            <w:shd w:val="clear" w:color="auto" w:fill="auto"/>
            <w:vAlign w:val="center"/>
          </w:tcPr>
          <w:p w14:paraId="38D9181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20011/76358 (26)</w:t>
            </w:r>
          </w:p>
        </w:tc>
        <w:tc>
          <w:tcPr>
            <w:tcW w:w="2211" w:type="dxa"/>
            <w:shd w:val="clear" w:color="auto" w:fill="auto"/>
            <w:vAlign w:val="center"/>
          </w:tcPr>
          <w:p w14:paraId="7B7DF55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1.11 (0.83 to 1.49)</w:t>
            </w:r>
          </w:p>
        </w:tc>
      </w:tr>
      <w:tr w:rsidR="00360059" w:rsidRPr="004F4FC2" w14:paraId="1AAA2C2E" w14:textId="77777777" w:rsidTr="00D8090A">
        <w:trPr>
          <w:trHeight w:val="320"/>
        </w:trPr>
        <w:tc>
          <w:tcPr>
            <w:tcW w:w="3399" w:type="dxa"/>
            <w:gridSpan w:val="2"/>
            <w:shd w:val="clear" w:color="auto" w:fill="auto"/>
            <w:vAlign w:val="center"/>
          </w:tcPr>
          <w:p w14:paraId="25B6DBC8"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Boys</w:t>
            </w:r>
          </w:p>
        </w:tc>
        <w:tc>
          <w:tcPr>
            <w:tcW w:w="2210" w:type="dxa"/>
            <w:shd w:val="clear" w:color="auto" w:fill="auto"/>
            <w:vAlign w:val="center"/>
          </w:tcPr>
          <w:p w14:paraId="731A586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22/45 (49)</w:t>
            </w:r>
          </w:p>
        </w:tc>
        <w:tc>
          <w:tcPr>
            <w:tcW w:w="2211" w:type="dxa"/>
            <w:gridSpan w:val="2"/>
            <w:shd w:val="clear" w:color="auto" w:fill="auto"/>
            <w:vAlign w:val="center"/>
          </w:tcPr>
          <w:p w14:paraId="54BF467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1645/4322 (38)</w:t>
            </w:r>
          </w:p>
        </w:tc>
        <w:tc>
          <w:tcPr>
            <w:tcW w:w="2211" w:type="dxa"/>
            <w:gridSpan w:val="2"/>
            <w:shd w:val="clear" w:color="auto" w:fill="auto"/>
            <w:vAlign w:val="center"/>
          </w:tcPr>
          <w:p w14:paraId="48FECFE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1.23 (1.01 to 1.50)</w:t>
            </w:r>
          </w:p>
        </w:tc>
        <w:tc>
          <w:tcPr>
            <w:tcW w:w="2211" w:type="dxa"/>
            <w:gridSpan w:val="2"/>
            <w:shd w:val="clear" w:color="auto" w:fill="auto"/>
            <w:vAlign w:val="center"/>
          </w:tcPr>
          <w:p w14:paraId="727A526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20985/77744 (27)</w:t>
            </w:r>
          </w:p>
        </w:tc>
        <w:tc>
          <w:tcPr>
            <w:tcW w:w="2211" w:type="dxa"/>
            <w:shd w:val="clear" w:color="auto" w:fill="auto"/>
            <w:vAlign w:val="center"/>
          </w:tcPr>
          <w:p w14:paraId="59B89E9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1.39 (1.11 to 1.72)</w:t>
            </w:r>
          </w:p>
        </w:tc>
      </w:tr>
      <w:tr w:rsidR="00360059" w:rsidRPr="004F4FC2" w14:paraId="2905E952" w14:textId="77777777" w:rsidTr="00D8090A">
        <w:trPr>
          <w:trHeight w:val="320"/>
        </w:trPr>
        <w:tc>
          <w:tcPr>
            <w:tcW w:w="3399" w:type="dxa"/>
            <w:gridSpan w:val="2"/>
            <w:shd w:val="clear" w:color="auto" w:fill="auto"/>
            <w:vAlign w:val="center"/>
          </w:tcPr>
          <w:p w14:paraId="0D6DA234"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Central and South Asia</w:t>
            </w:r>
          </w:p>
        </w:tc>
        <w:tc>
          <w:tcPr>
            <w:tcW w:w="2210" w:type="dxa"/>
            <w:shd w:val="clear" w:color="auto" w:fill="auto"/>
            <w:vAlign w:val="center"/>
          </w:tcPr>
          <w:p w14:paraId="41F44EE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 (20)</w:t>
            </w:r>
          </w:p>
        </w:tc>
        <w:tc>
          <w:tcPr>
            <w:tcW w:w="2211" w:type="dxa"/>
            <w:gridSpan w:val="2"/>
            <w:shd w:val="clear" w:color="auto" w:fill="auto"/>
            <w:vAlign w:val="center"/>
          </w:tcPr>
          <w:p w14:paraId="5484B01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167/416 (40)</w:t>
            </w:r>
          </w:p>
        </w:tc>
        <w:tc>
          <w:tcPr>
            <w:tcW w:w="2211" w:type="dxa"/>
            <w:gridSpan w:val="2"/>
            <w:shd w:val="clear" w:color="auto" w:fill="auto"/>
            <w:vAlign w:val="center"/>
          </w:tcPr>
          <w:p w14:paraId="0165367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0.59 (0.14 to 2.58)</w:t>
            </w:r>
          </w:p>
        </w:tc>
        <w:tc>
          <w:tcPr>
            <w:tcW w:w="2211" w:type="dxa"/>
            <w:gridSpan w:val="2"/>
            <w:shd w:val="clear" w:color="auto" w:fill="auto"/>
            <w:vAlign w:val="center"/>
          </w:tcPr>
          <w:p w14:paraId="22E6EBE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5775/21509 (27)</w:t>
            </w:r>
          </w:p>
        </w:tc>
        <w:tc>
          <w:tcPr>
            <w:tcW w:w="2211" w:type="dxa"/>
            <w:shd w:val="clear" w:color="auto" w:fill="auto"/>
            <w:vAlign w:val="center"/>
          </w:tcPr>
          <w:p w14:paraId="0FF444F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0.77 (0.19 to 3.13)</w:t>
            </w:r>
          </w:p>
        </w:tc>
      </w:tr>
      <w:tr w:rsidR="00360059" w:rsidRPr="004F4FC2" w14:paraId="401675DF" w14:textId="77777777" w:rsidTr="00D8090A">
        <w:trPr>
          <w:trHeight w:val="320"/>
        </w:trPr>
        <w:tc>
          <w:tcPr>
            <w:tcW w:w="3399" w:type="dxa"/>
            <w:gridSpan w:val="2"/>
            <w:shd w:val="clear" w:color="auto" w:fill="auto"/>
            <w:vAlign w:val="center"/>
          </w:tcPr>
          <w:p w14:paraId="62D4B21C"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East and Southeast Asia</w:t>
            </w:r>
          </w:p>
        </w:tc>
        <w:tc>
          <w:tcPr>
            <w:tcW w:w="2210" w:type="dxa"/>
            <w:shd w:val="clear" w:color="auto" w:fill="auto"/>
            <w:vAlign w:val="center"/>
          </w:tcPr>
          <w:p w14:paraId="14C1D10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0/1 (0)</w:t>
            </w:r>
          </w:p>
        </w:tc>
        <w:tc>
          <w:tcPr>
            <w:tcW w:w="2211" w:type="dxa"/>
            <w:gridSpan w:val="2"/>
            <w:shd w:val="clear" w:color="auto" w:fill="auto"/>
            <w:vAlign w:val="center"/>
          </w:tcPr>
          <w:p w14:paraId="6A7CA41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16/62 (26)</w:t>
            </w:r>
          </w:p>
        </w:tc>
        <w:tc>
          <w:tcPr>
            <w:tcW w:w="2211" w:type="dxa"/>
            <w:gridSpan w:val="2"/>
            <w:shd w:val="clear" w:color="auto" w:fill="auto"/>
            <w:vAlign w:val="center"/>
          </w:tcPr>
          <w:p w14:paraId="4AB059E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6A74DDC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415/3625 (11)</w:t>
            </w:r>
          </w:p>
        </w:tc>
        <w:tc>
          <w:tcPr>
            <w:tcW w:w="2211" w:type="dxa"/>
            <w:shd w:val="clear" w:color="auto" w:fill="auto"/>
            <w:vAlign w:val="center"/>
          </w:tcPr>
          <w:p w14:paraId="206E3C9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7A025751" w14:textId="77777777" w:rsidTr="00D8090A">
        <w:trPr>
          <w:trHeight w:val="320"/>
        </w:trPr>
        <w:tc>
          <w:tcPr>
            <w:tcW w:w="3399" w:type="dxa"/>
            <w:gridSpan w:val="2"/>
            <w:shd w:val="clear" w:color="auto" w:fill="auto"/>
            <w:vAlign w:val="center"/>
          </w:tcPr>
          <w:p w14:paraId="38B4B4C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210" w:type="dxa"/>
            <w:shd w:val="clear" w:color="auto" w:fill="auto"/>
            <w:vAlign w:val="center"/>
          </w:tcPr>
          <w:p w14:paraId="0787AB5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2/4 (50)</w:t>
            </w:r>
          </w:p>
        </w:tc>
        <w:tc>
          <w:tcPr>
            <w:tcW w:w="2211" w:type="dxa"/>
            <w:gridSpan w:val="2"/>
            <w:shd w:val="clear" w:color="auto" w:fill="auto"/>
            <w:vAlign w:val="center"/>
          </w:tcPr>
          <w:p w14:paraId="7AC587F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105/481 (22)</w:t>
            </w:r>
          </w:p>
        </w:tc>
        <w:tc>
          <w:tcPr>
            <w:tcW w:w="2211" w:type="dxa"/>
            <w:gridSpan w:val="2"/>
            <w:shd w:val="clear" w:color="auto" w:fill="auto"/>
            <w:vAlign w:val="center"/>
          </w:tcPr>
          <w:p w14:paraId="06FDFAA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2.42 (0.99 to 5.96)</w:t>
            </w:r>
          </w:p>
        </w:tc>
        <w:tc>
          <w:tcPr>
            <w:tcW w:w="2211" w:type="dxa"/>
            <w:gridSpan w:val="2"/>
            <w:shd w:val="clear" w:color="auto" w:fill="auto"/>
            <w:vAlign w:val="center"/>
          </w:tcPr>
          <w:p w14:paraId="5884BB8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2170/18591 (12)</w:t>
            </w:r>
          </w:p>
        </w:tc>
        <w:tc>
          <w:tcPr>
            <w:tcW w:w="2211" w:type="dxa"/>
            <w:shd w:val="clear" w:color="auto" w:fill="auto"/>
            <w:vAlign w:val="center"/>
          </w:tcPr>
          <w:p w14:paraId="771BA12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6.13 (1.98 to 19.01)</w:t>
            </w:r>
          </w:p>
        </w:tc>
      </w:tr>
      <w:tr w:rsidR="00360059" w:rsidRPr="004F4FC2" w14:paraId="5E0C1242" w14:textId="77777777" w:rsidTr="00D8090A">
        <w:trPr>
          <w:trHeight w:val="320"/>
        </w:trPr>
        <w:tc>
          <w:tcPr>
            <w:tcW w:w="3399" w:type="dxa"/>
            <w:gridSpan w:val="2"/>
            <w:shd w:val="clear" w:color="auto" w:fill="auto"/>
            <w:vAlign w:val="center"/>
          </w:tcPr>
          <w:p w14:paraId="46DCABE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Africa and West Asia</w:t>
            </w:r>
          </w:p>
        </w:tc>
        <w:tc>
          <w:tcPr>
            <w:tcW w:w="2210" w:type="dxa"/>
            <w:shd w:val="clear" w:color="auto" w:fill="auto"/>
            <w:vAlign w:val="center"/>
          </w:tcPr>
          <w:p w14:paraId="1ABB589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3/11 (27)</w:t>
            </w:r>
          </w:p>
        </w:tc>
        <w:tc>
          <w:tcPr>
            <w:tcW w:w="2211" w:type="dxa"/>
            <w:gridSpan w:val="2"/>
            <w:shd w:val="clear" w:color="auto" w:fill="auto"/>
            <w:vAlign w:val="center"/>
          </w:tcPr>
          <w:p w14:paraId="20418D7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96/599 (16)</w:t>
            </w:r>
          </w:p>
        </w:tc>
        <w:tc>
          <w:tcPr>
            <w:tcW w:w="2211" w:type="dxa"/>
            <w:gridSpan w:val="2"/>
            <w:shd w:val="clear" w:color="auto" w:fill="auto"/>
            <w:vAlign w:val="center"/>
          </w:tcPr>
          <w:p w14:paraId="0DDDD3F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1.69 (0.55 to 5.21)</w:t>
            </w:r>
          </w:p>
        </w:tc>
        <w:tc>
          <w:tcPr>
            <w:tcW w:w="2211" w:type="dxa"/>
            <w:gridSpan w:val="2"/>
            <w:shd w:val="clear" w:color="auto" w:fill="auto"/>
            <w:vAlign w:val="center"/>
          </w:tcPr>
          <w:p w14:paraId="1218B51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2376/24726 (10)</w:t>
            </w:r>
          </w:p>
        </w:tc>
        <w:tc>
          <w:tcPr>
            <w:tcW w:w="2211" w:type="dxa"/>
            <w:shd w:val="clear" w:color="auto" w:fill="auto"/>
            <w:vAlign w:val="center"/>
          </w:tcPr>
          <w:p w14:paraId="58E82CD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2.77 (0.93 to 8.29)</w:t>
            </w:r>
          </w:p>
        </w:tc>
      </w:tr>
      <w:tr w:rsidR="00360059" w:rsidRPr="004F4FC2" w14:paraId="70A20FB3" w14:textId="77777777" w:rsidTr="00D8090A">
        <w:trPr>
          <w:trHeight w:val="320"/>
        </w:trPr>
        <w:tc>
          <w:tcPr>
            <w:tcW w:w="3399" w:type="dxa"/>
            <w:gridSpan w:val="2"/>
            <w:shd w:val="clear" w:color="auto" w:fill="auto"/>
            <w:vAlign w:val="center"/>
          </w:tcPr>
          <w:p w14:paraId="102560F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Sub-Saharan Africa</w:t>
            </w:r>
          </w:p>
        </w:tc>
        <w:tc>
          <w:tcPr>
            <w:tcW w:w="2210" w:type="dxa"/>
            <w:shd w:val="clear" w:color="auto" w:fill="auto"/>
            <w:vAlign w:val="center"/>
          </w:tcPr>
          <w:p w14:paraId="0506C32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33/65 (51)</w:t>
            </w:r>
          </w:p>
        </w:tc>
        <w:tc>
          <w:tcPr>
            <w:tcW w:w="2211" w:type="dxa"/>
            <w:gridSpan w:val="2"/>
            <w:shd w:val="clear" w:color="auto" w:fill="auto"/>
            <w:vAlign w:val="center"/>
          </w:tcPr>
          <w:p w14:paraId="6F79383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2475/5832 (42)</w:t>
            </w:r>
          </w:p>
        </w:tc>
        <w:tc>
          <w:tcPr>
            <w:tcW w:w="2211" w:type="dxa"/>
            <w:gridSpan w:val="2"/>
            <w:shd w:val="clear" w:color="auto" w:fill="auto"/>
            <w:vAlign w:val="center"/>
          </w:tcPr>
          <w:p w14:paraId="186F2ED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1.05 (0.86 to 1.27)</w:t>
            </w:r>
          </w:p>
        </w:tc>
        <w:tc>
          <w:tcPr>
            <w:tcW w:w="2211" w:type="dxa"/>
            <w:gridSpan w:val="2"/>
            <w:shd w:val="clear" w:color="auto" w:fill="auto"/>
            <w:vAlign w:val="center"/>
          </w:tcPr>
          <w:p w14:paraId="7C63B34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27123/74744 (36)</w:t>
            </w:r>
          </w:p>
        </w:tc>
        <w:tc>
          <w:tcPr>
            <w:tcW w:w="2211" w:type="dxa"/>
            <w:shd w:val="clear" w:color="auto" w:fill="auto"/>
            <w:vAlign w:val="center"/>
          </w:tcPr>
          <w:p w14:paraId="17E2BE0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1.15 (0.94 to 1.41)</w:t>
            </w:r>
          </w:p>
        </w:tc>
      </w:tr>
      <w:tr w:rsidR="00360059" w:rsidRPr="004F4FC2" w14:paraId="31F49A5C" w14:textId="77777777" w:rsidTr="00D8090A">
        <w:trPr>
          <w:trHeight w:val="320"/>
        </w:trPr>
        <w:tc>
          <w:tcPr>
            <w:tcW w:w="3399" w:type="dxa"/>
            <w:gridSpan w:val="2"/>
            <w:shd w:val="clear" w:color="auto" w:fill="auto"/>
            <w:vAlign w:val="center"/>
          </w:tcPr>
          <w:p w14:paraId="1441467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Upper-middle-income</w:t>
            </w:r>
          </w:p>
        </w:tc>
        <w:tc>
          <w:tcPr>
            <w:tcW w:w="2210" w:type="dxa"/>
            <w:shd w:val="clear" w:color="auto" w:fill="auto"/>
            <w:vAlign w:val="center"/>
          </w:tcPr>
          <w:p w14:paraId="2738B6D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3/9 (33)</w:t>
            </w:r>
          </w:p>
        </w:tc>
        <w:tc>
          <w:tcPr>
            <w:tcW w:w="2211" w:type="dxa"/>
            <w:gridSpan w:val="2"/>
            <w:shd w:val="clear" w:color="auto" w:fill="auto"/>
            <w:vAlign w:val="center"/>
          </w:tcPr>
          <w:p w14:paraId="45CC3D9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105/691 (15)</w:t>
            </w:r>
          </w:p>
        </w:tc>
        <w:tc>
          <w:tcPr>
            <w:tcW w:w="2211" w:type="dxa"/>
            <w:gridSpan w:val="2"/>
            <w:shd w:val="clear" w:color="auto" w:fill="auto"/>
            <w:vAlign w:val="center"/>
          </w:tcPr>
          <w:p w14:paraId="4764772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1.74 (0.71 to 4.30)</w:t>
            </w:r>
          </w:p>
        </w:tc>
        <w:tc>
          <w:tcPr>
            <w:tcW w:w="2211" w:type="dxa"/>
            <w:gridSpan w:val="2"/>
            <w:shd w:val="clear" w:color="auto" w:fill="auto"/>
            <w:vAlign w:val="center"/>
          </w:tcPr>
          <w:p w14:paraId="743B886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2344/29199 (8)</w:t>
            </w:r>
          </w:p>
        </w:tc>
        <w:tc>
          <w:tcPr>
            <w:tcW w:w="2211" w:type="dxa"/>
            <w:shd w:val="clear" w:color="auto" w:fill="auto"/>
            <w:vAlign w:val="center"/>
          </w:tcPr>
          <w:p w14:paraId="2AEBC51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3.60 (1.35 to 9.55)</w:t>
            </w:r>
          </w:p>
        </w:tc>
      </w:tr>
      <w:tr w:rsidR="00360059" w:rsidRPr="004F4FC2" w14:paraId="13AA391A" w14:textId="77777777" w:rsidTr="00D8090A">
        <w:trPr>
          <w:trHeight w:val="320"/>
        </w:trPr>
        <w:tc>
          <w:tcPr>
            <w:tcW w:w="3399" w:type="dxa"/>
            <w:gridSpan w:val="2"/>
            <w:shd w:val="clear" w:color="auto" w:fill="auto"/>
            <w:vAlign w:val="center"/>
          </w:tcPr>
          <w:p w14:paraId="0FD28C33"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Lower-middle-income</w:t>
            </w:r>
          </w:p>
        </w:tc>
        <w:tc>
          <w:tcPr>
            <w:tcW w:w="2210" w:type="dxa"/>
            <w:shd w:val="clear" w:color="auto" w:fill="auto"/>
            <w:vAlign w:val="center"/>
          </w:tcPr>
          <w:p w14:paraId="1B592CA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4/15 (27)</w:t>
            </w:r>
          </w:p>
        </w:tc>
        <w:tc>
          <w:tcPr>
            <w:tcW w:w="2211" w:type="dxa"/>
            <w:gridSpan w:val="2"/>
            <w:shd w:val="clear" w:color="auto" w:fill="auto"/>
            <w:vAlign w:val="center"/>
          </w:tcPr>
          <w:p w14:paraId="471328B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656/2235 (29)</w:t>
            </w:r>
          </w:p>
        </w:tc>
        <w:tc>
          <w:tcPr>
            <w:tcW w:w="2211" w:type="dxa"/>
            <w:gridSpan w:val="2"/>
            <w:shd w:val="clear" w:color="auto" w:fill="auto"/>
            <w:vAlign w:val="center"/>
          </w:tcPr>
          <w:p w14:paraId="450D956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0.90 (0.37 to 2.20)</w:t>
            </w:r>
          </w:p>
        </w:tc>
        <w:tc>
          <w:tcPr>
            <w:tcW w:w="2211" w:type="dxa"/>
            <w:gridSpan w:val="2"/>
            <w:shd w:val="clear" w:color="auto" w:fill="auto"/>
            <w:vAlign w:val="center"/>
          </w:tcPr>
          <w:p w14:paraId="352853C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14756/63471 (23)</w:t>
            </w:r>
          </w:p>
        </w:tc>
        <w:tc>
          <w:tcPr>
            <w:tcW w:w="2211" w:type="dxa"/>
            <w:shd w:val="clear" w:color="auto" w:fill="auto"/>
            <w:vAlign w:val="center"/>
          </w:tcPr>
          <w:p w14:paraId="6721B85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1.28 (0.52 to 3.17)</w:t>
            </w:r>
          </w:p>
        </w:tc>
      </w:tr>
      <w:tr w:rsidR="00360059" w:rsidRPr="004F4FC2" w14:paraId="086483CE" w14:textId="77777777" w:rsidTr="00D8090A">
        <w:trPr>
          <w:trHeight w:val="320"/>
        </w:trPr>
        <w:tc>
          <w:tcPr>
            <w:tcW w:w="3399" w:type="dxa"/>
            <w:gridSpan w:val="2"/>
            <w:shd w:val="clear" w:color="auto" w:fill="auto"/>
            <w:vAlign w:val="center"/>
          </w:tcPr>
          <w:p w14:paraId="045D5D36"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Low-income</w:t>
            </w:r>
          </w:p>
        </w:tc>
        <w:tc>
          <w:tcPr>
            <w:tcW w:w="2210" w:type="dxa"/>
            <w:shd w:val="clear" w:color="auto" w:fill="auto"/>
            <w:vAlign w:val="center"/>
          </w:tcPr>
          <w:p w14:paraId="0CCD8E0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33/64 (52)</w:t>
            </w:r>
          </w:p>
        </w:tc>
        <w:tc>
          <w:tcPr>
            <w:tcW w:w="2211" w:type="dxa"/>
            <w:gridSpan w:val="2"/>
            <w:shd w:val="clear" w:color="auto" w:fill="auto"/>
            <w:vAlign w:val="center"/>
          </w:tcPr>
          <w:p w14:paraId="44CE58D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2219/4802 (46)</w:t>
            </w:r>
          </w:p>
        </w:tc>
        <w:tc>
          <w:tcPr>
            <w:tcW w:w="2211" w:type="dxa"/>
            <w:gridSpan w:val="2"/>
            <w:shd w:val="clear" w:color="auto" w:fill="auto"/>
            <w:vAlign w:val="center"/>
          </w:tcPr>
          <w:p w14:paraId="3B340A9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1.06 (0.87 to 1.28)</w:t>
            </w:r>
          </w:p>
        </w:tc>
        <w:tc>
          <w:tcPr>
            <w:tcW w:w="2211" w:type="dxa"/>
            <w:gridSpan w:val="2"/>
            <w:shd w:val="clear" w:color="auto" w:fill="auto"/>
            <w:vAlign w:val="center"/>
          </w:tcPr>
          <w:p w14:paraId="56867FA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23725/60766 (39)</w:t>
            </w:r>
          </w:p>
        </w:tc>
        <w:tc>
          <w:tcPr>
            <w:tcW w:w="2211" w:type="dxa"/>
            <w:shd w:val="clear" w:color="auto" w:fill="auto"/>
            <w:vAlign w:val="center"/>
          </w:tcPr>
          <w:p w14:paraId="00DBB96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1.17 (0.95 to 1.42)</w:t>
            </w:r>
          </w:p>
        </w:tc>
      </w:tr>
      <w:tr w:rsidR="00360059" w:rsidRPr="004F4FC2" w14:paraId="7B8B101A" w14:textId="77777777" w:rsidTr="00D8090A">
        <w:trPr>
          <w:trHeight w:val="320"/>
        </w:trPr>
        <w:tc>
          <w:tcPr>
            <w:tcW w:w="14453" w:type="dxa"/>
            <w:gridSpan w:val="10"/>
            <w:shd w:val="clear" w:color="auto" w:fill="D9D9D9"/>
            <w:vAlign w:val="center"/>
          </w:tcPr>
          <w:p w14:paraId="13213215" w14:textId="77777777" w:rsidR="00360059" w:rsidRPr="004F4FC2" w:rsidRDefault="00AE6FAD" w:rsidP="0005280A">
            <w:pPr>
              <w:spacing w:after="0"/>
              <w:rPr>
                <w:rFonts w:eastAsia="Arial" w:cs="Arial"/>
                <w:sz w:val="20"/>
                <w:szCs w:val="20"/>
              </w:rPr>
            </w:pPr>
            <w:r w:rsidRPr="004F4FC2">
              <w:rPr>
                <w:rFonts w:eastAsia="Arial" w:cs="Arial"/>
                <w:b/>
                <w:color w:val="000000"/>
                <w:sz w:val="20"/>
                <w:szCs w:val="20"/>
              </w:rPr>
              <w:t>Wasted</w:t>
            </w:r>
          </w:p>
        </w:tc>
      </w:tr>
      <w:tr w:rsidR="00360059" w:rsidRPr="004F4FC2" w14:paraId="061F973C" w14:textId="77777777" w:rsidTr="00D8090A">
        <w:trPr>
          <w:trHeight w:val="320"/>
        </w:trPr>
        <w:tc>
          <w:tcPr>
            <w:tcW w:w="3399" w:type="dxa"/>
            <w:gridSpan w:val="2"/>
            <w:shd w:val="clear" w:color="auto" w:fill="auto"/>
            <w:vAlign w:val="center"/>
          </w:tcPr>
          <w:p w14:paraId="20F5AE0B" w14:textId="77777777" w:rsidR="00360059" w:rsidRPr="004F4FC2" w:rsidRDefault="00AE6FAD" w:rsidP="0005280A">
            <w:pPr>
              <w:spacing w:after="0"/>
              <w:rPr>
                <w:rFonts w:eastAsia="Arial" w:cs="Arial"/>
                <w:i/>
                <w:color w:val="000000"/>
                <w:sz w:val="20"/>
                <w:szCs w:val="20"/>
              </w:rPr>
            </w:pPr>
            <w:r w:rsidRPr="004F4FC2">
              <w:rPr>
                <w:rFonts w:eastAsia="Arial" w:cs="Arial"/>
                <w:i/>
                <w:color w:val="000000"/>
                <w:sz w:val="20"/>
                <w:szCs w:val="20"/>
              </w:rPr>
              <w:t>All</w:t>
            </w:r>
          </w:p>
        </w:tc>
        <w:tc>
          <w:tcPr>
            <w:tcW w:w="2210" w:type="dxa"/>
            <w:shd w:val="clear" w:color="auto" w:fill="auto"/>
            <w:vAlign w:val="center"/>
          </w:tcPr>
          <w:p w14:paraId="0C22B025"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19/87 (22)</w:t>
            </w:r>
          </w:p>
        </w:tc>
        <w:tc>
          <w:tcPr>
            <w:tcW w:w="2211" w:type="dxa"/>
            <w:gridSpan w:val="2"/>
            <w:shd w:val="clear" w:color="auto" w:fill="auto"/>
            <w:vAlign w:val="center"/>
          </w:tcPr>
          <w:p w14:paraId="29CC2E3F"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587/7799 (8)</w:t>
            </w:r>
          </w:p>
        </w:tc>
        <w:tc>
          <w:tcPr>
            <w:tcW w:w="2211" w:type="dxa"/>
            <w:gridSpan w:val="2"/>
            <w:shd w:val="clear" w:color="auto" w:fill="auto"/>
            <w:vAlign w:val="center"/>
          </w:tcPr>
          <w:p w14:paraId="1916E036"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2.08 (1.47 to 2.96)</w:t>
            </w:r>
          </w:p>
        </w:tc>
        <w:tc>
          <w:tcPr>
            <w:tcW w:w="2211" w:type="dxa"/>
            <w:gridSpan w:val="2"/>
            <w:shd w:val="clear" w:color="auto" w:fill="auto"/>
            <w:vAlign w:val="center"/>
          </w:tcPr>
          <w:p w14:paraId="1DA4295F"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7663/153779 (5)</w:t>
            </w:r>
          </w:p>
        </w:tc>
        <w:tc>
          <w:tcPr>
            <w:tcW w:w="2211" w:type="dxa"/>
            <w:shd w:val="clear" w:color="auto" w:fill="auto"/>
            <w:vAlign w:val="center"/>
          </w:tcPr>
          <w:p w14:paraId="3DD3EC5E"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2.79 (1.99 to 3.92)</w:t>
            </w:r>
          </w:p>
        </w:tc>
      </w:tr>
      <w:tr w:rsidR="00360059" w:rsidRPr="004F4FC2" w14:paraId="6F7290A9" w14:textId="77777777" w:rsidTr="00D8090A">
        <w:trPr>
          <w:trHeight w:val="320"/>
        </w:trPr>
        <w:tc>
          <w:tcPr>
            <w:tcW w:w="3399" w:type="dxa"/>
            <w:gridSpan w:val="2"/>
            <w:shd w:val="clear" w:color="auto" w:fill="auto"/>
            <w:vAlign w:val="center"/>
          </w:tcPr>
          <w:p w14:paraId="04F99E69"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Girls</w:t>
            </w:r>
          </w:p>
        </w:tc>
        <w:tc>
          <w:tcPr>
            <w:tcW w:w="2210" w:type="dxa"/>
            <w:shd w:val="clear" w:color="auto" w:fill="auto"/>
            <w:vAlign w:val="center"/>
          </w:tcPr>
          <w:p w14:paraId="773ECBC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6/42 (14)</w:t>
            </w:r>
          </w:p>
        </w:tc>
        <w:tc>
          <w:tcPr>
            <w:tcW w:w="2211" w:type="dxa"/>
            <w:gridSpan w:val="2"/>
            <w:shd w:val="clear" w:color="auto" w:fill="auto"/>
            <w:vAlign w:val="center"/>
          </w:tcPr>
          <w:p w14:paraId="3F1D776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261/3478 (8)</w:t>
            </w:r>
          </w:p>
        </w:tc>
        <w:tc>
          <w:tcPr>
            <w:tcW w:w="2211" w:type="dxa"/>
            <w:gridSpan w:val="2"/>
            <w:shd w:val="clear" w:color="auto" w:fill="auto"/>
            <w:vAlign w:val="center"/>
          </w:tcPr>
          <w:p w14:paraId="68797A1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1.38 (0.71 to 2.68)</w:t>
            </w:r>
          </w:p>
        </w:tc>
        <w:tc>
          <w:tcPr>
            <w:tcW w:w="2211" w:type="dxa"/>
            <w:gridSpan w:val="2"/>
            <w:shd w:val="clear" w:color="auto" w:fill="auto"/>
            <w:vAlign w:val="center"/>
          </w:tcPr>
          <w:p w14:paraId="174E750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3450/76212 (5)</w:t>
            </w:r>
          </w:p>
        </w:tc>
        <w:tc>
          <w:tcPr>
            <w:tcW w:w="2211" w:type="dxa"/>
            <w:shd w:val="clear" w:color="auto" w:fill="auto"/>
            <w:vAlign w:val="center"/>
          </w:tcPr>
          <w:p w14:paraId="37EBE30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1.99 (1.09 to 3.66)</w:t>
            </w:r>
          </w:p>
        </w:tc>
      </w:tr>
      <w:tr w:rsidR="00360059" w:rsidRPr="004F4FC2" w14:paraId="05D7E6E5" w14:textId="77777777" w:rsidTr="00D8090A">
        <w:trPr>
          <w:trHeight w:val="320"/>
        </w:trPr>
        <w:tc>
          <w:tcPr>
            <w:tcW w:w="3399" w:type="dxa"/>
            <w:gridSpan w:val="2"/>
            <w:shd w:val="clear" w:color="auto" w:fill="auto"/>
            <w:vAlign w:val="center"/>
          </w:tcPr>
          <w:p w14:paraId="192497E9"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Boys</w:t>
            </w:r>
          </w:p>
        </w:tc>
        <w:tc>
          <w:tcPr>
            <w:tcW w:w="2210" w:type="dxa"/>
            <w:shd w:val="clear" w:color="auto" w:fill="auto"/>
            <w:vAlign w:val="center"/>
          </w:tcPr>
          <w:p w14:paraId="2BE48A8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13/45 (29)</w:t>
            </w:r>
          </w:p>
        </w:tc>
        <w:tc>
          <w:tcPr>
            <w:tcW w:w="2211" w:type="dxa"/>
            <w:gridSpan w:val="2"/>
            <w:shd w:val="clear" w:color="auto" w:fill="auto"/>
            <w:vAlign w:val="center"/>
          </w:tcPr>
          <w:p w14:paraId="79A24DE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326/4321 (8)</w:t>
            </w:r>
          </w:p>
        </w:tc>
        <w:tc>
          <w:tcPr>
            <w:tcW w:w="2211" w:type="dxa"/>
            <w:gridSpan w:val="2"/>
            <w:shd w:val="clear" w:color="auto" w:fill="auto"/>
            <w:vAlign w:val="center"/>
          </w:tcPr>
          <w:p w14:paraId="62947FD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2.77 (1.95 to 3.92)</w:t>
            </w:r>
          </w:p>
        </w:tc>
        <w:tc>
          <w:tcPr>
            <w:tcW w:w="2211" w:type="dxa"/>
            <w:gridSpan w:val="2"/>
            <w:shd w:val="clear" w:color="auto" w:fill="auto"/>
            <w:vAlign w:val="center"/>
          </w:tcPr>
          <w:p w14:paraId="75F9805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4213/77567 (5)</w:t>
            </w:r>
          </w:p>
        </w:tc>
        <w:tc>
          <w:tcPr>
            <w:tcW w:w="2211" w:type="dxa"/>
            <w:shd w:val="clear" w:color="auto" w:fill="auto"/>
            <w:vAlign w:val="center"/>
          </w:tcPr>
          <w:p w14:paraId="7FBCB77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3.47 (2.46 to 4.89)</w:t>
            </w:r>
          </w:p>
        </w:tc>
      </w:tr>
      <w:tr w:rsidR="00360059" w:rsidRPr="004F4FC2" w14:paraId="02F52543" w14:textId="77777777" w:rsidTr="00D8090A">
        <w:trPr>
          <w:trHeight w:val="320"/>
        </w:trPr>
        <w:tc>
          <w:tcPr>
            <w:tcW w:w="3399" w:type="dxa"/>
            <w:gridSpan w:val="2"/>
            <w:shd w:val="clear" w:color="auto" w:fill="auto"/>
            <w:vAlign w:val="center"/>
          </w:tcPr>
          <w:p w14:paraId="46C18062"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Central and South Asia</w:t>
            </w:r>
          </w:p>
        </w:tc>
        <w:tc>
          <w:tcPr>
            <w:tcW w:w="2210" w:type="dxa"/>
            <w:shd w:val="clear" w:color="auto" w:fill="auto"/>
            <w:vAlign w:val="center"/>
          </w:tcPr>
          <w:p w14:paraId="08671B5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 (17)</w:t>
            </w:r>
          </w:p>
        </w:tc>
        <w:tc>
          <w:tcPr>
            <w:tcW w:w="2211" w:type="dxa"/>
            <w:gridSpan w:val="2"/>
            <w:shd w:val="clear" w:color="auto" w:fill="auto"/>
            <w:vAlign w:val="center"/>
          </w:tcPr>
          <w:p w14:paraId="769106D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50/413 (12)</w:t>
            </w:r>
          </w:p>
        </w:tc>
        <w:tc>
          <w:tcPr>
            <w:tcW w:w="2211" w:type="dxa"/>
            <w:gridSpan w:val="2"/>
            <w:shd w:val="clear" w:color="auto" w:fill="auto"/>
            <w:vAlign w:val="center"/>
          </w:tcPr>
          <w:p w14:paraId="34BF3F7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1.14 (0.32 to 4.02)</w:t>
            </w:r>
          </w:p>
        </w:tc>
        <w:tc>
          <w:tcPr>
            <w:tcW w:w="2211" w:type="dxa"/>
            <w:gridSpan w:val="2"/>
            <w:shd w:val="clear" w:color="auto" w:fill="auto"/>
            <w:vAlign w:val="center"/>
          </w:tcPr>
          <w:p w14:paraId="27F2934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1765/21480 (8)</w:t>
            </w:r>
          </w:p>
        </w:tc>
        <w:tc>
          <w:tcPr>
            <w:tcW w:w="2211" w:type="dxa"/>
            <w:shd w:val="clear" w:color="auto" w:fill="auto"/>
            <w:vAlign w:val="center"/>
          </w:tcPr>
          <w:p w14:paraId="20088C2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2.32 (0.69 to 7.78)</w:t>
            </w:r>
          </w:p>
        </w:tc>
      </w:tr>
      <w:tr w:rsidR="00360059" w:rsidRPr="004F4FC2" w14:paraId="3D2F655B" w14:textId="77777777" w:rsidTr="00D8090A">
        <w:trPr>
          <w:trHeight w:val="320"/>
        </w:trPr>
        <w:tc>
          <w:tcPr>
            <w:tcW w:w="3399" w:type="dxa"/>
            <w:gridSpan w:val="2"/>
            <w:shd w:val="clear" w:color="auto" w:fill="auto"/>
            <w:vAlign w:val="center"/>
          </w:tcPr>
          <w:p w14:paraId="11A32933"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East and Southeast Asia</w:t>
            </w:r>
          </w:p>
        </w:tc>
        <w:tc>
          <w:tcPr>
            <w:tcW w:w="2210" w:type="dxa"/>
            <w:shd w:val="clear" w:color="auto" w:fill="auto"/>
            <w:vAlign w:val="center"/>
          </w:tcPr>
          <w:p w14:paraId="3B70434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 (33)</w:t>
            </w:r>
          </w:p>
        </w:tc>
        <w:tc>
          <w:tcPr>
            <w:tcW w:w="2211" w:type="dxa"/>
            <w:gridSpan w:val="2"/>
            <w:shd w:val="clear" w:color="auto" w:fill="auto"/>
            <w:vAlign w:val="center"/>
          </w:tcPr>
          <w:p w14:paraId="5CD2AD2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16/224 (7)</w:t>
            </w:r>
          </w:p>
        </w:tc>
        <w:tc>
          <w:tcPr>
            <w:tcW w:w="2211" w:type="dxa"/>
            <w:gridSpan w:val="2"/>
            <w:shd w:val="clear" w:color="auto" w:fill="auto"/>
            <w:vAlign w:val="center"/>
          </w:tcPr>
          <w:p w14:paraId="194A66C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4.84 (1.10 to 21.39)</w:t>
            </w:r>
          </w:p>
        </w:tc>
        <w:tc>
          <w:tcPr>
            <w:tcW w:w="2211" w:type="dxa"/>
            <w:gridSpan w:val="2"/>
            <w:shd w:val="clear" w:color="auto" w:fill="auto"/>
            <w:vAlign w:val="center"/>
          </w:tcPr>
          <w:p w14:paraId="5655821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590/10423 (6)</w:t>
            </w:r>
          </w:p>
        </w:tc>
        <w:tc>
          <w:tcPr>
            <w:tcW w:w="2211" w:type="dxa"/>
            <w:shd w:val="clear" w:color="auto" w:fill="auto"/>
            <w:vAlign w:val="center"/>
          </w:tcPr>
          <w:p w14:paraId="296C5CC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5.88 (1.45 to 23.92)</w:t>
            </w:r>
          </w:p>
        </w:tc>
      </w:tr>
      <w:tr w:rsidR="00360059" w:rsidRPr="004F4FC2" w14:paraId="213AF3AC" w14:textId="77777777" w:rsidTr="00D8090A">
        <w:trPr>
          <w:trHeight w:val="320"/>
        </w:trPr>
        <w:tc>
          <w:tcPr>
            <w:tcW w:w="3399" w:type="dxa"/>
            <w:gridSpan w:val="2"/>
            <w:shd w:val="clear" w:color="auto" w:fill="auto"/>
            <w:vAlign w:val="center"/>
          </w:tcPr>
          <w:p w14:paraId="5E501698"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210" w:type="dxa"/>
            <w:shd w:val="clear" w:color="auto" w:fill="auto"/>
            <w:vAlign w:val="center"/>
          </w:tcPr>
          <w:p w14:paraId="417FAA7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0/3 (0)</w:t>
            </w:r>
          </w:p>
        </w:tc>
        <w:tc>
          <w:tcPr>
            <w:tcW w:w="2211" w:type="dxa"/>
            <w:gridSpan w:val="2"/>
            <w:shd w:val="clear" w:color="auto" w:fill="auto"/>
            <w:vAlign w:val="center"/>
          </w:tcPr>
          <w:p w14:paraId="59BAC07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16/481 (3)</w:t>
            </w:r>
          </w:p>
        </w:tc>
        <w:tc>
          <w:tcPr>
            <w:tcW w:w="2211" w:type="dxa"/>
            <w:gridSpan w:val="2"/>
            <w:shd w:val="clear" w:color="auto" w:fill="auto"/>
            <w:vAlign w:val="center"/>
          </w:tcPr>
          <w:p w14:paraId="6C76620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149BADB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482/18505 (3)</w:t>
            </w:r>
          </w:p>
        </w:tc>
        <w:tc>
          <w:tcPr>
            <w:tcW w:w="2211" w:type="dxa"/>
            <w:shd w:val="clear" w:color="auto" w:fill="auto"/>
            <w:vAlign w:val="center"/>
          </w:tcPr>
          <w:p w14:paraId="3364130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706E7026" w14:textId="77777777" w:rsidTr="00D8090A">
        <w:trPr>
          <w:trHeight w:val="320"/>
        </w:trPr>
        <w:tc>
          <w:tcPr>
            <w:tcW w:w="3399" w:type="dxa"/>
            <w:gridSpan w:val="2"/>
            <w:shd w:val="clear" w:color="auto" w:fill="auto"/>
            <w:vAlign w:val="center"/>
          </w:tcPr>
          <w:p w14:paraId="6DA2D82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Africa and West Asia</w:t>
            </w:r>
          </w:p>
        </w:tc>
        <w:tc>
          <w:tcPr>
            <w:tcW w:w="2210" w:type="dxa"/>
            <w:shd w:val="clear" w:color="auto" w:fill="auto"/>
            <w:vAlign w:val="center"/>
          </w:tcPr>
          <w:p w14:paraId="1B4C86F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2/10 (20)</w:t>
            </w:r>
          </w:p>
        </w:tc>
        <w:tc>
          <w:tcPr>
            <w:tcW w:w="2211" w:type="dxa"/>
            <w:gridSpan w:val="2"/>
            <w:shd w:val="clear" w:color="auto" w:fill="auto"/>
            <w:vAlign w:val="center"/>
          </w:tcPr>
          <w:p w14:paraId="61E1E62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18/592 (3)</w:t>
            </w:r>
          </w:p>
        </w:tc>
        <w:tc>
          <w:tcPr>
            <w:tcW w:w="2211" w:type="dxa"/>
            <w:gridSpan w:val="2"/>
            <w:shd w:val="clear" w:color="auto" w:fill="auto"/>
            <w:vAlign w:val="center"/>
          </w:tcPr>
          <w:p w14:paraId="32464F4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6.36 (1.97 to 20.53)</w:t>
            </w:r>
          </w:p>
        </w:tc>
        <w:tc>
          <w:tcPr>
            <w:tcW w:w="2211" w:type="dxa"/>
            <w:gridSpan w:val="2"/>
            <w:shd w:val="clear" w:color="auto" w:fill="auto"/>
            <w:vAlign w:val="center"/>
          </w:tcPr>
          <w:p w14:paraId="4E5B9DE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389/24576 (2)</w:t>
            </w:r>
          </w:p>
        </w:tc>
        <w:tc>
          <w:tcPr>
            <w:tcW w:w="2211" w:type="dxa"/>
            <w:shd w:val="clear" w:color="auto" w:fill="auto"/>
            <w:vAlign w:val="center"/>
          </w:tcPr>
          <w:p w14:paraId="2BC645B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11.58 (3.11 to 43.15)</w:t>
            </w:r>
          </w:p>
        </w:tc>
      </w:tr>
      <w:tr w:rsidR="00360059" w:rsidRPr="004F4FC2" w14:paraId="1E26DEBD" w14:textId="77777777" w:rsidTr="00D8090A">
        <w:trPr>
          <w:trHeight w:val="320"/>
        </w:trPr>
        <w:tc>
          <w:tcPr>
            <w:tcW w:w="3399" w:type="dxa"/>
            <w:gridSpan w:val="2"/>
            <w:shd w:val="clear" w:color="auto" w:fill="auto"/>
            <w:vAlign w:val="center"/>
          </w:tcPr>
          <w:p w14:paraId="57D151B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Sub-Saharan Africa</w:t>
            </w:r>
          </w:p>
        </w:tc>
        <w:tc>
          <w:tcPr>
            <w:tcW w:w="2210" w:type="dxa"/>
            <w:shd w:val="clear" w:color="auto" w:fill="auto"/>
            <w:vAlign w:val="center"/>
          </w:tcPr>
          <w:p w14:paraId="1439F49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15/65 (23)</w:t>
            </w:r>
          </w:p>
        </w:tc>
        <w:tc>
          <w:tcPr>
            <w:tcW w:w="2211" w:type="dxa"/>
            <w:gridSpan w:val="2"/>
            <w:shd w:val="clear" w:color="auto" w:fill="auto"/>
            <w:vAlign w:val="center"/>
          </w:tcPr>
          <w:p w14:paraId="0E69F7E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474/5847 (8)</w:t>
            </w:r>
          </w:p>
        </w:tc>
        <w:tc>
          <w:tcPr>
            <w:tcW w:w="2211" w:type="dxa"/>
            <w:gridSpan w:val="2"/>
            <w:shd w:val="clear" w:color="auto" w:fill="auto"/>
            <w:vAlign w:val="center"/>
          </w:tcPr>
          <w:p w14:paraId="12588D6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2.00 (1.30 to 3.06)</w:t>
            </w:r>
          </w:p>
        </w:tc>
        <w:tc>
          <w:tcPr>
            <w:tcW w:w="2211" w:type="dxa"/>
            <w:gridSpan w:val="2"/>
            <w:shd w:val="clear" w:color="auto" w:fill="auto"/>
            <w:vAlign w:val="center"/>
          </w:tcPr>
          <w:p w14:paraId="6A3631A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4365/74796 (6)</w:t>
            </w:r>
          </w:p>
        </w:tc>
        <w:tc>
          <w:tcPr>
            <w:tcW w:w="2211" w:type="dxa"/>
            <w:shd w:val="clear" w:color="auto" w:fill="auto"/>
            <w:vAlign w:val="center"/>
          </w:tcPr>
          <w:p w14:paraId="3C1C20E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2.52 (1.63 to 3.90)</w:t>
            </w:r>
          </w:p>
        </w:tc>
      </w:tr>
      <w:tr w:rsidR="00360059" w:rsidRPr="004F4FC2" w14:paraId="34E0F3D7" w14:textId="77777777" w:rsidTr="00D8090A">
        <w:trPr>
          <w:trHeight w:val="320"/>
        </w:trPr>
        <w:tc>
          <w:tcPr>
            <w:tcW w:w="3399" w:type="dxa"/>
            <w:gridSpan w:val="2"/>
            <w:shd w:val="clear" w:color="auto" w:fill="auto"/>
            <w:vAlign w:val="center"/>
          </w:tcPr>
          <w:p w14:paraId="543BC191"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Upper-middle-income</w:t>
            </w:r>
          </w:p>
        </w:tc>
        <w:tc>
          <w:tcPr>
            <w:tcW w:w="2210" w:type="dxa"/>
            <w:shd w:val="clear" w:color="auto" w:fill="auto"/>
            <w:vAlign w:val="center"/>
          </w:tcPr>
          <w:p w14:paraId="137DA76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 (0)</w:t>
            </w:r>
          </w:p>
        </w:tc>
        <w:tc>
          <w:tcPr>
            <w:tcW w:w="2211" w:type="dxa"/>
            <w:gridSpan w:val="2"/>
            <w:shd w:val="clear" w:color="auto" w:fill="auto"/>
            <w:vAlign w:val="center"/>
          </w:tcPr>
          <w:p w14:paraId="568BD81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23/683 (3)</w:t>
            </w:r>
          </w:p>
        </w:tc>
        <w:tc>
          <w:tcPr>
            <w:tcW w:w="2211" w:type="dxa"/>
            <w:gridSpan w:val="2"/>
            <w:shd w:val="clear" w:color="auto" w:fill="auto"/>
            <w:vAlign w:val="center"/>
          </w:tcPr>
          <w:p w14:paraId="4DED8A4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2CDE87C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673/29054 (2)</w:t>
            </w:r>
          </w:p>
        </w:tc>
        <w:tc>
          <w:tcPr>
            <w:tcW w:w="2211" w:type="dxa"/>
            <w:shd w:val="clear" w:color="auto" w:fill="auto"/>
            <w:vAlign w:val="center"/>
          </w:tcPr>
          <w:p w14:paraId="700CC4A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5D1D37C0" w14:textId="77777777" w:rsidTr="00D8090A">
        <w:trPr>
          <w:trHeight w:val="320"/>
        </w:trPr>
        <w:tc>
          <w:tcPr>
            <w:tcW w:w="3399" w:type="dxa"/>
            <w:gridSpan w:val="2"/>
            <w:shd w:val="clear" w:color="auto" w:fill="auto"/>
            <w:vAlign w:val="center"/>
          </w:tcPr>
          <w:p w14:paraId="34F7495C"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Lower-middle-income</w:t>
            </w:r>
          </w:p>
        </w:tc>
        <w:tc>
          <w:tcPr>
            <w:tcW w:w="2210" w:type="dxa"/>
            <w:shd w:val="clear" w:color="auto" w:fill="auto"/>
            <w:vAlign w:val="center"/>
          </w:tcPr>
          <w:p w14:paraId="0DC6287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4/15 (27)</w:t>
            </w:r>
          </w:p>
        </w:tc>
        <w:tc>
          <w:tcPr>
            <w:tcW w:w="2211" w:type="dxa"/>
            <w:gridSpan w:val="2"/>
            <w:shd w:val="clear" w:color="auto" w:fill="auto"/>
            <w:vAlign w:val="center"/>
          </w:tcPr>
          <w:p w14:paraId="060C03A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132/2256 (6)</w:t>
            </w:r>
          </w:p>
        </w:tc>
        <w:tc>
          <w:tcPr>
            <w:tcW w:w="2211" w:type="dxa"/>
            <w:gridSpan w:val="2"/>
            <w:shd w:val="clear" w:color="auto" w:fill="auto"/>
            <w:vAlign w:val="center"/>
          </w:tcPr>
          <w:p w14:paraId="15F3DE2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3.06 (1.28 to 7.30)</w:t>
            </w:r>
          </w:p>
        </w:tc>
        <w:tc>
          <w:tcPr>
            <w:tcW w:w="2211" w:type="dxa"/>
            <w:gridSpan w:val="2"/>
            <w:shd w:val="clear" w:color="auto" w:fill="auto"/>
            <w:vAlign w:val="center"/>
          </w:tcPr>
          <w:p w14:paraId="479E4D8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3063/63483 (5)</w:t>
            </w:r>
          </w:p>
        </w:tc>
        <w:tc>
          <w:tcPr>
            <w:tcW w:w="2211" w:type="dxa"/>
            <w:shd w:val="clear" w:color="auto" w:fill="auto"/>
            <w:vAlign w:val="center"/>
          </w:tcPr>
          <w:p w14:paraId="1F10A88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5.47 (2.33 to 12.84)</w:t>
            </w:r>
          </w:p>
        </w:tc>
      </w:tr>
      <w:tr w:rsidR="00360059" w:rsidRPr="004F4FC2" w14:paraId="4A12AB18" w14:textId="77777777" w:rsidTr="00D8090A">
        <w:trPr>
          <w:trHeight w:val="340"/>
        </w:trPr>
        <w:tc>
          <w:tcPr>
            <w:tcW w:w="3399" w:type="dxa"/>
            <w:gridSpan w:val="2"/>
            <w:shd w:val="clear" w:color="auto" w:fill="auto"/>
            <w:vAlign w:val="center"/>
          </w:tcPr>
          <w:p w14:paraId="44F0A740"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Low-income</w:t>
            </w:r>
          </w:p>
        </w:tc>
        <w:tc>
          <w:tcPr>
            <w:tcW w:w="2210" w:type="dxa"/>
            <w:shd w:val="clear" w:color="auto" w:fill="auto"/>
            <w:vAlign w:val="center"/>
          </w:tcPr>
          <w:p w14:paraId="5F4D2EA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15/64 (23)</w:t>
            </w:r>
          </w:p>
        </w:tc>
        <w:tc>
          <w:tcPr>
            <w:tcW w:w="2211" w:type="dxa"/>
            <w:gridSpan w:val="2"/>
            <w:shd w:val="clear" w:color="auto" w:fill="auto"/>
            <w:vAlign w:val="center"/>
          </w:tcPr>
          <w:p w14:paraId="2F044FF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428/4810 (9)</w:t>
            </w:r>
          </w:p>
        </w:tc>
        <w:tc>
          <w:tcPr>
            <w:tcW w:w="2211" w:type="dxa"/>
            <w:gridSpan w:val="2"/>
            <w:shd w:val="clear" w:color="auto" w:fill="auto"/>
            <w:vAlign w:val="center"/>
          </w:tcPr>
          <w:p w14:paraId="537C2AD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2.02 (1.32 to 3.10)</w:t>
            </w:r>
          </w:p>
        </w:tc>
        <w:tc>
          <w:tcPr>
            <w:tcW w:w="2211" w:type="dxa"/>
            <w:gridSpan w:val="2"/>
            <w:shd w:val="clear" w:color="auto" w:fill="auto"/>
            <w:vAlign w:val="center"/>
          </w:tcPr>
          <w:p w14:paraId="5D83725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3900/60722 (6)</w:t>
            </w:r>
          </w:p>
        </w:tc>
        <w:tc>
          <w:tcPr>
            <w:tcW w:w="2211" w:type="dxa"/>
            <w:shd w:val="clear" w:color="auto" w:fill="auto"/>
            <w:vAlign w:val="center"/>
          </w:tcPr>
          <w:p w14:paraId="16C621F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2.55 (1.65 to 3.94)</w:t>
            </w:r>
          </w:p>
        </w:tc>
      </w:tr>
      <w:tr w:rsidR="00360059" w:rsidRPr="004F4FC2" w14:paraId="1A430662" w14:textId="77777777" w:rsidTr="00D8090A">
        <w:trPr>
          <w:trHeight w:val="320"/>
        </w:trPr>
        <w:tc>
          <w:tcPr>
            <w:tcW w:w="3399" w:type="dxa"/>
            <w:gridSpan w:val="2"/>
            <w:shd w:val="clear" w:color="auto" w:fill="D9D9D9"/>
            <w:vAlign w:val="center"/>
          </w:tcPr>
          <w:p w14:paraId="493A9CCC" w14:textId="77777777" w:rsidR="00360059" w:rsidRPr="004F4FC2" w:rsidRDefault="00AE6FAD" w:rsidP="0005280A">
            <w:pPr>
              <w:spacing w:after="0"/>
              <w:rPr>
                <w:rFonts w:eastAsia="Arial" w:cs="Arial"/>
                <w:b/>
                <w:color w:val="000000"/>
                <w:sz w:val="20"/>
                <w:szCs w:val="20"/>
              </w:rPr>
            </w:pPr>
            <w:r w:rsidRPr="004F4FC2">
              <w:rPr>
                <w:rFonts w:eastAsia="Arial" w:cs="Arial"/>
                <w:b/>
                <w:color w:val="000000"/>
                <w:sz w:val="20"/>
                <w:szCs w:val="20"/>
              </w:rPr>
              <w:lastRenderedPageBreak/>
              <w:t>Health insurance</w:t>
            </w:r>
          </w:p>
        </w:tc>
        <w:tc>
          <w:tcPr>
            <w:tcW w:w="2210" w:type="dxa"/>
            <w:shd w:val="clear" w:color="auto" w:fill="D9D9D9"/>
            <w:vAlign w:val="center"/>
          </w:tcPr>
          <w:p w14:paraId="689E1938" w14:textId="77777777" w:rsidR="00360059" w:rsidRPr="004F4FC2" w:rsidRDefault="00360059" w:rsidP="0005280A">
            <w:pPr>
              <w:spacing w:after="0"/>
              <w:jc w:val="center"/>
              <w:rPr>
                <w:rFonts w:eastAsia="Arial" w:cs="Arial"/>
                <w:b/>
                <w:color w:val="000000"/>
                <w:sz w:val="20"/>
                <w:szCs w:val="20"/>
              </w:rPr>
            </w:pPr>
          </w:p>
        </w:tc>
        <w:tc>
          <w:tcPr>
            <w:tcW w:w="2211" w:type="dxa"/>
            <w:gridSpan w:val="2"/>
            <w:shd w:val="clear" w:color="auto" w:fill="D9D9D9"/>
            <w:vAlign w:val="center"/>
          </w:tcPr>
          <w:p w14:paraId="143A74C1" w14:textId="77777777" w:rsidR="00360059" w:rsidRPr="004F4FC2" w:rsidRDefault="00360059" w:rsidP="0005280A">
            <w:pPr>
              <w:spacing w:after="0"/>
              <w:jc w:val="center"/>
              <w:rPr>
                <w:rFonts w:eastAsia="Arial" w:cs="Arial"/>
                <w:sz w:val="20"/>
                <w:szCs w:val="20"/>
              </w:rPr>
            </w:pPr>
          </w:p>
        </w:tc>
        <w:tc>
          <w:tcPr>
            <w:tcW w:w="2211" w:type="dxa"/>
            <w:gridSpan w:val="2"/>
            <w:shd w:val="clear" w:color="auto" w:fill="D9D9D9"/>
            <w:vAlign w:val="center"/>
          </w:tcPr>
          <w:p w14:paraId="219DC9CF" w14:textId="77777777" w:rsidR="00360059" w:rsidRPr="004F4FC2" w:rsidRDefault="00360059" w:rsidP="0005280A">
            <w:pPr>
              <w:spacing w:after="0"/>
              <w:jc w:val="center"/>
              <w:rPr>
                <w:rFonts w:eastAsia="Arial" w:cs="Arial"/>
                <w:sz w:val="20"/>
                <w:szCs w:val="20"/>
              </w:rPr>
            </w:pPr>
          </w:p>
        </w:tc>
        <w:tc>
          <w:tcPr>
            <w:tcW w:w="2211" w:type="dxa"/>
            <w:gridSpan w:val="2"/>
            <w:shd w:val="clear" w:color="auto" w:fill="D9D9D9"/>
            <w:vAlign w:val="center"/>
          </w:tcPr>
          <w:p w14:paraId="3D53DECB" w14:textId="77777777" w:rsidR="00360059" w:rsidRPr="004F4FC2" w:rsidRDefault="00360059" w:rsidP="0005280A">
            <w:pPr>
              <w:spacing w:after="0"/>
              <w:jc w:val="center"/>
              <w:rPr>
                <w:rFonts w:eastAsia="Arial" w:cs="Arial"/>
                <w:sz w:val="20"/>
                <w:szCs w:val="20"/>
              </w:rPr>
            </w:pPr>
          </w:p>
        </w:tc>
        <w:tc>
          <w:tcPr>
            <w:tcW w:w="2211" w:type="dxa"/>
            <w:shd w:val="clear" w:color="auto" w:fill="D9D9D9"/>
            <w:vAlign w:val="center"/>
          </w:tcPr>
          <w:p w14:paraId="5596EE5B" w14:textId="77777777" w:rsidR="00360059" w:rsidRPr="004F4FC2" w:rsidRDefault="00360059" w:rsidP="0005280A">
            <w:pPr>
              <w:spacing w:after="0"/>
              <w:jc w:val="center"/>
              <w:rPr>
                <w:rFonts w:eastAsia="Arial" w:cs="Arial"/>
                <w:sz w:val="20"/>
                <w:szCs w:val="20"/>
              </w:rPr>
            </w:pPr>
          </w:p>
        </w:tc>
      </w:tr>
      <w:tr w:rsidR="00360059" w:rsidRPr="004F4FC2" w14:paraId="1D951E2C" w14:textId="77777777" w:rsidTr="00D8090A">
        <w:trPr>
          <w:trHeight w:val="320"/>
        </w:trPr>
        <w:tc>
          <w:tcPr>
            <w:tcW w:w="3399" w:type="dxa"/>
            <w:gridSpan w:val="2"/>
            <w:shd w:val="clear" w:color="auto" w:fill="auto"/>
            <w:vAlign w:val="center"/>
          </w:tcPr>
          <w:p w14:paraId="1858919B" w14:textId="77777777" w:rsidR="00360059" w:rsidRPr="004F4FC2" w:rsidRDefault="00AE6FAD" w:rsidP="0005280A">
            <w:pPr>
              <w:spacing w:after="0"/>
              <w:rPr>
                <w:rFonts w:eastAsia="Arial" w:cs="Arial"/>
                <w:i/>
                <w:color w:val="000000"/>
                <w:sz w:val="20"/>
                <w:szCs w:val="20"/>
              </w:rPr>
            </w:pPr>
            <w:r w:rsidRPr="004F4FC2">
              <w:rPr>
                <w:rFonts w:eastAsia="Arial" w:cs="Arial"/>
                <w:i/>
                <w:color w:val="000000"/>
                <w:sz w:val="20"/>
                <w:szCs w:val="20"/>
              </w:rPr>
              <w:t>All</w:t>
            </w:r>
          </w:p>
        </w:tc>
        <w:tc>
          <w:tcPr>
            <w:tcW w:w="2210" w:type="dxa"/>
            <w:shd w:val="clear" w:color="auto" w:fill="auto"/>
            <w:vAlign w:val="center"/>
          </w:tcPr>
          <w:p w14:paraId="18D69D09"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19/229 (8)</w:t>
            </w:r>
          </w:p>
        </w:tc>
        <w:tc>
          <w:tcPr>
            <w:tcW w:w="2211" w:type="dxa"/>
            <w:gridSpan w:val="2"/>
            <w:shd w:val="clear" w:color="auto" w:fill="auto"/>
            <w:vAlign w:val="center"/>
          </w:tcPr>
          <w:p w14:paraId="7C531ECF"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5911/50534 (12)</w:t>
            </w:r>
          </w:p>
        </w:tc>
        <w:tc>
          <w:tcPr>
            <w:tcW w:w="2211" w:type="dxa"/>
            <w:gridSpan w:val="2"/>
            <w:shd w:val="clear" w:color="auto" w:fill="auto"/>
            <w:vAlign w:val="center"/>
          </w:tcPr>
          <w:p w14:paraId="1BD1E26A"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1.18 (0.84 to 1.65)</w:t>
            </w:r>
          </w:p>
        </w:tc>
        <w:tc>
          <w:tcPr>
            <w:tcW w:w="2211" w:type="dxa"/>
            <w:gridSpan w:val="2"/>
            <w:shd w:val="clear" w:color="auto" w:fill="auto"/>
            <w:vAlign w:val="center"/>
          </w:tcPr>
          <w:p w14:paraId="5DE7AFAF"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44167/387809 (11)</w:t>
            </w:r>
          </w:p>
        </w:tc>
        <w:tc>
          <w:tcPr>
            <w:tcW w:w="2211" w:type="dxa"/>
            <w:shd w:val="clear" w:color="auto" w:fill="auto"/>
            <w:vAlign w:val="center"/>
          </w:tcPr>
          <w:p w14:paraId="1C4BA8BD"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1.10 (0.78 to 1.54)</w:t>
            </w:r>
          </w:p>
        </w:tc>
      </w:tr>
      <w:tr w:rsidR="00360059" w:rsidRPr="004F4FC2" w14:paraId="38C28831" w14:textId="77777777" w:rsidTr="00D8090A">
        <w:trPr>
          <w:trHeight w:val="320"/>
        </w:trPr>
        <w:tc>
          <w:tcPr>
            <w:tcW w:w="3399" w:type="dxa"/>
            <w:gridSpan w:val="2"/>
            <w:shd w:val="clear" w:color="auto" w:fill="auto"/>
            <w:vAlign w:val="center"/>
          </w:tcPr>
          <w:p w14:paraId="7CB34AB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Girls</w:t>
            </w:r>
          </w:p>
        </w:tc>
        <w:tc>
          <w:tcPr>
            <w:tcW w:w="2210" w:type="dxa"/>
            <w:shd w:val="clear" w:color="auto" w:fill="auto"/>
            <w:vAlign w:val="center"/>
          </w:tcPr>
          <w:p w14:paraId="054601F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11/120 (9)</w:t>
            </w:r>
          </w:p>
        </w:tc>
        <w:tc>
          <w:tcPr>
            <w:tcW w:w="2211" w:type="dxa"/>
            <w:gridSpan w:val="2"/>
            <w:shd w:val="clear" w:color="auto" w:fill="auto"/>
            <w:vAlign w:val="center"/>
          </w:tcPr>
          <w:p w14:paraId="69C5E5C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2572/23382 (11)</w:t>
            </w:r>
          </w:p>
        </w:tc>
        <w:tc>
          <w:tcPr>
            <w:tcW w:w="2211" w:type="dxa"/>
            <w:gridSpan w:val="2"/>
            <w:shd w:val="clear" w:color="auto" w:fill="auto"/>
            <w:vAlign w:val="center"/>
          </w:tcPr>
          <w:p w14:paraId="680BD71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1.54 (1.06 to 2.25)</w:t>
            </w:r>
          </w:p>
        </w:tc>
        <w:tc>
          <w:tcPr>
            <w:tcW w:w="2211" w:type="dxa"/>
            <w:gridSpan w:val="2"/>
            <w:shd w:val="clear" w:color="auto" w:fill="auto"/>
            <w:vAlign w:val="center"/>
          </w:tcPr>
          <w:p w14:paraId="2948174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21888/192368 (11)</w:t>
            </w:r>
          </w:p>
        </w:tc>
        <w:tc>
          <w:tcPr>
            <w:tcW w:w="2211" w:type="dxa"/>
            <w:shd w:val="clear" w:color="auto" w:fill="auto"/>
            <w:vAlign w:val="center"/>
          </w:tcPr>
          <w:p w14:paraId="4DB1CAE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1.39 (0.94 to 2.06)</w:t>
            </w:r>
          </w:p>
        </w:tc>
      </w:tr>
      <w:tr w:rsidR="00360059" w:rsidRPr="004F4FC2" w14:paraId="4BDCD732" w14:textId="77777777" w:rsidTr="00D8090A">
        <w:trPr>
          <w:trHeight w:val="320"/>
        </w:trPr>
        <w:tc>
          <w:tcPr>
            <w:tcW w:w="3399" w:type="dxa"/>
            <w:gridSpan w:val="2"/>
            <w:shd w:val="clear" w:color="auto" w:fill="auto"/>
            <w:vAlign w:val="center"/>
          </w:tcPr>
          <w:p w14:paraId="19EF8C1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Boys</w:t>
            </w:r>
          </w:p>
        </w:tc>
        <w:tc>
          <w:tcPr>
            <w:tcW w:w="2210" w:type="dxa"/>
            <w:shd w:val="clear" w:color="auto" w:fill="auto"/>
            <w:vAlign w:val="center"/>
          </w:tcPr>
          <w:p w14:paraId="15DDB1A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8/109 (7)</w:t>
            </w:r>
          </w:p>
        </w:tc>
        <w:tc>
          <w:tcPr>
            <w:tcW w:w="2211" w:type="dxa"/>
            <w:gridSpan w:val="2"/>
            <w:shd w:val="clear" w:color="auto" w:fill="auto"/>
            <w:vAlign w:val="center"/>
          </w:tcPr>
          <w:p w14:paraId="74F5646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3339/27152 (12)</w:t>
            </w:r>
          </w:p>
        </w:tc>
        <w:tc>
          <w:tcPr>
            <w:tcW w:w="2211" w:type="dxa"/>
            <w:gridSpan w:val="2"/>
            <w:shd w:val="clear" w:color="auto" w:fill="auto"/>
            <w:vAlign w:val="center"/>
          </w:tcPr>
          <w:p w14:paraId="051AA71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0.88 (0.53 to 1.45)</w:t>
            </w:r>
          </w:p>
        </w:tc>
        <w:tc>
          <w:tcPr>
            <w:tcW w:w="2211" w:type="dxa"/>
            <w:gridSpan w:val="2"/>
            <w:shd w:val="clear" w:color="auto" w:fill="auto"/>
            <w:vAlign w:val="center"/>
          </w:tcPr>
          <w:p w14:paraId="6A8973D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22279/195441 (11)</w:t>
            </w:r>
          </w:p>
        </w:tc>
        <w:tc>
          <w:tcPr>
            <w:tcW w:w="2211" w:type="dxa"/>
            <w:shd w:val="clear" w:color="auto" w:fill="auto"/>
            <w:vAlign w:val="center"/>
          </w:tcPr>
          <w:p w14:paraId="362F33A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0.85 (0.52 to 1.41)</w:t>
            </w:r>
          </w:p>
        </w:tc>
      </w:tr>
      <w:tr w:rsidR="00360059" w:rsidRPr="004F4FC2" w14:paraId="4B08F6BF" w14:textId="77777777" w:rsidTr="00D8090A">
        <w:trPr>
          <w:trHeight w:val="320"/>
        </w:trPr>
        <w:tc>
          <w:tcPr>
            <w:tcW w:w="3399" w:type="dxa"/>
            <w:gridSpan w:val="2"/>
            <w:shd w:val="clear" w:color="auto" w:fill="auto"/>
            <w:vAlign w:val="center"/>
          </w:tcPr>
          <w:p w14:paraId="723870FA"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Central and South Asia</w:t>
            </w:r>
          </w:p>
        </w:tc>
        <w:tc>
          <w:tcPr>
            <w:tcW w:w="2210" w:type="dxa"/>
            <w:shd w:val="clear" w:color="auto" w:fill="auto"/>
            <w:vAlign w:val="center"/>
          </w:tcPr>
          <w:p w14:paraId="7A53228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1/34 (3)</w:t>
            </w:r>
          </w:p>
        </w:tc>
        <w:tc>
          <w:tcPr>
            <w:tcW w:w="2211" w:type="dxa"/>
            <w:gridSpan w:val="2"/>
            <w:shd w:val="clear" w:color="auto" w:fill="auto"/>
            <w:vAlign w:val="center"/>
          </w:tcPr>
          <w:p w14:paraId="62606AA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49/4915 (1)</w:t>
            </w:r>
          </w:p>
        </w:tc>
        <w:tc>
          <w:tcPr>
            <w:tcW w:w="2211" w:type="dxa"/>
            <w:gridSpan w:val="2"/>
            <w:shd w:val="clear" w:color="auto" w:fill="auto"/>
            <w:vAlign w:val="center"/>
          </w:tcPr>
          <w:p w14:paraId="27E9AD1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2.70 (0.48 to 15.09)</w:t>
            </w:r>
          </w:p>
        </w:tc>
        <w:tc>
          <w:tcPr>
            <w:tcW w:w="2211" w:type="dxa"/>
            <w:gridSpan w:val="2"/>
            <w:shd w:val="clear" w:color="auto" w:fill="auto"/>
            <w:vAlign w:val="center"/>
          </w:tcPr>
          <w:p w14:paraId="4AA22C5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536/72679 (1)</w:t>
            </w:r>
          </w:p>
        </w:tc>
        <w:tc>
          <w:tcPr>
            <w:tcW w:w="2211" w:type="dxa"/>
            <w:shd w:val="clear" w:color="auto" w:fill="auto"/>
            <w:vAlign w:val="center"/>
          </w:tcPr>
          <w:p w14:paraId="4A8AD48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2.58 (0.37 to 17.97)</w:t>
            </w:r>
          </w:p>
        </w:tc>
      </w:tr>
      <w:tr w:rsidR="00360059" w:rsidRPr="004F4FC2" w14:paraId="54970F67" w14:textId="77777777" w:rsidTr="00D8090A">
        <w:trPr>
          <w:trHeight w:val="320"/>
        </w:trPr>
        <w:tc>
          <w:tcPr>
            <w:tcW w:w="3399" w:type="dxa"/>
            <w:gridSpan w:val="2"/>
            <w:shd w:val="clear" w:color="auto" w:fill="auto"/>
            <w:vAlign w:val="center"/>
          </w:tcPr>
          <w:p w14:paraId="31EEC8D7"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East and Southeast Asia</w:t>
            </w:r>
          </w:p>
        </w:tc>
        <w:tc>
          <w:tcPr>
            <w:tcW w:w="2210" w:type="dxa"/>
            <w:shd w:val="clear" w:color="auto" w:fill="auto"/>
            <w:vAlign w:val="center"/>
          </w:tcPr>
          <w:p w14:paraId="309BB69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0/6 (0)</w:t>
            </w:r>
          </w:p>
        </w:tc>
        <w:tc>
          <w:tcPr>
            <w:tcW w:w="2211" w:type="dxa"/>
            <w:gridSpan w:val="2"/>
            <w:shd w:val="clear" w:color="auto" w:fill="auto"/>
            <w:vAlign w:val="center"/>
          </w:tcPr>
          <w:p w14:paraId="60B7F06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0/508 (0)</w:t>
            </w:r>
          </w:p>
        </w:tc>
        <w:tc>
          <w:tcPr>
            <w:tcW w:w="2211" w:type="dxa"/>
            <w:gridSpan w:val="2"/>
            <w:shd w:val="clear" w:color="auto" w:fill="auto"/>
            <w:vAlign w:val="center"/>
          </w:tcPr>
          <w:p w14:paraId="0B8E98C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1.00 (0.41 to 2.43)</w:t>
            </w:r>
          </w:p>
        </w:tc>
        <w:tc>
          <w:tcPr>
            <w:tcW w:w="2211" w:type="dxa"/>
            <w:gridSpan w:val="2"/>
            <w:shd w:val="clear" w:color="auto" w:fill="auto"/>
            <w:vAlign w:val="center"/>
          </w:tcPr>
          <w:p w14:paraId="7888D43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0/10685 (0)</w:t>
            </w:r>
          </w:p>
        </w:tc>
        <w:tc>
          <w:tcPr>
            <w:tcW w:w="2211" w:type="dxa"/>
            <w:shd w:val="clear" w:color="auto" w:fill="auto"/>
            <w:vAlign w:val="center"/>
          </w:tcPr>
          <w:p w14:paraId="34419FA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1.00 (0.41 to 2.44)</w:t>
            </w:r>
          </w:p>
        </w:tc>
      </w:tr>
      <w:tr w:rsidR="00360059" w:rsidRPr="004F4FC2" w14:paraId="11F32615" w14:textId="77777777" w:rsidTr="00D8090A">
        <w:trPr>
          <w:trHeight w:val="320"/>
        </w:trPr>
        <w:tc>
          <w:tcPr>
            <w:tcW w:w="3399" w:type="dxa"/>
            <w:gridSpan w:val="2"/>
            <w:shd w:val="clear" w:color="auto" w:fill="auto"/>
            <w:vAlign w:val="center"/>
          </w:tcPr>
          <w:p w14:paraId="4236C9AB"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210" w:type="dxa"/>
            <w:shd w:val="clear" w:color="auto" w:fill="auto"/>
            <w:vAlign w:val="center"/>
          </w:tcPr>
          <w:p w14:paraId="4AE38A8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1/24 (4)</w:t>
            </w:r>
          </w:p>
        </w:tc>
        <w:tc>
          <w:tcPr>
            <w:tcW w:w="2211" w:type="dxa"/>
            <w:gridSpan w:val="2"/>
            <w:shd w:val="clear" w:color="auto" w:fill="auto"/>
            <w:vAlign w:val="center"/>
          </w:tcPr>
          <w:p w14:paraId="1645212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1451/6158 (24)</w:t>
            </w:r>
          </w:p>
        </w:tc>
        <w:tc>
          <w:tcPr>
            <w:tcW w:w="2211" w:type="dxa"/>
            <w:gridSpan w:val="2"/>
            <w:shd w:val="clear" w:color="auto" w:fill="auto"/>
            <w:vAlign w:val="center"/>
          </w:tcPr>
          <w:p w14:paraId="75148D2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0.42 (0.07 to 2.49)</w:t>
            </w:r>
          </w:p>
        </w:tc>
        <w:tc>
          <w:tcPr>
            <w:tcW w:w="2211" w:type="dxa"/>
            <w:gridSpan w:val="2"/>
            <w:shd w:val="clear" w:color="auto" w:fill="auto"/>
            <w:vAlign w:val="center"/>
          </w:tcPr>
          <w:p w14:paraId="307925A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15805/56874 (28)</w:t>
            </w:r>
          </w:p>
        </w:tc>
        <w:tc>
          <w:tcPr>
            <w:tcW w:w="2211" w:type="dxa"/>
            <w:shd w:val="clear" w:color="auto" w:fill="auto"/>
            <w:vAlign w:val="center"/>
          </w:tcPr>
          <w:p w14:paraId="32A57E8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0.37 (0.06 to 2.22)</w:t>
            </w:r>
          </w:p>
        </w:tc>
      </w:tr>
      <w:tr w:rsidR="00360059" w:rsidRPr="004F4FC2" w14:paraId="33BBF07F" w14:textId="77777777" w:rsidTr="00D8090A">
        <w:trPr>
          <w:trHeight w:val="320"/>
        </w:trPr>
        <w:tc>
          <w:tcPr>
            <w:tcW w:w="3399" w:type="dxa"/>
            <w:gridSpan w:val="2"/>
            <w:shd w:val="clear" w:color="auto" w:fill="auto"/>
            <w:vAlign w:val="center"/>
          </w:tcPr>
          <w:p w14:paraId="3808B9D6"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Africa and West Asia</w:t>
            </w:r>
          </w:p>
        </w:tc>
        <w:tc>
          <w:tcPr>
            <w:tcW w:w="2210" w:type="dxa"/>
            <w:shd w:val="clear" w:color="auto" w:fill="auto"/>
            <w:vAlign w:val="center"/>
          </w:tcPr>
          <w:p w14:paraId="41CE282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16/46 (35)</w:t>
            </w:r>
          </w:p>
        </w:tc>
        <w:tc>
          <w:tcPr>
            <w:tcW w:w="2211" w:type="dxa"/>
            <w:gridSpan w:val="2"/>
            <w:shd w:val="clear" w:color="auto" w:fill="auto"/>
            <w:vAlign w:val="center"/>
          </w:tcPr>
          <w:p w14:paraId="1CE718B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2638/9726 (27)</w:t>
            </w:r>
          </w:p>
        </w:tc>
        <w:tc>
          <w:tcPr>
            <w:tcW w:w="2211" w:type="dxa"/>
            <w:gridSpan w:val="2"/>
            <w:shd w:val="clear" w:color="auto" w:fill="auto"/>
            <w:vAlign w:val="center"/>
          </w:tcPr>
          <w:p w14:paraId="68ACE9D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1.36 (0.99 to 1.88)</w:t>
            </w:r>
          </w:p>
        </w:tc>
        <w:tc>
          <w:tcPr>
            <w:tcW w:w="2211" w:type="dxa"/>
            <w:gridSpan w:val="2"/>
            <w:shd w:val="clear" w:color="auto" w:fill="auto"/>
            <w:vAlign w:val="center"/>
          </w:tcPr>
          <w:p w14:paraId="4C92EAF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16168/62978 (26)</w:t>
            </w:r>
          </w:p>
        </w:tc>
        <w:tc>
          <w:tcPr>
            <w:tcW w:w="2211" w:type="dxa"/>
            <w:shd w:val="clear" w:color="auto" w:fill="auto"/>
            <w:vAlign w:val="center"/>
          </w:tcPr>
          <w:p w14:paraId="3B4DD39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1.25 (0.91 to 1.71)</w:t>
            </w:r>
          </w:p>
        </w:tc>
      </w:tr>
      <w:tr w:rsidR="00360059" w:rsidRPr="004F4FC2" w14:paraId="73B032C5" w14:textId="77777777" w:rsidTr="00D8090A">
        <w:trPr>
          <w:trHeight w:val="320"/>
        </w:trPr>
        <w:tc>
          <w:tcPr>
            <w:tcW w:w="3399" w:type="dxa"/>
            <w:gridSpan w:val="2"/>
            <w:shd w:val="clear" w:color="auto" w:fill="auto"/>
            <w:vAlign w:val="center"/>
          </w:tcPr>
          <w:p w14:paraId="4C06166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America and Europe</w:t>
            </w:r>
          </w:p>
        </w:tc>
        <w:tc>
          <w:tcPr>
            <w:tcW w:w="2210" w:type="dxa"/>
            <w:shd w:val="clear" w:color="auto" w:fill="auto"/>
            <w:vAlign w:val="center"/>
          </w:tcPr>
          <w:p w14:paraId="20960DD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0/3 (0)</w:t>
            </w:r>
          </w:p>
        </w:tc>
        <w:tc>
          <w:tcPr>
            <w:tcW w:w="2211" w:type="dxa"/>
            <w:gridSpan w:val="2"/>
            <w:shd w:val="clear" w:color="auto" w:fill="auto"/>
            <w:vAlign w:val="center"/>
          </w:tcPr>
          <w:p w14:paraId="379EA3B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2/474 (0)</w:t>
            </w:r>
          </w:p>
        </w:tc>
        <w:tc>
          <w:tcPr>
            <w:tcW w:w="2211" w:type="dxa"/>
            <w:gridSpan w:val="2"/>
            <w:shd w:val="clear" w:color="auto" w:fill="auto"/>
            <w:vAlign w:val="center"/>
          </w:tcPr>
          <w:p w14:paraId="5BFB617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55D6349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58/9646 (1)</w:t>
            </w:r>
          </w:p>
        </w:tc>
        <w:tc>
          <w:tcPr>
            <w:tcW w:w="2211" w:type="dxa"/>
            <w:shd w:val="clear" w:color="auto" w:fill="auto"/>
            <w:vAlign w:val="center"/>
          </w:tcPr>
          <w:p w14:paraId="15AB9CE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4075FC98" w14:textId="77777777" w:rsidTr="00D8090A">
        <w:trPr>
          <w:trHeight w:val="320"/>
        </w:trPr>
        <w:tc>
          <w:tcPr>
            <w:tcW w:w="3399" w:type="dxa"/>
            <w:gridSpan w:val="2"/>
            <w:shd w:val="clear" w:color="auto" w:fill="auto"/>
            <w:vAlign w:val="center"/>
          </w:tcPr>
          <w:p w14:paraId="4998A760"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Sub-Saharan Africa</w:t>
            </w:r>
          </w:p>
        </w:tc>
        <w:tc>
          <w:tcPr>
            <w:tcW w:w="2210" w:type="dxa"/>
            <w:shd w:val="clear" w:color="auto" w:fill="auto"/>
            <w:vAlign w:val="center"/>
          </w:tcPr>
          <w:p w14:paraId="0059F8C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1/116 (1)</w:t>
            </w:r>
          </w:p>
        </w:tc>
        <w:tc>
          <w:tcPr>
            <w:tcW w:w="2211" w:type="dxa"/>
            <w:gridSpan w:val="2"/>
            <w:shd w:val="clear" w:color="auto" w:fill="auto"/>
            <w:vAlign w:val="center"/>
          </w:tcPr>
          <w:p w14:paraId="16AA8BA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1609/27870 (6)</w:t>
            </w:r>
          </w:p>
        </w:tc>
        <w:tc>
          <w:tcPr>
            <w:tcW w:w="2211" w:type="dxa"/>
            <w:gridSpan w:val="2"/>
            <w:shd w:val="clear" w:color="auto" w:fill="auto"/>
            <w:vAlign w:val="center"/>
          </w:tcPr>
          <w:p w14:paraId="27BCE5A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0.65 (0.18 to 2.31)</w:t>
            </w:r>
          </w:p>
        </w:tc>
        <w:tc>
          <w:tcPr>
            <w:tcW w:w="2211" w:type="dxa"/>
            <w:gridSpan w:val="2"/>
            <w:shd w:val="clear" w:color="auto" w:fill="auto"/>
            <w:vAlign w:val="center"/>
          </w:tcPr>
          <w:p w14:paraId="14C236C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9738/168819 (6)</w:t>
            </w:r>
          </w:p>
        </w:tc>
        <w:tc>
          <w:tcPr>
            <w:tcW w:w="2211" w:type="dxa"/>
            <w:shd w:val="clear" w:color="auto" w:fill="auto"/>
            <w:vAlign w:val="center"/>
          </w:tcPr>
          <w:p w14:paraId="79BC1B7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0.65 (0.20 to 2.14)</w:t>
            </w:r>
          </w:p>
        </w:tc>
      </w:tr>
      <w:tr w:rsidR="00360059" w:rsidRPr="004F4FC2" w14:paraId="7421E81D" w14:textId="77777777" w:rsidTr="00D8090A">
        <w:trPr>
          <w:trHeight w:val="320"/>
        </w:trPr>
        <w:tc>
          <w:tcPr>
            <w:tcW w:w="3399" w:type="dxa"/>
            <w:gridSpan w:val="2"/>
            <w:shd w:val="clear" w:color="auto" w:fill="auto"/>
            <w:vAlign w:val="center"/>
          </w:tcPr>
          <w:p w14:paraId="096829C4"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Upper-middle-income</w:t>
            </w:r>
          </w:p>
        </w:tc>
        <w:tc>
          <w:tcPr>
            <w:tcW w:w="2210" w:type="dxa"/>
            <w:shd w:val="clear" w:color="auto" w:fill="auto"/>
            <w:vAlign w:val="center"/>
          </w:tcPr>
          <w:p w14:paraId="7C16EFC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2/32 (6)</w:t>
            </w:r>
          </w:p>
        </w:tc>
        <w:tc>
          <w:tcPr>
            <w:tcW w:w="2211" w:type="dxa"/>
            <w:gridSpan w:val="2"/>
            <w:shd w:val="clear" w:color="auto" w:fill="auto"/>
            <w:vAlign w:val="center"/>
          </w:tcPr>
          <w:p w14:paraId="16FACD7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1625/9094 (18)</w:t>
            </w:r>
          </w:p>
        </w:tc>
        <w:tc>
          <w:tcPr>
            <w:tcW w:w="2211" w:type="dxa"/>
            <w:gridSpan w:val="2"/>
            <w:shd w:val="clear" w:color="auto" w:fill="auto"/>
            <w:vAlign w:val="center"/>
          </w:tcPr>
          <w:p w14:paraId="2EA90C0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0.78 (0.21 to 2.94)</w:t>
            </w:r>
          </w:p>
        </w:tc>
        <w:tc>
          <w:tcPr>
            <w:tcW w:w="2211" w:type="dxa"/>
            <w:gridSpan w:val="2"/>
            <w:shd w:val="clear" w:color="auto" w:fill="auto"/>
            <w:vAlign w:val="center"/>
          </w:tcPr>
          <w:p w14:paraId="263FFC9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17666/86810 (20)</w:t>
            </w:r>
          </w:p>
        </w:tc>
        <w:tc>
          <w:tcPr>
            <w:tcW w:w="2211" w:type="dxa"/>
            <w:shd w:val="clear" w:color="auto" w:fill="auto"/>
            <w:vAlign w:val="center"/>
          </w:tcPr>
          <w:p w14:paraId="7FC999E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0.69 (0.18 to 2.64)</w:t>
            </w:r>
          </w:p>
        </w:tc>
      </w:tr>
      <w:tr w:rsidR="00360059" w:rsidRPr="004F4FC2" w14:paraId="33498B24" w14:textId="77777777" w:rsidTr="00D8090A">
        <w:trPr>
          <w:trHeight w:val="320"/>
        </w:trPr>
        <w:tc>
          <w:tcPr>
            <w:tcW w:w="3399" w:type="dxa"/>
            <w:gridSpan w:val="2"/>
            <w:shd w:val="clear" w:color="auto" w:fill="auto"/>
            <w:vAlign w:val="center"/>
          </w:tcPr>
          <w:p w14:paraId="53D29F8A"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Lower-middle-income</w:t>
            </w:r>
          </w:p>
        </w:tc>
        <w:tc>
          <w:tcPr>
            <w:tcW w:w="2210" w:type="dxa"/>
            <w:shd w:val="clear" w:color="auto" w:fill="auto"/>
            <w:vAlign w:val="center"/>
          </w:tcPr>
          <w:p w14:paraId="523F467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17/92 (18)</w:t>
            </w:r>
          </w:p>
        </w:tc>
        <w:tc>
          <w:tcPr>
            <w:tcW w:w="2211" w:type="dxa"/>
            <w:gridSpan w:val="2"/>
            <w:shd w:val="clear" w:color="auto" w:fill="auto"/>
            <w:vAlign w:val="center"/>
          </w:tcPr>
          <w:p w14:paraId="607F8BE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4058/18928 (21)</w:t>
            </w:r>
          </w:p>
        </w:tc>
        <w:tc>
          <w:tcPr>
            <w:tcW w:w="2211" w:type="dxa"/>
            <w:gridSpan w:val="2"/>
            <w:shd w:val="clear" w:color="auto" w:fill="auto"/>
            <w:vAlign w:val="center"/>
          </w:tcPr>
          <w:p w14:paraId="18266DF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1.33 (0.99 to 1.78)</w:t>
            </w:r>
          </w:p>
        </w:tc>
        <w:tc>
          <w:tcPr>
            <w:tcW w:w="2211" w:type="dxa"/>
            <w:gridSpan w:val="2"/>
            <w:shd w:val="clear" w:color="auto" w:fill="auto"/>
            <w:vAlign w:val="center"/>
          </w:tcPr>
          <w:p w14:paraId="15546E4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24733/169592 (15)</w:t>
            </w:r>
          </w:p>
        </w:tc>
        <w:tc>
          <w:tcPr>
            <w:tcW w:w="2211" w:type="dxa"/>
            <w:shd w:val="clear" w:color="auto" w:fill="auto"/>
            <w:vAlign w:val="center"/>
          </w:tcPr>
          <w:p w14:paraId="631838D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1.24 (0.93 to 1.65)</w:t>
            </w:r>
          </w:p>
        </w:tc>
      </w:tr>
      <w:tr w:rsidR="00360059" w:rsidRPr="004F4FC2" w14:paraId="55C7C931" w14:textId="77777777" w:rsidTr="00D8090A">
        <w:trPr>
          <w:trHeight w:val="320"/>
        </w:trPr>
        <w:tc>
          <w:tcPr>
            <w:tcW w:w="3399" w:type="dxa"/>
            <w:gridSpan w:val="2"/>
            <w:shd w:val="clear" w:color="auto" w:fill="auto"/>
            <w:vAlign w:val="center"/>
          </w:tcPr>
          <w:p w14:paraId="276BA14C"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Low-income</w:t>
            </w:r>
          </w:p>
        </w:tc>
        <w:tc>
          <w:tcPr>
            <w:tcW w:w="2210" w:type="dxa"/>
            <w:shd w:val="clear" w:color="auto" w:fill="auto"/>
            <w:vAlign w:val="center"/>
          </w:tcPr>
          <w:p w14:paraId="6717A37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0/105 (0)</w:t>
            </w:r>
          </w:p>
        </w:tc>
        <w:tc>
          <w:tcPr>
            <w:tcW w:w="2211" w:type="dxa"/>
            <w:gridSpan w:val="2"/>
            <w:shd w:val="clear" w:color="auto" w:fill="auto"/>
            <w:vAlign w:val="center"/>
          </w:tcPr>
          <w:p w14:paraId="10E6272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194/22471 (1)</w:t>
            </w:r>
          </w:p>
        </w:tc>
        <w:tc>
          <w:tcPr>
            <w:tcW w:w="2211" w:type="dxa"/>
            <w:gridSpan w:val="2"/>
            <w:shd w:val="clear" w:color="auto" w:fill="auto"/>
            <w:vAlign w:val="center"/>
          </w:tcPr>
          <w:p w14:paraId="6878DBB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7F92899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1201/130786 (1)</w:t>
            </w:r>
          </w:p>
        </w:tc>
        <w:tc>
          <w:tcPr>
            <w:tcW w:w="2211" w:type="dxa"/>
            <w:shd w:val="clear" w:color="auto" w:fill="auto"/>
            <w:vAlign w:val="center"/>
          </w:tcPr>
          <w:p w14:paraId="33B5854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1A20E0" w:rsidRPr="004F4FC2" w14:paraId="00549A04" w14:textId="77777777" w:rsidTr="00D8090A">
        <w:trPr>
          <w:trHeight w:val="320"/>
        </w:trPr>
        <w:tc>
          <w:tcPr>
            <w:tcW w:w="5780" w:type="dxa"/>
            <w:gridSpan w:val="4"/>
            <w:shd w:val="clear" w:color="auto" w:fill="D9D9D9"/>
            <w:vAlign w:val="center"/>
          </w:tcPr>
          <w:p w14:paraId="6C7E3E0E" w14:textId="77777777" w:rsidR="001A20E0" w:rsidRPr="004F4FC2" w:rsidRDefault="001A20E0" w:rsidP="001A20E0">
            <w:pPr>
              <w:spacing w:after="0"/>
              <w:rPr>
                <w:rFonts w:eastAsia="Arial" w:cs="Arial"/>
                <w:b/>
                <w:color w:val="000000"/>
                <w:sz w:val="20"/>
                <w:szCs w:val="20"/>
              </w:rPr>
            </w:pPr>
            <w:r w:rsidRPr="004F4FC2">
              <w:rPr>
                <w:rFonts w:eastAsia="Arial" w:cs="Arial"/>
                <w:b/>
                <w:color w:val="000000"/>
                <w:sz w:val="20"/>
                <w:szCs w:val="20"/>
              </w:rPr>
              <w:t>Sought care for ARI in past two weeks</w:t>
            </w:r>
          </w:p>
        </w:tc>
        <w:tc>
          <w:tcPr>
            <w:tcW w:w="2891" w:type="dxa"/>
            <w:gridSpan w:val="2"/>
            <w:shd w:val="clear" w:color="auto" w:fill="D9D9D9"/>
            <w:vAlign w:val="center"/>
          </w:tcPr>
          <w:p w14:paraId="421F9672" w14:textId="77777777" w:rsidR="001A20E0" w:rsidRPr="004F4FC2" w:rsidRDefault="001A20E0" w:rsidP="0005280A">
            <w:pPr>
              <w:spacing w:after="0"/>
              <w:jc w:val="center"/>
              <w:rPr>
                <w:rFonts w:eastAsia="Arial" w:cs="Arial"/>
                <w:sz w:val="20"/>
                <w:szCs w:val="20"/>
              </w:rPr>
            </w:pPr>
          </w:p>
        </w:tc>
        <w:tc>
          <w:tcPr>
            <w:tcW w:w="2891" w:type="dxa"/>
            <w:gridSpan w:val="2"/>
            <w:shd w:val="clear" w:color="auto" w:fill="D9D9D9"/>
            <w:vAlign w:val="center"/>
          </w:tcPr>
          <w:p w14:paraId="50DB7AE4" w14:textId="77777777" w:rsidR="001A20E0" w:rsidRPr="004F4FC2" w:rsidRDefault="001A20E0" w:rsidP="0005280A">
            <w:pPr>
              <w:spacing w:after="0"/>
              <w:jc w:val="center"/>
              <w:rPr>
                <w:rFonts w:eastAsia="Arial" w:cs="Arial"/>
                <w:sz w:val="20"/>
                <w:szCs w:val="20"/>
              </w:rPr>
            </w:pPr>
          </w:p>
        </w:tc>
        <w:tc>
          <w:tcPr>
            <w:tcW w:w="2891" w:type="dxa"/>
            <w:gridSpan w:val="2"/>
            <w:shd w:val="clear" w:color="auto" w:fill="D9D9D9"/>
            <w:vAlign w:val="center"/>
          </w:tcPr>
          <w:p w14:paraId="0F0650C0" w14:textId="77777777" w:rsidR="001A20E0" w:rsidRPr="004F4FC2" w:rsidRDefault="001A20E0" w:rsidP="0005280A">
            <w:pPr>
              <w:spacing w:after="0"/>
              <w:jc w:val="center"/>
              <w:rPr>
                <w:rFonts w:eastAsia="Arial" w:cs="Arial"/>
                <w:sz w:val="20"/>
                <w:szCs w:val="20"/>
              </w:rPr>
            </w:pPr>
          </w:p>
        </w:tc>
      </w:tr>
      <w:tr w:rsidR="00360059" w:rsidRPr="004F4FC2" w14:paraId="0496EA88" w14:textId="77777777" w:rsidTr="00D8090A">
        <w:trPr>
          <w:trHeight w:val="320"/>
        </w:trPr>
        <w:tc>
          <w:tcPr>
            <w:tcW w:w="3399" w:type="dxa"/>
            <w:gridSpan w:val="2"/>
            <w:shd w:val="clear" w:color="auto" w:fill="auto"/>
            <w:vAlign w:val="center"/>
          </w:tcPr>
          <w:p w14:paraId="48A52AC6" w14:textId="77777777" w:rsidR="00360059" w:rsidRPr="004F4FC2" w:rsidRDefault="00AE6FAD" w:rsidP="0005280A">
            <w:pPr>
              <w:spacing w:after="0"/>
              <w:rPr>
                <w:rFonts w:eastAsia="Arial" w:cs="Arial"/>
                <w:i/>
                <w:color w:val="000000"/>
                <w:sz w:val="20"/>
                <w:szCs w:val="20"/>
              </w:rPr>
            </w:pPr>
            <w:r w:rsidRPr="004F4FC2">
              <w:rPr>
                <w:rFonts w:eastAsia="Arial" w:cs="Arial"/>
                <w:i/>
                <w:color w:val="000000"/>
                <w:sz w:val="20"/>
                <w:szCs w:val="20"/>
              </w:rPr>
              <w:t>All</w:t>
            </w:r>
          </w:p>
        </w:tc>
        <w:tc>
          <w:tcPr>
            <w:tcW w:w="2210" w:type="dxa"/>
            <w:shd w:val="clear" w:color="auto" w:fill="auto"/>
            <w:vAlign w:val="center"/>
          </w:tcPr>
          <w:p w14:paraId="0366C4ED"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18/34 (53)</w:t>
            </w:r>
          </w:p>
        </w:tc>
        <w:tc>
          <w:tcPr>
            <w:tcW w:w="2211" w:type="dxa"/>
            <w:gridSpan w:val="2"/>
            <w:shd w:val="clear" w:color="auto" w:fill="auto"/>
            <w:vAlign w:val="center"/>
          </w:tcPr>
          <w:p w14:paraId="189D758B"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1457/2649 (55)</w:t>
            </w:r>
          </w:p>
        </w:tc>
        <w:tc>
          <w:tcPr>
            <w:tcW w:w="2211" w:type="dxa"/>
            <w:gridSpan w:val="2"/>
            <w:shd w:val="clear" w:color="auto" w:fill="auto"/>
            <w:vAlign w:val="center"/>
          </w:tcPr>
          <w:p w14:paraId="6BB306DF"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1.12 (0.84 to 1.50)</w:t>
            </w:r>
          </w:p>
        </w:tc>
        <w:tc>
          <w:tcPr>
            <w:tcW w:w="2211" w:type="dxa"/>
            <w:gridSpan w:val="2"/>
            <w:shd w:val="clear" w:color="auto" w:fill="auto"/>
            <w:vAlign w:val="center"/>
          </w:tcPr>
          <w:p w14:paraId="4E1B8DC0"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22062/37146 (59)</w:t>
            </w:r>
          </w:p>
        </w:tc>
        <w:tc>
          <w:tcPr>
            <w:tcW w:w="2211" w:type="dxa"/>
            <w:shd w:val="clear" w:color="auto" w:fill="auto"/>
            <w:vAlign w:val="center"/>
          </w:tcPr>
          <w:p w14:paraId="1219D898"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1.14 (0.86 to 1.53)</w:t>
            </w:r>
          </w:p>
        </w:tc>
      </w:tr>
      <w:tr w:rsidR="00360059" w:rsidRPr="004F4FC2" w14:paraId="37D6B398" w14:textId="77777777" w:rsidTr="00D8090A">
        <w:trPr>
          <w:trHeight w:val="320"/>
        </w:trPr>
        <w:tc>
          <w:tcPr>
            <w:tcW w:w="3399" w:type="dxa"/>
            <w:gridSpan w:val="2"/>
            <w:shd w:val="clear" w:color="auto" w:fill="auto"/>
            <w:vAlign w:val="center"/>
          </w:tcPr>
          <w:p w14:paraId="2CB0166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Girls</w:t>
            </w:r>
          </w:p>
        </w:tc>
        <w:tc>
          <w:tcPr>
            <w:tcW w:w="2210" w:type="dxa"/>
            <w:shd w:val="clear" w:color="auto" w:fill="auto"/>
            <w:vAlign w:val="center"/>
          </w:tcPr>
          <w:p w14:paraId="7A596E8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11/21 (52)</w:t>
            </w:r>
          </w:p>
        </w:tc>
        <w:tc>
          <w:tcPr>
            <w:tcW w:w="2211" w:type="dxa"/>
            <w:gridSpan w:val="2"/>
            <w:shd w:val="clear" w:color="auto" w:fill="auto"/>
            <w:vAlign w:val="center"/>
          </w:tcPr>
          <w:p w14:paraId="53F2E2F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604/1150 (53)</w:t>
            </w:r>
          </w:p>
        </w:tc>
        <w:tc>
          <w:tcPr>
            <w:tcW w:w="2211" w:type="dxa"/>
            <w:gridSpan w:val="2"/>
            <w:shd w:val="clear" w:color="auto" w:fill="auto"/>
            <w:vAlign w:val="center"/>
          </w:tcPr>
          <w:p w14:paraId="27FA5CE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1.11 (0.72 to 1.71)</w:t>
            </w:r>
          </w:p>
        </w:tc>
        <w:tc>
          <w:tcPr>
            <w:tcW w:w="2211" w:type="dxa"/>
            <w:gridSpan w:val="2"/>
            <w:shd w:val="clear" w:color="auto" w:fill="auto"/>
            <w:vAlign w:val="center"/>
          </w:tcPr>
          <w:p w14:paraId="4AC9BED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10787/18291 (59)</w:t>
            </w:r>
          </w:p>
        </w:tc>
        <w:tc>
          <w:tcPr>
            <w:tcW w:w="2211" w:type="dxa"/>
            <w:shd w:val="clear" w:color="auto" w:fill="auto"/>
            <w:vAlign w:val="center"/>
          </w:tcPr>
          <w:p w14:paraId="38ABF4A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1.11 (0.76 to 1.63)</w:t>
            </w:r>
          </w:p>
        </w:tc>
      </w:tr>
      <w:tr w:rsidR="00360059" w:rsidRPr="004F4FC2" w14:paraId="6C077C05" w14:textId="77777777" w:rsidTr="00D8090A">
        <w:trPr>
          <w:trHeight w:val="320"/>
        </w:trPr>
        <w:tc>
          <w:tcPr>
            <w:tcW w:w="3399" w:type="dxa"/>
            <w:gridSpan w:val="2"/>
            <w:shd w:val="clear" w:color="auto" w:fill="auto"/>
            <w:vAlign w:val="center"/>
          </w:tcPr>
          <w:p w14:paraId="42B495C7"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Boys</w:t>
            </w:r>
          </w:p>
        </w:tc>
        <w:tc>
          <w:tcPr>
            <w:tcW w:w="2210" w:type="dxa"/>
            <w:shd w:val="clear" w:color="auto" w:fill="auto"/>
            <w:vAlign w:val="center"/>
          </w:tcPr>
          <w:p w14:paraId="24E2B8A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7/13 (54)</w:t>
            </w:r>
          </w:p>
        </w:tc>
        <w:tc>
          <w:tcPr>
            <w:tcW w:w="2211" w:type="dxa"/>
            <w:gridSpan w:val="2"/>
            <w:shd w:val="clear" w:color="auto" w:fill="auto"/>
            <w:vAlign w:val="center"/>
          </w:tcPr>
          <w:p w14:paraId="28D3A65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853/1499 (57)</w:t>
            </w:r>
          </w:p>
        </w:tc>
        <w:tc>
          <w:tcPr>
            <w:tcW w:w="2211" w:type="dxa"/>
            <w:gridSpan w:val="2"/>
            <w:shd w:val="clear" w:color="auto" w:fill="auto"/>
            <w:vAlign w:val="center"/>
          </w:tcPr>
          <w:p w14:paraId="5AA0CA6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1.24 (0.81 to 1.91)</w:t>
            </w:r>
          </w:p>
        </w:tc>
        <w:tc>
          <w:tcPr>
            <w:tcW w:w="2211" w:type="dxa"/>
            <w:gridSpan w:val="2"/>
            <w:shd w:val="clear" w:color="auto" w:fill="auto"/>
            <w:vAlign w:val="center"/>
          </w:tcPr>
          <w:p w14:paraId="658245E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11275/18855 (60)</w:t>
            </w:r>
          </w:p>
        </w:tc>
        <w:tc>
          <w:tcPr>
            <w:tcW w:w="2211" w:type="dxa"/>
            <w:shd w:val="clear" w:color="auto" w:fill="auto"/>
            <w:vAlign w:val="center"/>
          </w:tcPr>
          <w:p w14:paraId="51C0C9B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1.22 (0.80 to 1.86)</w:t>
            </w:r>
          </w:p>
        </w:tc>
      </w:tr>
      <w:tr w:rsidR="00360059" w:rsidRPr="004F4FC2" w14:paraId="3AC2644D" w14:textId="77777777" w:rsidTr="00D8090A">
        <w:trPr>
          <w:trHeight w:val="320"/>
        </w:trPr>
        <w:tc>
          <w:tcPr>
            <w:tcW w:w="3399" w:type="dxa"/>
            <w:gridSpan w:val="2"/>
            <w:shd w:val="clear" w:color="auto" w:fill="auto"/>
            <w:vAlign w:val="center"/>
          </w:tcPr>
          <w:p w14:paraId="762DC66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Central and South Asia</w:t>
            </w:r>
          </w:p>
        </w:tc>
        <w:tc>
          <w:tcPr>
            <w:tcW w:w="2210" w:type="dxa"/>
            <w:shd w:val="clear" w:color="auto" w:fill="auto"/>
            <w:vAlign w:val="center"/>
          </w:tcPr>
          <w:p w14:paraId="5521173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 (67)</w:t>
            </w:r>
          </w:p>
        </w:tc>
        <w:tc>
          <w:tcPr>
            <w:tcW w:w="2211" w:type="dxa"/>
            <w:gridSpan w:val="2"/>
            <w:shd w:val="clear" w:color="auto" w:fill="auto"/>
            <w:vAlign w:val="center"/>
          </w:tcPr>
          <w:p w14:paraId="7183681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96/141 (68)</w:t>
            </w:r>
          </w:p>
        </w:tc>
        <w:tc>
          <w:tcPr>
            <w:tcW w:w="2211" w:type="dxa"/>
            <w:gridSpan w:val="2"/>
            <w:shd w:val="clear" w:color="auto" w:fill="auto"/>
            <w:vAlign w:val="center"/>
          </w:tcPr>
          <w:p w14:paraId="593C805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0.99 (0.44 to 2.22)</w:t>
            </w:r>
          </w:p>
        </w:tc>
        <w:tc>
          <w:tcPr>
            <w:tcW w:w="2211" w:type="dxa"/>
            <w:gridSpan w:val="2"/>
            <w:shd w:val="clear" w:color="auto" w:fill="auto"/>
            <w:vAlign w:val="center"/>
          </w:tcPr>
          <w:p w14:paraId="0115332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2950/4331 (68)</w:t>
            </w:r>
          </w:p>
        </w:tc>
        <w:tc>
          <w:tcPr>
            <w:tcW w:w="2211" w:type="dxa"/>
            <w:shd w:val="clear" w:color="auto" w:fill="auto"/>
            <w:vAlign w:val="center"/>
          </w:tcPr>
          <w:p w14:paraId="2557F79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0.95 (0.43 to 2.13)</w:t>
            </w:r>
          </w:p>
        </w:tc>
      </w:tr>
      <w:tr w:rsidR="00360059" w:rsidRPr="004F4FC2" w14:paraId="7E44BF6E" w14:textId="77777777" w:rsidTr="00D8090A">
        <w:trPr>
          <w:trHeight w:val="320"/>
        </w:trPr>
        <w:tc>
          <w:tcPr>
            <w:tcW w:w="3399" w:type="dxa"/>
            <w:gridSpan w:val="2"/>
            <w:shd w:val="clear" w:color="auto" w:fill="auto"/>
            <w:vAlign w:val="center"/>
          </w:tcPr>
          <w:p w14:paraId="4E8EBA65"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210" w:type="dxa"/>
            <w:shd w:val="clear" w:color="auto" w:fill="auto"/>
            <w:vAlign w:val="center"/>
          </w:tcPr>
          <w:p w14:paraId="5491A3B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 (100)</w:t>
            </w:r>
          </w:p>
        </w:tc>
        <w:tc>
          <w:tcPr>
            <w:tcW w:w="2211" w:type="dxa"/>
            <w:gridSpan w:val="2"/>
            <w:shd w:val="clear" w:color="auto" w:fill="auto"/>
            <w:vAlign w:val="center"/>
          </w:tcPr>
          <w:p w14:paraId="7243447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99/146 (68)</w:t>
            </w:r>
          </w:p>
        </w:tc>
        <w:tc>
          <w:tcPr>
            <w:tcW w:w="2211" w:type="dxa"/>
            <w:gridSpan w:val="2"/>
            <w:shd w:val="clear" w:color="auto" w:fill="auto"/>
            <w:vAlign w:val="center"/>
          </w:tcPr>
          <w:p w14:paraId="19A6ECB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1.06 (0.94 to 1.19)</w:t>
            </w:r>
          </w:p>
        </w:tc>
        <w:tc>
          <w:tcPr>
            <w:tcW w:w="2211" w:type="dxa"/>
            <w:gridSpan w:val="2"/>
            <w:shd w:val="clear" w:color="auto" w:fill="auto"/>
            <w:vAlign w:val="center"/>
          </w:tcPr>
          <w:p w14:paraId="33D3EDA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2640/3790 (70)</w:t>
            </w:r>
          </w:p>
        </w:tc>
        <w:tc>
          <w:tcPr>
            <w:tcW w:w="2211" w:type="dxa"/>
            <w:shd w:val="clear" w:color="auto" w:fill="auto"/>
            <w:vAlign w:val="center"/>
          </w:tcPr>
          <w:p w14:paraId="6450792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1.21 (1.16 to 1.27)</w:t>
            </w:r>
          </w:p>
        </w:tc>
      </w:tr>
      <w:tr w:rsidR="00360059" w:rsidRPr="004F4FC2" w14:paraId="4E11B380" w14:textId="77777777" w:rsidTr="00D8090A">
        <w:trPr>
          <w:trHeight w:val="320"/>
        </w:trPr>
        <w:tc>
          <w:tcPr>
            <w:tcW w:w="3399" w:type="dxa"/>
            <w:gridSpan w:val="2"/>
            <w:shd w:val="clear" w:color="auto" w:fill="auto"/>
            <w:vAlign w:val="center"/>
          </w:tcPr>
          <w:p w14:paraId="2E70DF3D"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Africa and West Asia</w:t>
            </w:r>
          </w:p>
        </w:tc>
        <w:tc>
          <w:tcPr>
            <w:tcW w:w="2210" w:type="dxa"/>
            <w:shd w:val="clear" w:color="auto" w:fill="auto"/>
            <w:vAlign w:val="center"/>
          </w:tcPr>
          <w:p w14:paraId="3B30FFC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 (100)</w:t>
            </w:r>
          </w:p>
        </w:tc>
        <w:tc>
          <w:tcPr>
            <w:tcW w:w="2211" w:type="dxa"/>
            <w:gridSpan w:val="2"/>
            <w:shd w:val="clear" w:color="auto" w:fill="auto"/>
            <w:vAlign w:val="center"/>
          </w:tcPr>
          <w:p w14:paraId="61D230B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136/184 (74)</w:t>
            </w:r>
          </w:p>
        </w:tc>
        <w:tc>
          <w:tcPr>
            <w:tcW w:w="2211" w:type="dxa"/>
            <w:gridSpan w:val="2"/>
            <w:shd w:val="clear" w:color="auto" w:fill="auto"/>
            <w:vAlign w:val="center"/>
          </w:tcPr>
          <w:p w14:paraId="57A4B79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1.57 (1.26 to 1.95)</w:t>
            </w:r>
          </w:p>
        </w:tc>
        <w:tc>
          <w:tcPr>
            <w:tcW w:w="2211" w:type="dxa"/>
            <w:gridSpan w:val="2"/>
            <w:shd w:val="clear" w:color="auto" w:fill="auto"/>
            <w:vAlign w:val="center"/>
          </w:tcPr>
          <w:p w14:paraId="65253D5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3167/4502 (70)</w:t>
            </w:r>
          </w:p>
        </w:tc>
        <w:tc>
          <w:tcPr>
            <w:tcW w:w="2211" w:type="dxa"/>
            <w:shd w:val="clear" w:color="auto" w:fill="auto"/>
            <w:vAlign w:val="center"/>
          </w:tcPr>
          <w:p w14:paraId="60AFA9C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1.40 (1.34 to 1.46)</w:t>
            </w:r>
          </w:p>
        </w:tc>
      </w:tr>
      <w:tr w:rsidR="00360059" w:rsidRPr="004F4FC2" w14:paraId="6A50D78F" w14:textId="77777777" w:rsidTr="00D8090A">
        <w:trPr>
          <w:trHeight w:val="320"/>
        </w:trPr>
        <w:tc>
          <w:tcPr>
            <w:tcW w:w="3399" w:type="dxa"/>
            <w:gridSpan w:val="2"/>
            <w:shd w:val="clear" w:color="auto" w:fill="auto"/>
            <w:vAlign w:val="center"/>
          </w:tcPr>
          <w:p w14:paraId="18201EC7"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America and Europe</w:t>
            </w:r>
          </w:p>
        </w:tc>
        <w:tc>
          <w:tcPr>
            <w:tcW w:w="2210" w:type="dxa"/>
            <w:shd w:val="clear" w:color="auto" w:fill="auto"/>
            <w:vAlign w:val="center"/>
          </w:tcPr>
          <w:p w14:paraId="234973A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 (NA)</w:t>
            </w:r>
          </w:p>
        </w:tc>
        <w:tc>
          <w:tcPr>
            <w:tcW w:w="2211" w:type="dxa"/>
            <w:gridSpan w:val="2"/>
            <w:shd w:val="clear" w:color="auto" w:fill="auto"/>
            <w:vAlign w:val="center"/>
          </w:tcPr>
          <w:p w14:paraId="53E608A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3/4 (75)</w:t>
            </w:r>
          </w:p>
        </w:tc>
        <w:tc>
          <w:tcPr>
            <w:tcW w:w="2211" w:type="dxa"/>
            <w:gridSpan w:val="2"/>
            <w:shd w:val="clear" w:color="auto" w:fill="auto"/>
            <w:vAlign w:val="center"/>
          </w:tcPr>
          <w:p w14:paraId="3AE70A1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NA (NA to NA)</w:t>
            </w:r>
          </w:p>
        </w:tc>
        <w:tc>
          <w:tcPr>
            <w:tcW w:w="2211" w:type="dxa"/>
            <w:gridSpan w:val="2"/>
            <w:shd w:val="clear" w:color="auto" w:fill="auto"/>
            <w:vAlign w:val="center"/>
          </w:tcPr>
          <w:p w14:paraId="4C7A23B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307/383 (80)</w:t>
            </w:r>
          </w:p>
        </w:tc>
        <w:tc>
          <w:tcPr>
            <w:tcW w:w="2211" w:type="dxa"/>
            <w:shd w:val="clear" w:color="auto" w:fill="auto"/>
            <w:vAlign w:val="center"/>
          </w:tcPr>
          <w:p w14:paraId="04B9E34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NA (NA to NA)</w:t>
            </w:r>
          </w:p>
        </w:tc>
      </w:tr>
      <w:tr w:rsidR="00360059" w:rsidRPr="004F4FC2" w14:paraId="0D50269C" w14:textId="77777777" w:rsidTr="00D8090A">
        <w:trPr>
          <w:trHeight w:val="320"/>
        </w:trPr>
        <w:tc>
          <w:tcPr>
            <w:tcW w:w="3399" w:type="dxa"/>
            <w:gridSpan w:val="2"/>
            <w:shd w:val="clear" w:color="auto" w:fill="auto"/>
            <w:vAlign w:val="center"/>
          </w:tcPr>
          <w:p w14:paraId="3A6A6EB4"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Sub-Saharan Africa</w:t>
            </w:r>
          </w:p>
        </w:tc>
        <w:tc>
          <w:tcPr>
            <w:tcW w:w="2210" w:type="dxa"/>
            <w:shd w:val="clear" w:color="auto" w:fill="auto"/>
            <w:vAlign w:val="center"/>
          </w:tcPr>
          <w:p w14:paraId="2025BC7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14/29 (48)</w:t>
            </w:r>
          </w:p>
        </w:tc>
        <w:tc>
          <w:tcPr>
            <w:tcW w:w="2211" w:type="dxa"/>
            <w:gridSpan w:val="2"/>
            <w:shd w:val="clear" w:color="auto" w:fill="auto"/>
            <w:vAlign w:val="center"/>
          </w:tcPr>
          <w:p w14:paraId="62BD041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1069/2080 (51)</w:t>
            </w:r>
          </w:p>
        </w:tc>
        <w:tc>
          <w:tcPr>
            <w:tcW w:w="2211" w:type="dxa"/>
            <w:gridSpan w:val="2"/>
            <w:shd w:val="clear" w:color="auto" w:fill="auto"/>
            <w:vAlign w:val="center"/>
          </w:tcPr>
          <w:p w14:paraId="0852C9C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1.13 (0.80 to 1.60)</w:t>
            </w:r>
          </w:p>
        </w:tc>
        <w:tc>
          <w:tcPr>
            <w:tcW w:w="2211" w:type="dxa"/>
            <w:gridSpan w:val="2"/>
            <w:shd w:val="clear" w:color="auto" w:fill="auto"/>
            <w:vAlign w:val="center"/>
          </w:tcPr>
          <w:p w14:paraId="6B13FF4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11667/22056 (53)</w:t>
            </w:r>
          </w:p>
        </w:tc>
        <w:tc>
          <w:tcPr>
            <w:tcW w:w="2211" w:type="dxa"/>
            <w:shd w:val="clear" w:color="auto" w:fill="auto"/>
            <w:vAlign w:val="center"/>
          </w:tcPr>
          <w:p w14:paraId="7935502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1.15 (0.81 to 1.65)</w:t>
            </w:r>
          </w:p>
        </w:tc>
      </w:tr>
      <w:tr w:rsidR="00360059" w:rsidRPr="004F4FC2" w14:paraId="0E848336" w14:textId="77777777" w:rsidTr="00D8090A">
        <w:trPr>
          <w:trHeight w:val="320"/>
        </w:trPr>
        <w:tc>
          <w:tcPr>
            <w:tcW w:w="3399" w:type="dxa"/>
            <w:gridSpan w:val="2"/>
            <w:shd w:val="clear" w:color="auto" w:fill="auto"/>
            <w:vAlign w:val="center"/>
          </w:tcPr>
          <w:p w14:paraId="56E5E4B2"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Upper-middle-income</w:t>
            </w:r>
          </w:p>
        </w:tc>
        <w:tc>
          <w:tcPr>
            <w:tcW w:w="2210" w:type="dxa"/>
            <w:shd w:val="clear" w:color="auto" w:fill="auto"/>
            <w:vAlign w:val="center"/>
          </w:tcPr>
          <w:p w14:paraId="4C83591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2/2 (100)</w:t>
            </w:r>
          </w:p>
        </w:tc>
        <w:tc>
          <w:tcPr>
            <w:tcW w:w="2211" w:type="dxa"/>
            <w:gridSpan w:val="2"/>
            <w:shd w:val="clear" w:color="auto" w:fill="auto"/>
            <w:vAlign w:val="center"/>
          </w:tcPr>
          <w:p w14:paraId="65FD3AF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140/191 (73)</w:t>
            </w:r>
          </w:p>
        </w:tc>
        <w:tc>
          <w:tcPr>
            <w:tcW w:w="2211" w:type="dxa"/>
            <w:gridSpan w:val="2"/>
            <w:shd w:val="clear" w:color="auto" w:fill="auto"/>
            <w:vAlign w:val="center"/>
          </w:tcPr>
          <w:p w14:paraId="3ECCFD3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1.23 (0.92 to 1.66)</w:t>
            </w:r>
          </w:p>
        </w:tc>
        <w:tc>
          <w:tcPr>
            <w:tcW w:w="2211" w:type="dxa"/>
            <w:gridSpan w:val="2"/>
            <w:shd w:val="clear" w:color="auto" w:fill="auto"/>
            <w:vAlign w:val="center"/>
          </w:tcPr>
          <w:p w14:paraId="591BD44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3710/5090 (73)</w:t>
            </w:r>
          </w:p>
        </w:tc>
        <w:tc>
          <w:tcPr>
            <w:tcW w:w="2211" w:type="dxa"/>
            <w:shd w:val="clear" w:color="auto" w:fill="auto"/>
            <w:vAlign w:val="center"/>
          </w:tcPr>
          <w:p w14:paraId="1BAB1D0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1.31 (1.19 to 1.44)</w:t>
            </w:r>
          </w:p>
        </w:tc>
      </w:tr>
      <w:tr w:rsidR="00360059" w:rsidRPr="004F4FC2" w14:paraId="09777F1C" w14:textId="77777777" w:rsidTr="00D8090A">
        <w:trPr>
          <w:trHeight w:val="320"/>
        </w:trPr>
        <w:tc>
          <w:tcPr>
            <w:tcW w:w="3399" w:type="dxa"/>
            <w:gridSpan w:val="2"/>
            <w:shd w:val="clear" w:color="auto" w:fill="auto"/>
            <w:vAlign w:val="center"/>
          </w:tcPr>
          <w:p w14:paraId="0CAA6BE9"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Lower-middle-income</w:t>
            </w:r>
          </w:p>
        </w:tc>
        <w:tc>
          <w:tcPr>
            <w:tcW w:w="2210" w:type="dxa"/>
            <w:shd w:val="clear" w:color="auto" w:fill="auto"/>
            <w:vAlign w:val="center"/>
          </w:tcPr>
          <w:p w14:paraId="00FA937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2/3 (67)</w:t>
            </w:r>
          </w:p>
        </w:tc>
        <w:tc>
          <w:tcPr>
            <w:tcW w:w="2211" w:type="dxa"/>
            <w:gridSpan w:val="2"/>
            <w:shd w:val="clear" w:color="auto" w:fill="auto"/>
            <w:vAlign w:val="center"/>
          </w:tcPr>
          <w:p w14:paraId="27F7796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495/752 (66)</w:t>
            </w:r>
          </w:p>
        </w:tc>
        <w:tc>
          <w:tcPr>
            <w:tcW w:w="2211" w:type="dxa"/>
            <w:gridSpan w:val="2"/>
            <w:shd w:val="clear" w:color="auto" w:fill="auto"/>
            <w:vAlign w:val="center"/>
          </w:tcPr>
          <w:p w14:paraId="5BF8F0A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0.98 (0.45 to 2.11)</w:t>
            </w:r>
          </w:p>
        </w:tc>
        <w:tc>
          <w:tcPr>
            <w:tcW w:w="2211" w:type="dxa"/>
            <w:gridSpan w:val="2"/>
            <w:shd w:val="clear" w:color="auto" w:fill="auto"/>
            <w:vAlign w:val="center"/>
          </w:tcPr>
          <w:p w14:paraId="78344D2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9019/13768 (66)</w:t>
            </w:r>
          </w:p>
        </w:tc>
        <w:tc>
          <w:tcPr>
            <w:tcW w:w="2211" w:type="dxa"/>
            <w:shd w:val="clear" w:color="auto" w:fill="auto"/>
            <w:vAlign w:val="center"/>
          </w:tcPr>
          <w:p w14:paraId="097FDE1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0.96 (0.43 to 2.15)</w:t>
            </w:r>
          </w:p>
        </w:tc>
      </w:tr>
      <w:tr w:rsidR="00360059" w:rsidRPr="004F4FC2" w14:paraId="6176EF9E" w14:textId="77777777" w:rsidTr="00D8090A">
        <w:trPr>
          <w:trHeight w:val="320"/>
        </w:trPr>
        <w:tc>
          <w:tcPr>
            <w:tcW w:w="3399" w:type="dxa"/>
            <w:gridSpan w:val="2"/>
            <w:shd w:val="clear" w:color="auto" w:fill="auto"/>
            <w:vAlign w:val="center"/>
          </w:tcPr>
          <w:p w14:paraId="4854007B"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Low-income</w:t>
            </w:r>
          </w:p>
        </w:tc>
        <w:tc>
          <w:tcPr>
            <w:tcW w:w="2210" w:type="dxa"/>
            <w:shd w:val="clear" w:color="auto" w:fill="auto"/>
            <w:vAlign w:val="center"/>
          </w:tcPr>
          <w:p w14:paraId="59A3481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14/29 (48)</w:t>
            </w:r>
          </w:p>
        </w:tc>
        <w:tc>
          <w:tcPr>
            <w:tcW w:w="2211" w:type="dxa"/>
            <w:gridSpan w:val="2"/>
            <w:shd w:val="clear" w:color="auto" w:fill="auto"/>
            <w:vAlign w:val="center"/>
          </w:tcPr>
          <w:p w14:paraId="6810CF2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821/1697 (48)</w:t>
            </w:r>
          </w:p>
        </w:tc>
        <w:tc>
          <w:tcPr>
            <w:tcW w:w="2211" w:type="dxa"/>
            <w:gridSpan w:val="2"/>
            <w:shd w:val="clear" w:color="auto" w:fill="auto"/>
            <w:vAlign w:val="center"/>
          </w:tcPr>
          <w:p w14:paraId="67E6F0B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1.12 (0.79 to 1.59)</w:t>
            </w:r>
          </w:p>
        </w:tc>
        <w:tc>
          <w:tcPr>
            <w:tcW w:w="2211" w:type="dxa"/>
            <w:gridSpan w:val="2"/>
            <w:shd w:val="clear" w:color="auto" w:fill="auto"/>
            <w:vAlign w:val="center"/>
          </w:tcPr>
          <w:p w14:paraId="21AE750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9262/18152 (51)</w:t>
            </w:r>
          </w:p>
        </w:tc>
        <w:tc>
          <w:tcPr>
            <w:tcW w:w="2211" w:type="dxa"/>
            <w:shd w:val="clear" w:color="auto" w:fill="auto"/>
            <w:vAlign w:val="center"/>
          </w:tcPr>
          <w:p w14:paraId="3CCB61E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1.15 (0.81 to 1.65)</w:t>
            </w:r>
          </w:p>
        </w:tc>
      </w:tr>
      <w:tr w:rsidR="00360059" w:rsidRPr="004F4FC2" w14:paraId="01E878D2" w14:textId="77777777" w:rsidTr="00D8090A">
        <w:trPr>
          <w:trHeight w:val="320"/>
        </w:trPr>
        <w:tc>
          <w:tcPr>
            <w:tcW w:w="2889" w:type="dxa"/>
            <w:shd w:val="clear" w:color="auto" w:fill="D9D9D9"/>
            <w:vAlign w:val="center"/>
          </w:tcPr>
          <w:p w14:paraId="2AD37C68" w14:textId="77777777" w:rsidR="00360059" w:rsidRPr="004F4FC2" w:rsidRDefault="00AE6FAD" w:rsidP="0005280A">
            <w:pPr>
              <w:spacing w:after="0"/>
              <w:rPr>
                <w:rFonts w:eastAsia="Arial" w:cs="Arial"/>
                <w:b/>
                <w:color w:val="000000"/>
                <w:sz w:val="20"/>
                <w:szCs w:val="20"/>
              </w:rPr>
            </w:pPr>
            <w:r w:rsidRPr="004F4FC2">
              <w:rPr>
                <w:rFonts w:eastAsia="Arial" w:cs="Arial"/>
                <w:b/>
                <w:color w:val="000000"/>
                <w:sz w:val="20"/>
                <w:szCs w:val="20"/>
              </w:rPr>
              <w:lastRenderedPageBreak/>
              <w:t>Sought care for diarrhoea in past two weeks</w:t>
            </w:r>
          </w:p>
        </w:tc>
        <w:tc>
          <w:tcPr>
            <w:tcW w:w="2891" w:type="dxa"/>
            <w:gridSpan w:val="3"/>
            <w:shd w:val="clear" w:color="auto" w:fill="D9D9D9"/>
            <w:vAlign w:val="center"/>
          </w:tcPr>
          <w:p w14:paraId="0E586CDD" w14:textId="77777777" w:rsidR="00360059" w:rsidRPr="004F4FC2" w:rsidRDefault="00360059" w:rsidP="0005280A">
            <w:pPr>
              <w:spacing w:after="0"/>
              <w:jc w:val="center"/>
              <w:rPr>
                <w:rFonts w:eastAsia="Arial" w:cs="Arial"/>
                <w:b/>
                <w:color w:val="000000"/>
                <w:sz w:val="20"/>
                <w:szCs w:val="20"/>
              </w:rPr>
            </w:pPr>
          </w:p>
        </w:tc>
        <w:tc>
          <w:tcPr>
            <w:tcW w:w="2891" w:type="dxa"/>
            <w:gridSpan w:val="2"/>
            <w:shd w:val="clear" w:color="auto" w:fill="D9D9D9"/>
            <w:vAlign w:val="center"/>
          </w:tcPr>
          <w:p w14:paraId="71550DE8" w14:textId="77777777" w:rsidR="00360059" w:rsidRPr="004F4FC2" w:rsidRDefault="00360059" w:rsidP="0005280A">
            <w:pPr>
              <w:spacing w:after="0"/>
              <w:jc w:val="center"/>
              <w:rPr>
                <w:rFonts w:eastAsia="Arial" w:cs="Arial"/>
                <w:sz w:val="20"/>
                <w:szCs w:val="20"/>
              </w:rPr>
            </w:pPr>
          </w:p>
        </w:tc>
        <w:tc>
          <w:tcPr>
            <w:tcW w:w="2891" w:type="dxa"/>
            <w:gridSpan w:val="2"/>
            <w:shd w:val="clear" w:color="auto" w:fill="D9D9D9"/>
            <w:vAlign w:val="center"/>
          </w:tcPr>
          <w:p w14:paraId="67038340" w14:textId="77777777" w:rsidR="00360059" w:rsidRPr="004F4FC2" w:rsidRDefault="00360059" w:rsidP="0005280A">
            <w:pPr>
              <w:spacing w:after="0"/>
              <w:jc w:val="center"/>
              <w:rPr>
                <w:rFonts w:eastAsia="Arial" w:cs="Arial"/>
                <w:sz w:val="20"/>
                <w:szCs w:val="20"/>
              </w:rPr>
            </w:pPr>
          </w:p>
        </w:tc>
        <w:tc>
          <w:tcPr>
            <w:tcW w:w="2891" w:type="dxa"/>
            <w:gridSpan w:val="2"/>
            <w:shd w:val="clear" w:color="auto" w:fill="D9D9D9"/>
            <w:vAlign w:val="center"/>
          </w:tcPr>
          <w:p w14:paraId="0CCF25C4" w14:textId="77777777" w:rsidR="00360059" w:rsidRPr="004F4FC2" w:rsidRDefault="00360059" w:rsidP="0005280A">
            <w:pPr>
              <w:spacing w:after="0"/>
              <w:jc w:val="center"/>
              <w:rPr>
                <w:rFonts w:eastAsia="Arial" w:cs="Arial"/>
                <w:sz w:val="20"/>
                <w:szCs w:val="20"/>
              </w:rPr>
            </w:pPr>
          </w:p>
        </w:tc>
      </w:tr>
      <w:tr w:rsidR="00360059" w:rsidRPr="004F4FC2" w14:paraId="66A7011C" w14:textId="77777777" w:rsidTr="00D8090A">
        <w:trPr>
          <w:trHeight w:val="320"/>
        </w:trPr>
        <w:tc>
          <w:tcPr>
            <w:tcW w:w="3399" w:type="dxa"/>
            <w:gridSpan w:val="2"/>
            <w:shd w:val="clear" w:color="auto" w:fill="auto"/>
            <w:vAlign w:val="center"/>
          </w:tcPr>
          <w:p w14:paraId="4E6FAEA2" w14:textId="77777777" w:rsidR="00360059" w:rsidRPr="004F4FC2" w:rsidRDefault="00AE6FAD" w:rsidP="0005280A">
            <w:pPr>
              <w:spacing w:after="0"/>
              <w:rPr>
                <w:rFonts w:eastAsia="Arial" w:cs="Arial"/>
                <w:i/>
                <w:color w:val="000000"/>
                <w:sz w:val="20"/>
                <w:szCs w:val="20"/>
              </w:rPr>
            </w:pPr>
            <w:r w:rsidRPr="004F4FC2">
              <w:rPr>
                <w:rFonts w:eastAsia="Arial" w:cs="Arial"/>
                <w:i/>
                <w:color w:val="000000"/>
                <w:sz w:val="20"/>
                <w:szCs w:val="20"/>
              </w:rPr>
              <w:t>All</w:t>
            </w:r>
          </w:p>
        </w:tc>
        <w:tc>
          <w:tcPr>
            <w:tcW w:w="2210" w:type="dxa"/>
            <w:shd w:val="clear" w:color="auto" w:fill="auto"/>
            <w:vAlign w:val="center"/>
          </w:tcPr>
          <w:p w14:paraId="2D8B6C59"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10/23 (43)</w:t>
            </w:r>
          </w:p>
        </w:tc>
        <w:tc>
          <w:tcPr>
            <w:tcW w:w="2211" w:type="dxa"/>
            <w:gridSpan w:val="2"/>
            <w:shd w:val="clear" w:color="auto" w:fill="auto"/>
            <w:vAlign w:val="center"/>
          </w:tcPr>
          <w:p w14:paraId="58C86799"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815/1437 (57)</w:t>
            </w:r>
          </w:p>
        </w:tc>
        <w:tc>
          <w:tcPr>
            <w:tcW w:w="2211" w:type="dxa"/>
            <w:gridSpan w:val="2"/>
            <w:shd w:val="clear" w:color="auto" w:fill="auto"/>
            <w:vAlign w:val="center"/>
          </w:tcPr>
          <w:p w14:paraId="1B3B4D8C"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0.79 (0.44 to 1.41)</w:t>
            </w:r>
          </w:p>
        </w:tc>
        <w:tc>
          <w:tcPr>
            <w:tcW w:w="2211" w:type="dxa"/>
            <w:gridSpan w:val="2"/>
            <w:shd w:val="clear" w:color="auto" w:fill="auto"/>
            <w:vAlign w:val="center"/>
          </w:tcPr>
          <w:p w14:paraId="4D1ABC17"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8970/16199 (55)</w:t>
            </w:r>
          </w:p>
        </w:tc>
        <w:tc>
          <w:tcPr>
            <w:tcW w:w="2211" w:type="dxa"/>
            <w:shd w:val="clear" w:color="auto" w:fill="auto"/>
            <w:vAlign w:val="center"/>
          </w:tcPr>
          <w:p w14:paraId="15AE9C18" w14:textId="77777777" w:rsidR="00360059" w:rsidRPr="004F4FC2" w:rsidRDefault="00AE6FAD" w:rsidP="0005280A">
            <w:pPr>
              <w:spacing w:after="0"/>
              <w:jc w:val="center"/>
              <w:rPr>
                <w:rFonts w:eastAsia="Arial" w:cs="Arial"/>
                <w:i/>
                <w:color w:val="000000"/>
                <w:sz w:val="20"/>
                <w:szCs w:val="20"/>
              </w:rPr>
            </w:pPr>
            <w:r w:rsidRPr="004F4FC2">
              <w:rPr>
                <w:rFonts w:eastAsia="Arial" w:cs="Arial"/>
                <w:i/>
                <w:color w:val="000000"/>
                <w:sz w:val="20"/>
                <w:szCs w:val="20"/>
              </w:rPr>
              <w:t>0.83 (0.47 to 1.49)</w:t>
            </w:r>
          </w:p>
        </w:tc>
      </w:tr>
      <w:tr w:rsidR="00360059" w:rsidRPr="004F4FC2" w14:paraId="4B8364DC" w14:textId="77777777" w:rsidTr="00D8090A">
        <w:trPr>
          <w:trHeight w:val="320"/>
        </w:trPr>
        <w:tc>
          <w:tcPr>
            <w:tcW w:w="3399" w:type="dxa"/>
            <w:gridSpan w:val="2"/>
            <w:shd w:val="clear" w:color="auto" w:fill="auto"/>
            <w:vAlign w:val="center"/>
          </w:tcPr>
          <w:p w14:paraId="2FE27873"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Girls</w:t>
            </w:r>
          </w:p>
        </w:tc>
        <w:tc>
          <w:tcPr>
            <w:tcW w:w="2210" w:type="dxa"/>
            <w:shd w:val="clear" w:color="auto" w:fill="auto"/>
            <w:vAlign w:val="center"/>
          </w:tcPr>
          <w:p w14:paraId="1E338F1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5/13 (38)</w:t>
            </w:r>
          </w:p>
        </w:tc>
        <w:tc>
          <w:tcPr>
            <w:tcW w:w="2211" w:type="dxa"/>
            <w:gridSpan w:val="2"/>
            <w:shd w:val="clear" w:color="auto" w:fill="auto"/>
            <w:vAlign w:val="center"/>
          </w:tcPr>
          <w:p w14:paraId="3B066CB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336/624 (54)</w:t>
            </w:r>
          </w:p>
        </w:tc>
        <w:tc>
          <w:tcPr>
            <w:tcW w:w="2211" w:type="dxa"/>
            <w:gridSpan w:val="2"/>
            <w:shd w:val="clear" w:color="auto" w:fill="auto"/>
            <w:vAlign w:val="center"/>
          </w:tcPr>
          <w:p w14:paraId="00852A6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0.72 (0.32 to 1.58)</w:t>
            </w:r>
          </w:p>
        </w:tc>
        <w:tc>
          <w:tcPr>
            <w:tcW w:w="2211" w:type="dxa"/>
            <w:gridSpan w:val="2"/>
            <w:shd w:val="clear" w:color="auto" w:fill="auto"/>
            <w:vAlign w:val="center"/>
          </w:tcPr>
          <w:p w14:paraId="0FB98D2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4291/7738 (55)</w:t>
            </w:r>
          </w:p>
        </w:tc>
        <w:tc>
          <w:tcPr>
            <w:tcW w:w="2211" w:type="dxa"/>
            <w:shd w:val="clear" w:color="auto" w:fill="auto"/>
            <w:vAlign w:val="center"/>
          </w:tcPr>
          <w:p w14:paraId="5C69378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0.76 (0.36 to 1.60)</w:t>
            </w:r>
          </w:p>
        </w:tc>
      </w:tr>
      <w:tr w:rsidR="00360059" w:rsidRPr="004F4FC2" w14:paraId="2DF3501D" w14:textId="77777777" w:rsidTr="00D8090A">
        <w:trPr>
          <w:trHeight w:val="320"/>
        </w:trPr>
        <w:tc>
          <w:tcPr>
            <w:tcW w:w="3399" w:type="dxa"/>
            <w:gridSpan w:val="2"/>
            <w:shd w:val="clear" w:color="auto" w:fill="auto"/>
            <w:vAlign w:val="center"/>
          </w:tcPr>
          <w:p w14:paraId="0AC11A00"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Boys</w:t>
            </w:r>
          </w:p>
        </w:tc>
        <w:tc>
          <w:tcPr>
            <w:tcW w:w="2210" w:type="dxa"/>
            <w:shd w:val="clear" w:color="auto" w:fill="auto"/>
            <w:vAlign w:val="center"/>
          </w:tcPr>
          <w:p w14:paraId="2D0F2FD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5/10 (50)</w:t>
            </w:r>
          </w:p>
        </w:tc>
        <w:tc>
          <w:tcPr>
            <w:tcW w:w="2211" w:type="dxa"/>
            <w:gridSpan w:val="2"/>
            <w:shd w:val="clear" w:color="auto" w:fill="auto"/>
            <w:vAlign w:val="center"/>
          </w:tcPr>
          <w:p w14:paraId="3AAA392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479/813 (59)</w:t>
            </w:r>
          </w:p>
        </w:tc>
        <w:tc>
          <w:tcPr>
            <w:tcW w:w="2211" w:type="dxa"/>
            <w:gridSpan w:val="2"/>
            <w:shd w:val="clear" w:color="auto" w:fill="auto"/>
            <w:vAlign w:val="center"/>
          </w:tcPr>
          <w:p w14:paraId="2F5F209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0.90 (0.46 to 1.75)</w:t>
            </w:r>
          </w:p>
        </w:tc>
        <w:tc>
          <w:tcPr>
            <w:tcW w:w="2211" w:type="dxa"/>
            <w:gridSpan w:val="2"/>
            <w:shd w:val="clear" w:color="auto" w:fill="auto"/>
            <w:vAlign w:val="center"/>
          </w:tcPr>
          <w:p w14:paraId="6F7182F6"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4679/8461 (55)</w:t>
            </w:r>
          </w:p>
        </w:tc>
        <w:tc>
          <w:tcPr>
            <w:tcW w:w="2211" w:type="dxa"/>
            <w:shd w:val="clear" w:color="auto" w:fill="auto"/>
            <w:vAlign w:val="center"/>
          </w:tcPr>
          <w:p w14:paraId="70BA163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0.91 (0.47 to 1.79)</w:t>
            </w:r>
          </w:p>
        </w:tc>
      </w:tr>
      <w:tr w:rsidR="00360059" w:rsidRPr="004F4FC2" w14:paraId="22E4BF9E" w14:textId="77777777" w:rsidTr="00D8090A">
        <w:trPr>
          <w:trHeight w:val="320"/>
        </w:trPr>
        <w:tc>
          <w:tcPr>
            <w:tcW w:w="3399" w:type="dxa"/>
            <w:gridSpan w:val="2"/>
            <w:shd w:val="clear" w:color="auto" w:fill="auto"/>
            <w:vAlign w:val="center"/>
          </w:tcPr>
          <w:p w14:paraId="6A55466B"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Central and South Asia</w:t>
            </w:r>
          </w:p>
        </w:tc>
        <w:tc>
          <w:tcPr>
            <w:tcW w:w="2210" w:type="dxa"/>
            <w:shd w:val="clear" w:color="auto" w:fill="auto"/>
            <w:vAlign w:val="center"/>
          </w:tcPr>
          <w:p w14:paraId="647B679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1/1 (100)</w:t>
            </w:r>
          </w:p>
        </w:tc>
        <w:tc>
          <w:tcPr>
            <w:tcW w:w="2211" w:type="dxa"/>
            <w:gridSpan w:val="2"/>
            <w:shd w:val="clear" w:color="auto" w:fill="auto"/>
            <w:vAlign w:val="center"/>
          </w:tcPr>
          <w:p w14:paraId="6D40E05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38/56 (68)</w:t>
            </w:r>
          </w:p>
        </w:tc>
        <w:tc>
          <w:tcPr>
            <w:tcW w:w="2211" w:type="dxa"/>
            <w:gridSpan w:val="2"/>
            <w:shd w:val="clear" w:color="auto" w:fill="auto"/>
            <w:vAlign w:val="center"/>
          </w:tcPr>
          <w:p w14:paraId="6CEB726C"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1.56 (0.94 to 2.58)</w:t>
            </w:r>
          </w:p>
        </w:tc>
        <w:tc>
          <w:tcPr>
            <w:tcW w:w="2211" w:type="dxa"/>
            <w:gridSpan w:val="2"/>
            <w:shd w:val="clear" w:color="auto" w:fill="auto"/>
            <w:vAlign w:val="center"/>
          </w:tcPr>
          <w:p w14:paraId="1F918D2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756/1167 (65)</w:t>
            </w:r>
          </w:p>
        </w:tc>
        <w:tc>
          <w:tcPr>
            <w:tcW w:w="2211" w:type="dxa"/>
            <w:shd w:val="clear" w:color="auto" w:fill="auto"/>
            <w:vAlign w:val="center"/>
          </w:tcPr>
          <w:p w14:paraId="2DE0C4A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1.43 (1.31 to 1.57)</w:t>
            </w:r>
          </w:p>
        </w:tc>
      </w:tr>
      <w:tr w:rsidR="00360059" w:rsidRPr="004F4FC2" w14:paraId="46B18824" w14:textId="77777777" w:rsidTr="00D8090A">
        <w:trPr>
          <w:trHeight w:val="320"/>
        </w:trPr>
        <w:tc>
          <w:tcPr>
            <w:tcW w:w="3399" w:type="dxa"/>
            <w:gridSpan w:val="2"/>
            <w:shd w:val="clear" w:color="auto" w:fill="auto"/>
            <w:vAlign w:val="center"/>
          </w:tcPr>
          <w:p w14:paraId="3C97C36D"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Latin America and the Caribbean</w:t>
            </w:r>
          </w:p>
        </w:tc>
        <w:tc>
          <w:tcPr>
            <w:tcW w:w="2210" w:type="dxa"/>
            <w:shd w:val="clear" w:color="auto" w:fill="auto"/>
            <w:vAlign w:val="center"/>
          </w:tcPr>
          <w:p w14:paraId="2530FAD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0/2 (0)</w:t>
            </w:r>
          </w:p>
        </w:tc>
        <w:tc>
          <w:tcPr>
            <w:tcW w:w="2211" w:type="dxa"/>
            <w:gridSpan w:val="2"/>
            <w:shd w:val="clear" w:color="auto" w:fill="auto"/>
            <w:vAlign w:val="center"/>
          </w:tcPr>
          <w:p w14:paraId="63133C67"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53/73 (73)</w:t>
            </w:r>
          </w:p>
        </w:tc>
        <w:tc>
          <w:tcPr>
            <w:tcW w:w="2211" w:type="dxa"/>
            <w:gridSpan w:val="2"/>
            <w:shd w:val="clear" w:color="auto" w:fill="auto"/>
            <w:vAlign w:val="center"/>
          </w:tcPr>
          <w:p w14:paraId="74012DC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6C454C5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938/1540 (61)</w:t>
            </w:r>
          </w:p>
        </w:tc>
        <w:tc>
          <w:tcPr>
            <w:tcW w:w="2211" w:type="dxa"/>
            <w:shd w:val="clear" w:color="auto" w:fill="auto"/>
            <w:vAlign w:val="center"/>
          </w:tcPr>
          <w:p w14:paraId="398F3A0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3B75ECA3" w14:textId="77777777" w:rsidTr="00D8090A">
        <w:trPr>
          <w:trHeight w:val="320"/>
        </w:trPr>
        <w:tc>
          <w:tcPr>
            <w:tcW w:w="3399" w:type="dxa"/>
            <w:gridSpan w:val="2"/>
            <w:shd w:val="clear" w:color="auto" w:fill="auto"/>
            <w:vAlign w:val="center"/>
          </w:tcPr>
          <w:p w14:paraId="23C09B01"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Africa and West Asia</w:t>
            </w:r>
          </w:p>
        </w:tc>
        <w:tc>
          <w:tcPr>
            <w:tcW w:w="2210" w:type="dxa"/>
            <w:shd w:val="clear" w:color="auto" w:fill="auto"/>
            <w:vAlign w:val="center"/>
          </w:tcPr>
          <w:p w14:paraId="2F074B9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0/1 (0)</w:t>
            </w:r>
          </w:p>
        </w:tc>
        <w:tc>
          <w:tcPr>
            <w:tcW w:w="2211" w:type="dxa"/>
            <w:gridSpan w:val="2"/>
            <w:shd w:val="clear" w:color="auto" w:fill="auto"/>
            <w:vAlign w:val="center"/>
          </w:tcPr>
          <w:p w14:paraId="45EC55C5"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39/84 (46)</w:t>
            </w:r>
          </w:p>
        </w:tc>
        <w:tc>
          <w:tcPr>
            <w:tcW w:w="2211" w:type="dxa"/>
            <w:gridSpan w:val="2"/>
            <w:shd w:val="clear" w:color="auto" w:fill="auto"/>
            <w:vAlign w:val="center"/>
          </w:tcPr>
          <w:p w14:paraId="16A345F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10BF5DE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1007/1881 (54)</w:t>
            </w:r>
          </w:p>
        </w:tc>
        <w:tc>
          <w:tcPr>
            <w:tcW w:w="2211" w:type="dxa"/>
            <w:shd w:val="clear" w:color="auto" w:fill="auto"/>
            <w:vAlign w:val="center"/>
          </w:tcPr>
          <w:p w14:paraId="1881827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62DFFBE0" w14:textId="77777777" w:rsidTr="00D8090A">
        <w:trPr>
          <w:trHeight w:val="320"/>
        </w:trPr>
        <w:tc>
          <w:tcPr>
            <w:tcW w:w="3399" w:type="dxa"/>
            <w:gridSpan w:val="2"/>
            <w:shd w:val="clear" w:color="auto" w:fill="auto"/>
            <w:vAlign w:val="center"/>
          </w:tcPr>
          <w:p w14:paraId="3603FCE9"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North America and Europe</w:t>
            </w:r>
          </w:p>
        </w:tc>
        <w:tc>
          <w:tcPr>
            <w:tcW w:w="2210" w:type="dxa"/>
            <w:shd w:val="clear" w:color="auto" w:fill="auto"/>
            <w:vAlign w:val="center"/>
          </w:tcPr>
          <w:p w14:paraId="520A4C5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 (NA)</w:t>
            </w:r>
          </w:p>
        </w:tc>
        <w:tc>
          <w:tcPr>
            <w:tcW w:w="2211" w:type="dxa"/>
            <w:gridSpan w:val="2"/>
            <w:shd w:val="clear" w:color="auto" w:fill="auto"/>
            <w:vAlign w:val="center"/>
          </w:tcPr>
          <w:p w14:paraId="70205DD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0/1 (0)</w:t>
            </w:r>
          </w:p>
        </w:tc>
        <w:tc>
          <w:tcPr>
            <w:tcW w:w="2211" w:type="dxa"/>
            <w:gridSpan w:val="2"/>
            <w:shd w:val="clear" w:color="auto" w:fill="auto"/>
            <w:vAlign w:val="center"/>
          </w:tcPr>
          <w:p w14:paraId="24BC8A4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NA (NA to NA)</w:t>
            </w:r>
          </w:p>
        </w:tc>
        <w:tc>
          <w:tcPr>
            <w:tcW w:w="2211" w:type="dxa"/>
            <w:gridSpan w:val="2"/>
            <w:shd w:val="clear" w:color="auto" w:fill="auto"/>
            <w:vAlign w:val="center"/>
          </w:tcPr>
          <w:p w14:paraId="7010730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45/69 (65)</w:t>
            </w:r>
          </w:p>
        </w:tc>
        <w:tc>
          <w:tcPr>
            <w:tcW w:w="2211" w:type="dxa"/>
            <w:shd w:val="clear" w:color="auto" w:fill="auto"/>
            <w:vAlign w:val="center"/>
          </w:tcPr>
          <w:p w14:paraId="42196261"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NA (NA to NA)</w:t>
            </w:r>
          </w:p>
        </w:tc>
      </w:tr>
      <w:tr w:rsidR="00360059" w:rsidRPr="004F4FC2" w14:paraId="226E4D5B" w14:textId="77777777" w:rsidTr="00D8090A">
        <w:trPr>
          <w:trHeight w:val="320"/>
        </w:trPr>
        <w:tc>
          <w:tcPr>
            <w:tcW w:w="3399" w:type="dxa"/>
            <w:gridSpan w:val="2"/>
            <w:shd w:val="clear" w:color="auto" w:fill="auto"/>
            <w:vAlign w:val="center"/>
          </w:tcPr>
          <w:p w14:paraId="45CEBC02"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Sub-Saharan Africa</w:t>
            </w:r>
          </w:p>
        </w:tc>
        <w:tc>
          <w:tcPr>
            <w:tcW w:w="2210" w:type="dxa"/>
            <w:shd w:val="clear" w:color="auto" w:fill="auto"/>
            <w:vAlign w:val="center"/>
          </w:tcPr>
          <w:p w14:paraId="270F675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9/19 (47)</w:t>
            </w:r>
          </w:p>
        </w:tc>
        <w:tc>
          <w:tcPr>
            <w:tcW w:w="2211" w:type="dxa"/>
            <w:gridSpan w:val="2"/>
            <w:shd w:val="clear" w:color="auto" w:fill="auto"/>
            <w:vAlign w:val="center"/>
          </w:tcPr>
          <w:p w14:paraId="14FBC9C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655/1174 (56)</w:t>
            </w:r>
          </w:p>
        </w:tc>
        <w:tc>
          <w:tcPr>
            <w:tcW w:w="2211" w:type="dxa"/>
            <w:gridSpan w:val="2"/>
            <w:shd w:val="clear" w:color="auto" w:fill="auto"/>
            <w:vAlign w:val="center"/>
          </w:tcPr>
          <w:p w14:paraId="1A77822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0.89 (0.48 to 1.64)</w:t>
            </w:r>
          </w:p>
        </w:tc>
        <w:tc>
          <w:tcPr>
            <w:tcW w:w="2211" w:type="dxa"/>
            <w:gridSpan w:val="2"/>
            <w:shd w:val="clear" w:color="auto" w:fill="auto"/>
            <w:vAlign w:val="center"/>
          </w:tcPr>
          <w:p w14:paraId="75C7C20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5823/10807 (54)</w:t>
            </w:r>
          </w:p>
        </w:tc>
        <w:tc>
          <w:tcPr>
            <w:tcW w:w="2211" w:type="dxa"/>
            <w:shd w:val="clear" w:color="auto" w:fill="auto"/>
            <w:vAlign w:val="center"/>
          </w:tcPr>
          <w:p w14:paraId="0B6AFCBB"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0.95 (0.51 to 1.76)</w:t>
            </w:r>
          </w:p>
        </w:tc>
      </w:tr>
      <w:tr w:rsidR="00360059" w:rsidRPr="004F4FC2" w14:paraId="5505B73C" w14:textId="77777777" w:rsidTr="00D8090A">
        <w:trPr>
          <w:trHeight w:val="320"/>
        </w:trPr>
        <w:tc>
          <w:tcPr>
            <w:tcW w:w="3399" w:type="dxa"/>
            <w:gridSpan w:val="2"/>
            <w:shd w:val="clear" w:color="auto" w:fill="auto"/>
            <w:vAlign w:val="center"/>
          </w:tcPr>
          <w:p w14:paraId="7C9A511B"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Upper-middle-income</w:t>
            </w:r>
            <w:r w:rsidRPr="004F4FC2">
              <w:rPr>
                <w:rFonts w:cs="Arial"/>
              </w:rPr>
              <w:t xml:space="preserve"> </w:t>
            </w:r>
          </w:p>
        </w:tc>
        <w:tc>
          <w:tcPr>
            <w:tcW w:w="2210" w:type="dxa"/>
            <w:shd w:val="clear" w:color="auto" w:fill="auto"/>
            <w:vAlign w:val="center"/>
          </w:tcPr>
          <w:p w14:paraId="472669B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0/2 (0)</w:t>
            </w:r>
          </w:p>
        </w:tc>
        <w:tc>
          <w:tcPr>
            <w:tcW w:w="2211" w:type="dxa"/>
            <w:gridSpan w:val="2"/>
            <w:shd w:val="clear" w:color="auto" w:fill="auto"/>
            <w:vAlign w:val="center"/>
          </w:tcPr>
          <w:p w14:paraId="27B2D43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66/104 (63)</w:t>
            </w:r>
          </w:p>
        </w:tc>
        <w:tc>
          <w:tcPr>
            <w:tcW w:w="2211" w:type="dxa"/>
            <w:gridSpan w:val="2"/>
            <w:shd w:val="clear" w:color="auto" w:fill="auto"/>
            <w:vAlign w:val="center"/>
          </w:tcPr>
          <w:p w14:paraId="12844568"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c>
          <w:tcPr>
            <w:tcW w:w="2211" w:type="dxa"/>
            <w:gridSpan w:val="2"/>
            <w:shd w:val="clear" w:color="auto" w:fill="auto"/>
            <w:vAlign w:val="center"/>
          </w:tcPr>
          <w:p w14:paraId="7767712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1322/2218 (60)</w:t>
            </w:r>
          </w:p>
        </w:tc>
        <w:tc>
          <w:tcPr>
            <w:tcW w:w="2211" w:type="dxa"/>
            <w:shd w:val="clear" w:color="auto" w:fill="auto"/>
            <w:vAlign w:val="center"/>
          </w:tcPr>
          <w:p w14:paraId="566E001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0.00 (0.00 to 0.00)</w:t>
            </w:r>
          </w:p>
        </w:tc>
      </w:tr>
      <w:tr w:rsidR="00360059" w:rsidRPr="004F4FC2" w14:paraId="68836A6B" w14:textId="77777777" w:rsidTr="00D8090A">
        <w:trPr>
          <w:trHeight w:val="320"/>
        </w:trPr>
        <w:tc>
          <w:tcPr>
            <w:tcW w:w="3399" w:type="dxa"/>
            <w:gridSpan w:val="2"/>
            <w:shd w:val="clear" w:color="auto" w:fill="auto"/>
            <w:vAlign w:val="center"/>
          </w:tcPr>
          <w:p w14:paraId="57536CEF"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Lower-middle-income</w:t>
            </w:r>
          </w:p>
        </w:tc>
        <w:tc>
          <w:tcPr>
            <w:tcW w:w="2210" w:type="dxa"/>
            <w:shd w:val="clear" w:color="auto" w:fill="auto"/>
            <w:vAlign w:val="center"/>
          </w:tcPr>
          <w:p w14:paraId="3686FB7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1/2 (50)</w:t>
            </w:r>
          </w:p>
        </w:tc>
        <w:tc>
          <w:tcPr>
            <w:tcW w:w="2211" w:type="dxa"/>
            <w:gridSpan w:val="2"/>
            <w:shd w:val="clear" w:color="auto" w:fill="auto"/>
            <w:vAlign w:val="center"/>
          </w:tcPr>
          <w:p w14:paraId="736AF579"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202/318 (64)</w:t>
            </w:r>
          </w:p>
        </w:tc>
        <w:tc>
          <w:tcPr>
            <w:tcW w:w="2211" w:type="dxa"/>
            <w:gridSpan w:val="2"/>
            <w:shd w:val="clear" w:color="auto" w:fill="auto"/>
            <w:vAlign w:val="center"/>
          </w:tcPr>
          <w:p w14:paraId="695827F4"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0.75 (0.18 to 3.02)</w:t>
            </w:r>
          </w:p>
        </w:tc>
        <w:tc>
          <w:tcPr>
            <w:tcW w:w="2211" w:type="dxa"/>
            <w:gridSpan w:val="2"/>
            <w:shd w:val="clear" w:color="auto" w:fill="auto"/>
            <w:vAlign w:val="center"/>
          </w:tcPr>
          <w:p w14:paraId="7601A55D"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2867/4909 (58)</w:t>
            </w:r>
          </w:p>
        </w:tc>
        <w:tc>
          <w:tcPr>
            <w:tcW w:w="2211" w:type="dxa"/>
            <w:shd w:val="clear" w:color="auto" w:fill="auto"/>
            <w:vAlign w:val="center"/>
          </w:tcPr>
          <w:p w14:paraId="3831C5F0"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0.82 (0.24 to 2.86)</w:t>
            </w:r>
          </w:p>
        </w:tc>
      </w:tr>
      <w:tr w:rsidR="00360059" w:rsidRPr="004F4FC2" w14:paraId="7153085D" w14:textId="77777777" w:rsidTr="00D8090A">
        <w:trPr>
          <w:trHeight w:val="320"/>
        </w:trPr>
        <w:tc>
          <w:tcPr>
            <w:tcW w:w="3399" w:type="dxa"/>
            <w:gridSpan w:val="2"/>
            <w:shd w:val="clear" w:color="auto" w:fill="auto"/>
            <w:vAlign w:val="center"/>
          </w:tcPr>
          <w:p w14:paraId="149669BC" w14:textId="77777777" w:rsidR="00360059" w:rsidRPr="004F4FC2" w:rsidRDefault="00AE6FAD" w:rsidP="0005280A">
            <w:pPr>
              <w:spacing w:after="0"/>
              <w:rPr>
                <w:rFonts w:eastAsia="Arial" w:cs="Arial"/>
                <w:color w:val="000000"/>
                <w:sz w:val="20"/>
                <w:szCs w:val="20"/>
              </w:rPr>
            </w:pPr>
            <w:r w:rsidRPr="004F4FC2">
              <w:rPr>
                <w:rFonts w:eastAsia="Arial" w:cs="Arial"/>
                <w:color w:val="000000"/>
                <w:sz w:val="20"/>
                <w:szCs w:val="20"/>
              </w:rPr>
              <w:t>Low-income</w:t>
            </w:r>
          </w:p>
        </w:tc>
        <w:tc>
          <w:tcPr>
            <w:tcW w:w="2210" w:type="dxa"/>
            <w:shd w:val="clear" w:color="auto" w:fill="auto"/>
            <w:vAlign w:val="center"/>
          </w:tcPr>
          <w:p w14:paraId="6963031F"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9/19 (47)</w:t>
            </w:r>
          </w:p>
        </w:tc>
        <w:tc>
          <w:tcPr>
            <w:tcW w:w="2211" w:type="dxa"/>
            <w:gridSpan w:val="2"/>
            <w:shd w:val="clear" w:color="auto" w:fill="auto"/>
            <w:vAlign w:val="center"/>
          </w:tcPr>
          <w:p w14:paraId="167BB473"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542/1006 (54)</w:t>
            </w:r>
          </w:p>
        </w:tc>
        <w:tc>
          <w:tcPr>
            <w:tcW w:w="2211" w:type="dxa"/>
            <w:gridSpan w:val="2"/>
            <w:shd w:val="clear" w:color="auto" w:fill="auto"/>
            <w:vAlign w:val="center"/>
          </w:tcPr>
          <w:p w14:paraId="22C660BE"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0.89 (0.48 to 1.64)</w:t>
            </w:r>
          </w:p>
        </w:tc>
        <w:tc>
          <w:tcPr>
            <w:tcW w:w="2211" w:type="dxa"/>
            <w:gridSpan w:val="2"/>
            <w:shd w:val="clear" w:color="auto" w:fill="auto"/>
            <w:vAlign w:val="center"/>
          </w:tcPr>
          <w:p w14:paraId="2F7A1F02"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4759/9013 (53)</w:t>
            </w:r>
          </w:p>
        </w:tc>
        <w:tc>
          <w:tcPr>
            <w:tcW w:w="2211" w:type="dxa"/>
            <w:shd w:val="clear" w:color="auto" w:fill="auto"/>
            <w:vAlign w:val="center"/>
          </w:tcPr>
          <w:p w14:paraId="7B045C3A" w14:textId="77777777" w:rsidR="00360059" w:rsidRPr="004F4FC2" w:rsidRDefault="00AE6FAD" w:rsidP="0005280A">
            <w:pPr>
              <w:spacing w:after="0"/>
              <w:jc w:val="center"/>
              <w:rPr>
                <w:rFonts w:eastAsia="Arial" w:cs="Arial"/>
                <w:color w:val="000000"/>
                <w:sz w:val="20"/>
                <w:szCs w:val="20"/>
              </w:rPr>
            </w:pPr>
            <w:r w:rsidRPr="004F4FC2">
              <w:rPr>
                <w:rFonts w:eastAsia="Arial" w:cs="Arial"/>
                <w:color w:val="000000"/>
                <w:sz w:val="20"/>
                <w:szCs w:val="20"/>
              </w:rPr>
              <w:t>0.95 (0.51 to 1.76)</w:t>
            </w:r>
          </w:p>
        </w:tc>
      </w:tr>
    </w:tbl>
    <w:p w14:paraId="1974DC30" w14:textId="77777777" w:rsidR="00CE0421" w:rsidRPr="004F4FC2" w:rsidRDefault="00CE0421" w:rsidP="00CE0421">
      <w:pPr>
        <w:rPr>
          <w:rFonts w:eastAsia="Arial" w:cs="Arial"/>
          <w:sz w:val="21"/>
          <w:szCs w:val="21"/>
        </w:rPr>
      </w:pPr>
      <w:r w:rsidRPr="004F4FC2">
        <w:rPr>
          <w:rFonts w:eastAsia="Arial" w:cs="Arial"/>
          <w:b/>
          <w:bCs/>
          <w:sz w:val="20"/>
          <w:szCs w:val="20"/>
          <w:vertAlign w:val="superscript"/>
        </w:rPr>
        <w:t>1</w:t>
      </w:r>
      <w:r w:rsidRPr="004F4FC2">
        <w:rPr>
          <w:rFonts w:eastAsia="Arial" w:cs="Arial"/>
          <w:sz w:val="21"/>
          <w:szCs w:val="21"/>
        </w:rPr>
        <w:t>Prevalence ratio (PR) is adjusted by age.</w:t>
      </w:r>
    </w:p>
    <w:p w14:paraId="332FCF6A" w14:textId="77777777" w:rsidR="00360059" w:rsidRPr="004F4FC2" w:rsidRDefault="00360059" w:rsidP="00011BD4">
      <w:pPr>
        <w:rPr>
          <w:rFonts w:eastAsia="Arial" w:cs="Arial"/>
        </w:rPr>
      </w:pPr>
    </w:p>
    <w:p w14:paraId="4C34F544" w14:textId="77777777" w:rsidR="00360059" w:rsidRPr="004F4FC2" w:rsidRDefault="00360059" w:rsidP="00011BD4">
      <w:pPr>
        <w:rPr>
          <w:rFonts w:eastAsia="Arial" w:cs="Arial"/>
        </w:rPr>
      </w:pPr>
    </w:p>
    <w:p w14:paraId="26B210CA" w14:textId="77777777" w:rsidR="00096FFA" w:rsidRPr="004F4FC2" w:rsidRDefault="00096FFA">
      <w:pPr>
        <w:spacing w:after="0"/>
        <w:rPr>
          <w:rFonts w:eastAsia="Arial" w:cs="Arial"/>
          <w:b/>
        </w:rPr>
      </w:pPr>
      <w:r w:rsidRPr="004F4FC2">
        <w:rPr>
          <w:rFonts w:eastAsia="Arial" w:cs="Arial"/>
          <w:b/>
        </w:rPr>
        <w:br w:type="page"/>
      </w:r>
    </w:p>
    <w:p w14:paraId="183ADC1E" w14:textId="77777777" w:rsidR="00360059" w:rsidRPr="004F4FC2" w:rsidRDefault="00AE6FAD" w:rsidP="008506D9">
      <w:pPr>
        <w:ind w:left="-1134"/>
        <w:rPr>
          <w:rFonts w:eastAsia="Arial" w:cs="Arial"/>
          <w:b/>
        </w:rPr>
      </w:pPr>
      <w:r w:rsidRPr="004F4FC2">
        <w:rPr>
          <w:rFonts w:eastAsia="Arial" w:cs="Arial"/>
          <w:b/>
        </w:rPr>
        <w:lastRenderedPageBreak/>
        <w:t>Table 5. Well-being outcomes for children with deafblindness, children with other disabilities and children with no disabilities</w:t>
      </w:r>
    </w:p>
    <w:tbl>
      <w:tblPr>
        <w:tblStyle w:val="aff6"/>
        <w:tblW w:w="14318" w:type="dxa"/>
        <w:tblInd w:w="-1139" w:type="dxa"/>
        <w:tblBorders>
          <w:insideH w:val="single" w:sz="8" w:space="0" w:color="D9D9D9" w:themeColor="background1" w:themeShade="D9"/>
        </w:tblBorders>
        <w:tblLayout w:type="fixed"/>
        <w:tblLook w:val="0420" w:firstRow="1" w:lastRow="0" w:firstColumn="0" w:lastColumn="0" w:noHBand="0" w:noVBand="1"/>
      </w:tblPr>
      <w:tblGrid>
        <w:gridCol w:w="3538"/>
        <w:gridCol w:w="1380"/>
        <w:gridCol w:w="1920"/>
        <w:gridCol w:w="2820"/>
        <w:gridCol w:w="2244"/>
        <w:gridCol w:w="2416"/>
      </w:tblGrid>
      <w:tr w:rsidR="001A20E0" w:rsidRPr="004F4FC2" w14:paraId="1C399373" w14:textId="77777777" w:rsidTr="00D8090A">
        <w:trPr>
          <w:trHeight w:val="510"/>
        </w:trPr>
        <w:tc>
          <w:tcPr>
            <w:tcW w:w="3538" w:type="dxa"/>
            <w:shd w:val="clear" w:color="auto" w:fill="auto"/>
            <w:vAlign w:val="center"/>
          </w:tcPr>
          <w:p w14:paraId="251B305C" w14:textId="77777777" w:rsidR="001A20E0" w:rsidRPr="004F4FC2" w:rsidRDefault="001A20E0" w:rsidP="001A20E0">
            <w:pPr>
              <w:spacing w:after="0"/>
              <w:rPr>
                <w:rFonts w:eastAsia="Arial" w:cs="Arial"/>
                <w:b/>
                <w:color w:val="FFFFFF" w:themeColor="background1"/>
                <w:sz w:val="20"/>
                <w:szCs w:val="20"/>
              </w:rPr>
            </w:pPr>
          </w:p>
        </w:tc>
        <w:tc>
          <w:tcPr>
            <w:tcW w:w="1380" w:type="dxa"/>
            <w:shd w:val="clear" w:color="auto" w:fill="235D6C"/>
            <w:vAlign w:val="center"/>
          </w:tcPr>
          <w:p w14:paraId="1F1AFB83" w14:textId="77777777" w:rsidR="001A20E0" w:rsidRPr="004F4FC2" w:rsidRDefault="001A20E0" w:rsidP="001A20E0">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Deafblind</w:t>
            </w:r>
          </w:p>
          <w:p w14:paraId="692F8C01" w14:textId="77777777" w:rsidR="001A20E0" w:rsidRPr="004F4FC2" w:rsidRDefault="001A20E0" w:rsidP="001A20E0">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w:t>
            </w:r>
          </w:p>
        </w:tc>
        <w:tc>
          <w:tcPr>
            <w:tcW w:w="1920" w:type="dxa"/>
            <w:shd w:val="clear" w:color="auto" w:fill="235D6C"/>
            <w:vAlign w:val="center"/>
          </w:tcPr>
          <w:p w14:paraId="601B0423" w14:textId="77777777" w:rsidR="001A20E0" w:rsidRPr="004F4FC2" w:rsidRDefault="001A20E0" w:rsidP="001A20E0">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Other disability</w:t>
            </w:r>
          </w:p>
          <w:p w14:paraId="077AA3A3" w14:textId="77777777" w:rsidR="001A20E0" w:rsidRPr="004F4FC2" w:rsidRDefault="001A20E0" w:rsidP="001A20E0">
            <w:pPr>
              <w:spacing w:after="0"/>
              <w:jc w:val="center"/>
              <w:rPr>
                <w:rFonts w:eastAsia="Arial" w:cs="Arial"/>
                <w:color w:val="FFFFFF" w:themeColor="background1"/>
                <w:sz w:val="20"/>
                <w:szCs w:val="20"/>
              </w:rPr>
            </w:pPr>
            <w:r w:rsidRPr="004F4FC2">
              <w:rPr>
                <w:rFonts w:eastAsia="Arial" w:cs="Arial"/>
                <w:b/>
                <w:color w:val="FFFFFF" w:themeColor="background1"/>
                <w:sz w:val="20"/>
                <w:szCs w:val="20"/>
              </w:rPr>
              <w:t>(%)</w:t>
            </w:r>
          </w:p>
        </w:tc>
        <w:tc>
          <w:tcPr>
            <w:tcW w:w="2820" w:type="dxa"/>
            <w:shd w:val="clear" w:color="auto" w:fill="235D6C"/>
            <w:vAlign w:val="center"/>
          </w:tcPr>
          <w:p w14:paraId="06E44D6E" w14:textId="77777777" w:rsidR="001A20E0" w:rsidRPr="004F4FC2" w:rsidRDefault="001A20E0" w:rsidP="001A20E0">
            <w:pPr>
              <w:spacing w:after="0"/>
              <w:jc w:val="center"/>
              <w:rPr>
                <w:rFonts w:eastAsia="Arial" w:cs="Arial"/>
                <w:b/>
                <w:color w:val="FFFFFF" w:themeColor="background1"/>
                <w:sz w:val="20"/>
                <w:szCs w:val="20"/>
              </w:rPr>
            </w:pPr>
            <w:proofErr w:type="spellStart"/>
            <w:r w:rsidRPr="004F4FC2">
              <w:rPr>
                <w:rFonts w:eastAsia="Arial" w:cs="Arial"/>
                <w:b/>
                <w:color w:val="FFFFFF" w:themeColor="background1"/>
                <w:sz w:val="20"/>
                <w:szCs w:val="20"/>
              </w:rPr>
              <w:t>aPR</w:t>
            </w:r>
            <w:proofErr w:type="spellEnd"/>
            <w:r w:rsidRPr="004F4FC2">
              <w:rPr>
                <w:rFonts w:eastAsia="Arial" w:cs="Arial"/>
                <w:b/>
                <w:color w:val="FFFFFF" w:themeColor="background1"/>
                <w:sz w:val="20"/>
                <w:szCs w:val="20"/>
              </w:rPr>
              <w:t xml:space="preserve"> (95% CI),</w:t>
            </w:r>
          </w:p>
          <w:p w14:paraId="7F7B24B0" w14:textId="77777777" w:rsidR="001A20E0" w:rsidRPr="004F4FC2" w:rsidRDefault="001A20E0" w:rsidP="001A20E0">
            <w:pPr>
              <w:spacing w:after="0"/>
              <w:jc w:val="center"/>
              <w:rPr>
                <w:rFonts w:eastAsia="Arial" w:cs="Arial"/>
                <w:color w:val="FFFFFF" w:themeColor="background1"/>
                <w:sz w:val="20"/>
                <w:szCs w:val="20"/>
              </w:rPr>
            </w:pPr>
            <w:r w:rsidRPr="004F4FC2">
              <w:rPr>
                <w:rFonts w:eastAsia="Arial" w:cs="Arial"/>
                <w:b/>
                <w:color w:val="FFFFFF" w:themeColor="background1"/>
                <w:sz w:val="20"/>
                <w:szCs w:val="20"/>
              </w:rPr>
              <w:t>other disability</w:t>
            </w:r>
            <w:r w:rsidR="00CE0421" w:rsidRPr="004F4FC2">
              <w:rPr>
                <w:rFonts w:eastAsia="Arial" w:cs="Arial"/>
                <w:b/>
                <w:bCs/>
                <w:color w:val="FFFFFF" w:themeColor="background1"/>
                <w:sz w:val="20"/>
                <w:szCs w:val="20"/>
                <w:vertAlign w:val="superscript"/>
              </w:rPr>
              <w:t>1</w:t>
            </w:r>
          </w:p>
        </w:tc>
        <w:tc>
          <w:tcPr>
            <w:tcW w:w="2244" w:type="dxa"/>
            <w:shd w:val="clear" w:color="auto" w:fill="235D6C"/>
            <w:vAlign w:val="center"/>
          </w:tcPr>
          <w:p w14:paraId="323B68D4" w14:textId="77777777" w:rsidR="001A20E0" w:rsidRPr="004F4FC2" w:rsidRDefault="001A20E0" w:rsidP="001A20E0">
            <w:pPr>
              <w:spacing w:after="0"/>
              <w:jc w:val="center"/>
              <w:rPr>
                <w:rFonts w:eastAsia="Arial" w:cs="Arial"/>
                <w:b/>
                <w:color w:val="FFFFFF" w:themeColor="background1"/>
                <w:sz w:val="20"/>
                <w:szCs w:val="20"/>
              </w:rPr>
            </w:pPr>
            <w:r w:rsidRPr="004F4FC2">
              <w:rPr>
                <w:rFonts w:eastAsia="Arial" w:cs="Arial"/>
                <w:b/>
                <w:color w:val="FFFFFF" w:themeColor="background1"/>
                <w:sz w:val="20"/>
                <w:szCs w:val="20"/>
              </w:rPr>
              <w:t>No disability</w:t>
            </w:r>
          </w:p>
          <w:p w14:paraId="2C314E48" w14:textId="77777777" w:rsidR="001A20E0" w:rsidRPr="004F4FC2" w:rsidRDefault="001A20E0" w:rsidP="001A20E0">
            <w:pPr>
              <w:spacing w:after="0"/>
              <w:jc w:val="center"/>
              <w:rPr>
                <w:rFonts w:eastAsia="Arial" w:cs="Arial"/>
                <w:color w:val="FFFFFF" w:themeColor="background1"/>
                <w:sz w:val="20"/>
                <w:szCs w:val="20"/>
              </w:rPr>
            </w:pPr>
            <w:r w:rsidRPr="004F4FC2">
              <w:rPr>
                <w:rFonts w:eastAsia="Arial" w:cs="Arial"/>
                <w:b/>
                <w:color w:val="FFFFFF" w:themeColor="background1"/>
                <w:sz w:val="20"/>
                <w:szCs w:val="20"/>
              </w:rPr>
              <w:t>(%)</w:t>
            </w:r>
          </w:p>
        </w:tc>
        <w:tc>
          <w:tcPr>
            <w:tcW w:w="2416" w:type="dxa"/>
            <w:shd w:val="clear" w:color="auto" w:fill="235D6C"/>
            <w:vAlign w:val="center"/>
          </w:tcPr>
          <w:p w14:paraId="7A94DBA5" w14:textId="77777777" w:rsidR="001A20E0" w:rsidRPr="004F4FC2" w:rsidRDefault="001A20E0" w:rsidP="001A20E0">
            <w:pPr>
              <w:spacing w:after="0"/>
              <w:jc w:val="center"/>
              <w:rPr>
                <w:rFonts w:eastAsia="Arial" w:cs="Arial"/>
                <w:b/>
                <w:color w:val="FFFFFF" w:themeColor="background1"/>
                <w:sz w:val="20"/>
                <w:szCs w:val="20"/>
              </w:rPr>
            </w:pPr>
            <w:proofErr w:type="spellStart"/>
            <w:r w:rsidRPr="004F4FC2">
              <w:rPr>
                <w:rFonts w:eastAsia="Arial" w:cs="Arial"/>
                <w:b/>
                <w:color w:val="FFFFFF" w:themeColor="background1"/>
                <w:sz w:val="20"/>
                <w:szCs w:val="20"/>
              </w:rPr>
              <w:t>aPR</w:t>
            </w:r>
            <w:proofErr w:type="spellEnd"/>
            <w:r w:rsidRPr="004F4FC2">
              <w:rPr>
                <w:rFonts w:eastAsia="Arial" w:cs="Arial"/>
                <w:b/>
                <w:color w:val="FFFFFF" w:themeColor="background1"/>
                <w:sz w:val="20"/>
                <w:szCs w:val="20"/>
              </w:rPr>
              <w:t xml:space="preserve"> (95% CI),</w:t>
            </w:r>
          </w:p>
          <w:p w14:paraId="3BBB51B0" w14:textId="77777777" w:rsidR="001A20E0" w:rsidRPr="004F4FC2" w:rsidRDefault="001A20E0" w:rsidP="001A20E0">
            <w:pPr>
              <w:spacing w:after="0"/>
              <w:jc w:val="center"/>
              <w:rPr>
                <w:rFonts w:eastAsia="Arial" w:cs="Arial"/>
                <w:color w:val="FFFFFF" w:themeColor="background1"/>
                <w:sz w:val="20"/>
                <w:szCs w:val="20"/>
              </w:rPr>
            </w:pPr>
            <w:r w:rsidRPr="004F4FC2">
              <w:rPr>
                <w:rFonts w:eastAsia="Arial" w:cs="Arial"/>
                <w:b/>
                <w:color w:val="FFFFFF" w:themeColor="background1"/>
                <w:sz w:val="20"/>
                <w:szCs w:val="20"/>
              </w:rPr>
              <w:t>no disability</w:t>
            </w:r>
            <w:r w:rsidR="00CE0421" w:rsidRPr="004F4FC2">
              <w:rPr>
                <w:rFonts w:eastAsia="Arial" w:cs="Arial"/>
                <w:b/>
                <w:bCs/>
                <w:color w:val="FFFFFF" w:themeColor="background1"/>
                <w:sz w:val="20"/>
                <w:szCs w:val="20"/>
                <w:vertAlign w:val="superscript"/>
              </w:rPr>
              <w:t>1</w:t>
            </w:r>
          </w:p>
        </w:tc>
      </w:tr>
      <w:tr w:rsidR="001A20E0" w:rsidRPr="004F4FC2" w14:paraId="11D5FE93" w14:textId="77777777" w:rsidTr="00D8090A">
        <w:trPr>
          <w:trHeight w:val="454"/>
        </w:trPr>
        <w:tc>
          <w:tcPr>
            <w:tcW w:w="3538" w:type="dxa"/>
            <w:shd w:val="clear" w:color="auto" w:fill="D9D9D9" w:themeFill="background1" w:themeFillShade="D9"/>
            <w:vAlign w:val="center"/>
          </w:tcPr>
          <w:p w14:paraId="67DA5354" w14:textId="77777777" w:rsidR="001A20E0" w:rsidRPr="004F4FC2" w:rsidRDefault="001A20E0" w:rsidP="001A20E0">
            <w:pPr>
              <w:spacing w:after="0"/>
              <w:rPr>
                <w:rFonts w:eastAsia="Arial" w:cs="Arial"/>
                <w:b/>
                <w:sz w:val="20"/>
                <w:szCs w:val="20"/>
              </w:rPr>
            </w:pPr>
            <w:r w:rsidRPr="004F4FC2">
              <w:rPr>
                <w:rFonts w:eastAsia="Arial" w:cs="Arial"/>
                <w:b/>
                <w:sz w:val="20"/>
                <w:szCs w:val="20"/>
              </w:rPr>
              <w:t>Child’s birth is registered</w:t>
            </w:r>
          </w:p>
        </w:tc>
        <w:tc>
          <w:tcPr>
            <w:tcW w:w="1380" w:type="dxa"/>
            <w:shd w:val="clear" w:color="auto" w:fill="D9D9D9" w:themeFill="background1" w:themeFillShade="D9"/>
            <w:vAlign w:val="center"/>
          </w:tcPr>
          <w:p w14:paraId="3DBBB254" w14:textId="77777777" w:rsidR="001A20E0" w:rsidRPr="004F4FC2" w:rsidRDefault="001A20E0" w:rsidP="001A20E0">
            <w:pPr>
              <w:spacing w:after="0"/>
              <w:jc w:val="center"/>
              <w:rPr>
                <w:rFonts w:eastAsia="Arial" w:cs="Arial"/>
                <w:b/>
                <w:sz w:val="20"/>
                <w:szCs w:val="20"/>
              </w:rPr>
            </w:pPr>
          </w:p>
        </w:tc>
        <w:tc>
          <w:tcPr>
            <w:tcW w:w="1920" w:type="dxa"/>
            <w:shd w:val="clear" w:color="auto" w:fill="D9D9D9" w:themeFill="background1" w:themeFillShade="D9"/>
            <w:vAlign w:val="center"/>
          </w:tcPr>
          <w:p w14:paraId="64B5212C" w14:textId="77777777" w:rsidR="001A20E0" w:rsidRPr="004F4FC2" w:rsidRDefault="001A20E0" w:rsidP="001A20E0">
            <w:pPr>
              <w:spacing w:after="0"/>
              <w:jc w:val="center"/>
              <w:rPr>
                <w:rFonts w:eastAsia="Arial" w:cs="Arial"/>
                <w:b/>
                <w:sz w:val="20"/>
                <w:szCs w:val="20"/>
              </w:rPr>
            </w:pPr>
          </w:p>
        </w:tc>
        <w:tc>
          <w:tcPr>
            <w:tcW w:w="2820" w:type="dxa"/>
            <w:shd w:val="clear" w:color="auto" w:fill="D9D9D9" w:themeFill="background1" w:themeFillShade="D9"/>
            <w:vAlign w:val="center"/>
          </w:tcPr>
          <w:p w14:paraId="13C67AF7" w14:textId="77777777" w:rsidR="001A20E0" w:rsidRPr="004F4FC2" w:rsidRDefault="001A20E0" w:rsidP="001A20E0">
            <w:pPr>
              <w:spacing w:after="0"/>
              <w:jc w:val="center"/>
              <w:rPr>
                <w:rFonts w:eastAsia="Arial" w:cs="Arial"/>
                <w:b/>
                <w:sz w:val="20"/>
                <w:szCs w:val="20"/>
              </w:rPr>
            </w:pPr>
          </w:p>
        </w:tc>
        <w:tc>
          <w:tcPr>
            <w:tcW w:w="2244" w:type="dxa"/>
            <w:shd w:val="clear" w:color="auto" w:fill="D9D9D9" w:themeFill="background1" w:themeFillShade="D9"/>
            <w:vAlign w:val="center"/>
          </w:tcPr>
          <w:p w14:paraId="40681160" w14:textId="77777777" w:rsidR="001A20E0" w:rsidRPr="004F4FC2" w:rsidRDefault="001A20E0" w:rsidP="001A20E0">
            <w:pPr>
              <w:spacing w:after="0"/>
              <w:jc w:val="center"/>
              <w:rPr>
                <w:rFonts w:eastAsia="Arial" w:cs="Arial"/>
                <w:b/>
                <w:sz w:val="20"/>
                <w:szCs w:val="20"/>
              </w:rPr>
            </w:pPr>
          </w:p>
        </w:tc>
        <w:tc>
          <w:tcPr>
            <w:tcW w:w="2416" w:type="dxa"/>
            <w:shd w:val="clear" w:color="auto" w:fill="D9D9D9" w:themeFill="background1" w:themeFillShade="D9"/>
            <w:vAlign w:val="center"/>
          </w:tcPr>
          <w:p w14:paraId="736F59D4" w14:textId="77777777" w:rsidR="001A20E0" w:rsidRPr="004F4FC2" w:rsidRDefault="001A20E0" w:rsidP="001A20E0">
            <w:pPr>
              <w:spacing w:after="0"/>
              <w:jc w:val="center"/>
              <w:rPr>
                <w:rFonts w:eastAsia="Arial" w:cs="Arial"/>
                <w:b/>
                <w:sz w:val="20"/>
                <w:szCs w:val="20"/>
              </w:rPr>
            </w:pPr>
          </w:p>
        </w:tc>
      </w:tr>
      <w:tr w:rsidR="00360059" w:rsidRPr="004F4FC2" w14:paraId="3B2BBB8E" w14:textId="77777777" w:rsidTr="00D8090A">
        <w:trPr>
          <w:trHeight w:val="320"/>
        </w:trPr>
        <w:tc>
          <w:tcPr>
            <w:tcW w:w="3538" w:type="dxa"/>
            <w:shd w:val="clear" w:color="auto" w:fill="auto"/>
            <w:vAlign w:val="center"/>
          </w:tcPr>
          <w:p w14:paraId="5993F7E3" w14:textId="77777777" w:rsidR="00360059" w:rsidRPr="004F4FC2" w:rsidRDefault="00AE6FAD" w:rsidP="0005280A">
            <w:pPr>
              <w:spacing w:after="0"/>
              <w:rPr>
                <w:rFonts w:eastAsia="Arial" w:cs="Arial"/>
                <w:i/>
                <w:color w:val="333333"/>
                <w:sz w:val="20"/>
                <w:szCs w:val="20"/>
              </w:rPr>
            </w:pPr>
            <w:r w:rsidRPr="004F4FC2">
              <w:rPr>
                <w:rFonts w:eastAsia="Arial" w:cs="Arial"/>
                <w:i/>
                <w:color w:val="333333"/>
                <w:sz w:val="20"/>
                <w:szCs w:val="20"/>
              </w:rPr>
              <w:t>All</w:t>
            </w:r>
          </w:p>
        </w:tc>
        <w:tc>
          <w:tcPr>
            <w:tcW w:w="1380" w:type="dxa"/>
            <w:shd w:val="clear" w:color="auto" w:fill="auto"/>
            <w:vAlign w:val="center"/>
          </w:tcPr>
          <w:p w14:paraId="1C9998EF" w14:textId="77777777" w:rsidR="00360059" w:rsidRPr="004F4FC2" w:rsidRDefault="00AE6FAD" w:rsidP="0005280A">
            <w:pPr>
              <w:spacing w:after="0"/>
              <w:rPr>
                <w:rFonts w:eastAsia="Arial" w:cs="Arial"/>
                <w:i/>
                <w:color w:val="333333"/>
                <w:sz w:val="20"/>
                <w:szCs w:val="20"/>
              </w:rPr>
            </w:pPr>
            <w:r w:rsidRPr="004F4FC2">
              <w:rPr>
                <w:rFonts w:eastAsia="Arial" w:cs="Arial"/>
                <w:i/>
                <w:color w:val="333333"/>
                <w:sz w:val="20"/>
                <w:szCs w:val="20"/>
              </w:rPr>
              <w:t>51/105 (49)</w:t>
            </w:r>
          </w:p>
        </w:tc>
        <w:tc>
          <w:tcPr>
            <w:tcW w:w="1920" w:type="dxa"/>
            <w:shd w:val="clear" w:color="auto" w:fill="auto"/>
            <w:vAlign w:val="center"/>
          </w:tcPr>
          <w:p w14:paraId="4B8CB7A7" w14:textId="77777777" w:rsidR="00360059" w:rsidRPr="004F4FC2" w:rsidRDefault="00AE6FAD" w:rsidP="0005280A">
            <w:pPr>
              <w:spacing w:after="0"/>
              <w:rPr>
                <w:rFonts w:eastAsia="Arial" w:cs="Arial"/>
                <w:i/>
                <w:color w:val="333333"/>
                <w:sz w:val="20"/>
                <w:szCs w:val="20"/>
              </w:rPr>
            </w:pPr>
            <w:r w:rsidRPr="004F4FC2">
              <w:rPr>
                <w:rFonts w:eastAsia="Arial" w:cs="Arial"/>
                <w:i/>
                <w:color w:val="333333"/>
                <w:sz w:val="20"/>
                <w:szCs w:val="20"/>
              </w:rPr>
              <w:t>4919/8062 (61)</w:t>
            </w:r>
          </w:p>
        </w:tc>
        <w:tc>
          <w:tcPr>
            <w:tcW w:w="2820" w:type="dxa"/>
            <w:shd w:val="clear" w:color="auto" w:fill="auto"/>
            <w:vAlign w:val="center"/>
          </w:tcPr>
          <w:p w14:paraId="706E6FA9" w14:textId="77777777" w:rsidR="00360059" w:rsidRPr="004F4FC2" w:rsidRDefault="00AE6FAD" w:rsidP="0005280A">
            <w:pPr>
              <w:spacing w:after="0"/>
              <w:rPr>
                <w:rFonts w:eastAsia="Arial" w:cs="Arial"/>
                <w:i/>
                <w:color w:val="333333"/>
                <w:sz w:val="20"/>
                <w:szCs w:val="20"/>
              </w:rPr>
            </w:pPr>
            <w:r w:rsidRPr="004F4FC2">
              <w:rPr>
                <w:rFonts w:eastAsia="Arial" w:cs="Arial"/>
                <w:i/>
                <w:color w:val="333333"/>
                <w:sz w:val="20"/>
                <w:szCs w:val="20"/>
              </w:rPr>
              <w:t>0.90 (0.72 to 1.12)</w:t>
            </w:r>
          </w:p>
        </w:tc>
        <w:tc>
          <w:tcPr>
            <w:tcW w:w="2244" w:type="dxa"/>
            <w:shd w:val="clear" w:color="auto" w:fill="auto"/>
            <w:vAlign w:val="center"/>
          </w:tcPr>
          <w:p w14:paraId="57BE991C" w14:textId="77777777" w:rsidR="00360059" w:rsidRPr="004F4FC2" w:rsidRDefault="00AE6FAD" w:rsidP="0005280A">
            <w:pPr>
              <w:spacing w:after="0"/>
              <w:rPr>
                <w:rFonts w:eastAsia="Arial" w:cs="Arial"/>
                <w:i/>
                <w:color w:val="333333"/>
                <w:sz w:val="20"/>
                <w:szCs w:val="20"/>
              </w:rPr>
            </w:pPr>
            <w:r w:rsidRPr="004F4FC2">
              <w:rPr>
                <w:rFonts w:eastAsia="Arial" w:cs="Arial"/>
                <w:i/>
                <w:color w:val="333333"/>
                <w:sz w:val="20"/>
                <w:szCs w:val="20"/>
              </w:rPr>
              <w:t>113373/156467 (72)</w:t>
            </w:r>
          </w:p>
        </w:tc>
        <w:tc>
          <w:tcPr>
            <w:tcW w:w="2416" w:type="dxa"/>
            <w:shd w:val="clear" w:color="auto" w:fill="auto"/>
            <w:vAlign w:val="center"/>
          </w:tcPr>
          <w:p w14:paraId="4604A49B" w14:textId="77777777" w:rsidR="00360059" w:rsidRPr="004F4FC2" w:rsidRDefault="00AE6FAD" w:rsidP="0005280A">
            <w:pPr>
              <w:spacing w:after="0"/>
              <w:rPr>
                <w:rFonts w:eastAsia="Arial" w:cs="Arial"/>
                <w:i/>
                <w:color w:val="333333"/>
                <w:sz w:val="20"/>
                <w:szCs w:val="20"/>
              </w:rPr>
            </w:pPr>
            <w:r w:rsidRPr="004F4FC2">
              <w:rPr>
                <w:rFonts w:eastAsia="Arial" w:cs="Arial"/>
                <w:i/>
                <w:color w:val="333333"/>
                <w:sz w:val="20"/>
                <w:szCs w:val="20"/>
              </w:rPr>
              <w:t>0.87 (0.71 to 1.07)</w:t>
            </w:r>
          </w:p>
        </w:tc>
      </w:tr>
      <w:tr w:rsidR="00360059" w:rsidRPr="004F4FC2" w14:paraId="4744A59B" w14:textId="77777777" w:rsidTr="00D8090A">
        <w:trPr>
          <w:trHeight w:val="320"/>
        </w:trPr>
        <w:tc>
          <w:tcPr>
            <w:tcW w:w="3538" w:type="dxa"/>
            <w:shd w:val="clear" w:color="auto" w:fill="auto"/>
            <w:vAlign w:val="center"/>
          </w:tcPr>
          <w:p w14:paraId="17C709FC"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Girls</w:t>
            </w:r>
          </w:p>
        </w:tc>
        <w:tc>
          <w:tcPr>
            <w:tcW w:w="1380" w:type="dxa"/>
            <w:shd w:val="clear" w:color="auto" w:fill="auto"/>
            <w:vAlign w:val="center"/>
          </w:tcPr>
          <w:p w14:paraId="49D6C264"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22/51 (43)</w:t>
            </w:r>
          </w:p>
        </w:tc>
        <w:tc>
          <w:tcPr>
            <w:tcW w:w="1920" w:type="dxa"/>
            <w:shd w:val="clear" w:color="auto" w:fill="auto"/>
            <w:vAlign w:val="center"/>
          </w:tcPr>
          <w:p w14:paraId="4EEC58DC"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2101/3580 (59)</w:t>
            </w:r>
          </w:p>
        </w:tc>
        <w:tc>
          <w:tcPr>
            <w:tcW w:w="2820" w:type="dxa"/>
            <w:shd w:val="clear" w:color="auto" w:fill="auto"/>
            <w:vAlign w:val="center"/>
          </w:tcPr>
          <w:p w14:paraId="5C19C44A"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0.87 (0.66 to 1.15)</w:t>
            </w:r>
          </w:p>
        </w:tc>
        <w:tc>
          <w:tcPr>
            <w:tcW w:w="2244" w:type="dxa"/>
            <w:shd w:val="clear" w:color="auto" w:fill="auto"/>
            <w:vAlign w:val="center"/>
          </w:tcPr>
          <w:p w14:paraId="638C38F3"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55740/77446 (72)</w:t>
            </w:r>
          </w:p>
        </w:tc>
        <w:tc>
          <w:tcPr>
            <w:tcW w:w="2416" w:type="dxa"/>
            <w:shd w:val="clear" w:color="auto" w:fill="auto"/>
            <w:vAlign w:val="center"/>
          </w:tcPr>
          <w:p w14:paraId="1571BBF7"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0.84 (0.65 to 1.08)</w:t>
            </w:r>
          </w:p>
        </w:tc>
      </w:tr>
      <w:tr w:rsidR="00360059" w:rsidRPr="004F4FC2" w14:paraId="20DEC372" w14:textId="77777777" w:rsidTr="00D8090A">
        <w:trPr>
          <w:trHeight w:val="320"/>
        </w:trPr>
        <w:tc>
          <w:tcPr>
            <w:tcW w:w="3538" w:type="dxa"/>
            <w:shd w:val="clear" w:color="auto" w:fill="auto"/>
            <w:vAlign w:val="center"/>
          </w:tcPr>
          <w:p w14:paraId="2F9211F6"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Boys</w:t>
            </w:r>
          </w:p>
        </w:tc>
        <w:tc>
          <w:tcPr>
            <w:tcW w:w="1380" w:type="dxa"/>
            <w:shd w:val="clear" w:color="auto" w:fill="auto"/>
            <w:vAlign w:val="center"/>
          </w:tcPr>
          <w:p w14:paraId="11C7DE5D"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29/54 (54)</w:t>
            </w:r>
          </w:p>
        </w:tc>
        <w:tc>
          <w:tcPr>
            <w:tcW w:w="1920" w:type="dxa"/>
            <w:shd w:val="clear" w:color="auto" w:fill="auto"/>
            <w:vAlign w:val="center"/>
          </w:tcPr>
          <w:p w14:paraId="3BAA6104"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2818/4482 (63)</w:t>
            </w:r>
          </w:p>
        </w:tc>
        <w:tc>
          <w:tcPr>
            <w:tcW w:w="2820" w:type="dxa"/>
            <w:shd w:val="clear" w:color="auto" w:fill="auto"/>
            <w:vAlign w:val="center"/>
          </w:tcPr>
          <w:p w14:paraId="12589805"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0.93 (0.74 to 1.18)</w:t>
            </w:r>
          </w:p>
        </w:tc>
        <w:tc>
          <w:tcPr>
            <w:tcW w:w="2244" w:type="dxa"/>
            <w:shd w:val="clear" w:color="auto" w:fill="auto"/>
            <w:vAlign w:val="center"/>
          </w:tcPr>
          <w:p w14:paraId="6BCCA8D1"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57633/79021 (73)</w:t>
            </w:r>
          </w:p>
        </w:tc>
        <w:tc>
          <w:tcPr>
            <w:tcW w:w="2416" w:type="dxa"/>
            <w:shd w:val="clear" w:color="auto" w:fill="auto"/>
            <w:vAlign w:val="center"/>
          </w:tcPr>
          <w:p w14:paraId="25755230"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0.90 (0.72 to 1.13)</w:t>
            </w:r>
          </w:p>
        </w:tc>
      </w:tr>
      <w:tr w:rsidR="00360059" w:rsidRPr="004F4FC2" w14:paraId="09F5D189" w14:textId="77777777" w:rsidTr="00D8090A">
        <w:trPr>
          <w:trHeight w:val="320"/>
        </w:trPr>
        <w:tc>
          <w:tcPr>
            <w:tcW w:w="3538" w:type="dxa"/>
            <w:shd w:val="clear" w:color="auto" w:fill="auto"/>
            <w:vAlign w:val="center"/>
          </w:tcPr>
          <w:p w14:paraId="1CFCB53F"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Central and South Asia</w:t>
            </w:r>
          </w:p>
        </w:tc>
        <w:tc>
          <w:tcPr>
            <w:tcW w:w="1380" w:type="dxa"/>
            <w:shd w:val="clear" w:color="auto" w:fill="auto"/>
            <w:vAlign w:val="center"/>
          </w:tcPr>
          <w:p w14:paraId="25C1FAA5"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9/10 (90)</w:t>
            </w:r>
          </w:p>
        </w:tc>
        <w:tc>
          <w:tcPr>
            <w:tcW w:w="1920" w:type="dxa"/>
            <w:shd w:val="clear" w:color="auto" w:fill="auto"/>
            <w:vAlign w:val="center"/>
          </w:tcPr>
          <w:p w14:paraId="1DB94DB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316/467 (68)</w:t>
            </w:r>
          </w:p>
        </w:tc>
        <w:tc>
          <w:tcPr>
            <w:tcW w:w="2820" w:type="dxa"/>
            <w:shd w:val="clear" w:color="auto" w:fill="auto"/>
            <w:vAlign w:val="center"/>
          </w:tcPr>
          <w:p w14:paraId="68E7C4D7"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1.22 (1.01 to 1.47)</w:t>
            </w:r>
          </w:p>
        </w:tc>
        <w:tc>
          <w:tcPr>
            <w:tcW w:w="2244" w:type="dxa"/>
            <w:shd w:val="clear" w:color="auto" w:fill="auto"/>
            <w:vAlign w:val="center"/>
          </w:tcPr>
          <w:p w14:paraId="1E775801"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16622/22269 (75)</w:t>
            </w:r>
          </w:p>
        </w:tc>
        <w:tc>
          <w:tcPr>
            <w:tcW w:w="2416" w:type="dxa"/>
            <w:shd w:val="clear" w:color="auto" w:fill="auto"/>
            <w:vAlign w:val="center"/>
          </w:tcPr>
          <w:p w14:paraId="6377E76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1.20 (1.02 to 1.40)</w:t>
            </w:r>
          </w:p>
        </w:tc>
      </w:tr>
      <w:tr w:rsidR="00360059" w:rsidRPr="004F4FC2" w14:paraId="7AB4AA69" w14:textId="77777777" w:rsidTr="00D8090A">
        <w:trPr>
          <w:trHeight w:val="320"/>
        </w:trPr>
        <w:tc>
          <w:tcPr>
            <w:tcW w:w="3538" w:type="dxa"/>
            <w:shd w:val="clear" w:color="auto" w:fill="auto"/>
            <w:vAlign w:val="center"/>
          </w:tcPr>
          <w:p w14:paraId="36742A32"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East and Southeast Asia</w:t>
            </w:r>
          </w:p>
        </w:tc>
        <w:tc>
          <w:tcPr>
            <w:tcW w:w="1380" w:type="dxa"/>
            <w:shd w:val="clear" w:color="auto" w:fill="auto"/>
            <w:vAlign w:val="center"/>
          </w:tcPr>
          <w:p w14:paraId="21838733"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2/4 (50)</w:t>
            </w:r>
          </w:p>
        </w:tc>
        <w:tc>
          <w:tcPr>
            <w:tcW w:w="1920" w:type="dxa"/>
            <w:shd w:val="clear" w:color="auto" w:fill="auto"/>
            <w:vAlign w:val="center"/>
          </w:tcPr>
          <w:p w14:paraId="4DE66A7F"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152/234 (65)</w:t>
            </w:r>
          </w:p>
        </w:tc>
        <w:tc>
          <w:tcPr>
            <w:tcW w:w="2820" w:type="dxa"/>
            <w:shd w:val="clear" w:color="auto" w:fill="auto"/>
            <w:vAlign w:val="center"/>
          </w:tcPr>
          <w:p w14:paraId="1B90621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0.79 (0.28 to 2.19)</w:t>
            </w:r>
          </w:p>
        </w:tc>
        <w:tc>
          <w:tcPr>
            <w:tcW w:w="2244" w:type="dxa"/>
            <w:shd w:val="clear" w:color="auto" w:fill="auto"/>
            <w:vAlign w:val="center"/>
          </w:tcPr>
          <w:p w14:paraId="0D1062B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7903/10743 (74)</w:t>
            </w:r>
          </w:p>
        </w:tc>
        <w:tc>
          <w:tcPr>
            <w:tcW w:w="2416" w:type="dxa"/>
            <w:shd w:val="clear" w:color="auto" w:fill="auto"/>
            <w:vAlign w:val="center"/>
          </w:tcPr>
          <w:p w14:paraId="48A846E5"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0.72 (0.25 to 2.08)</w:t>
            </w:r>
          </w:p>
        </w:tc>
      </w:tr>
      <w:tr w:rsidR="00360059" w:rsidRPr="004F4FC2" w14:paraId="0F9C4668" w14:textId="77777777" w:rsidTr="00D8090A">
        <w:trPr>
          <w:trHeight w:val="320"/>
        </w:trPr>
        <w:tc>
          <w:tcPr>
            <w:tcW w:w="3538" w:type="dxa"/>
            <w:shd w:val="clear" w:color="auto" w:fill="auto"/>
            <w:vAlign w:val="center"/>
          </w:tcPr>
          <w:p w14:paraId="7FFA7B92"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Latin America and the Caribbean</w:t>
            </w:r>
          </w:p>
        </w:tc>
        <w:tc>
          <w:tcPr>
            <w:tcW w:w="1380" w:type="dxa"/>
            <w:shd w:val="clear" w:color="auto" w:fill="auto"/>
            <w:vAlign w:val="center"/>
          </w:tcPr>
          <w:p w14:paraId="476392F0"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5/6 (83)</w:t>
            </w:r>
          </w:p>
        </w:tc>
        <w:tc>
          <w:tcPr>
            <w:tcW w:w="1920" w:type="dxa"/>
            <w:shd w:val="clear" w:color="auto" w:fill="auto"/>
            <w:vAlign w:val="center"/>
          </w:tcPr>
          <w:p w14:paraId="5208E79D"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511/526 (97)</w:t>
            </w:r>
          </w:p>
        </w:tc>
        <w:tc>
          <w:tcPr>
            <w:tcW w:w="2820" w:type="dxa"/>
            <w:shd w:val="clear" w:color="auto" w:fill="auto"/>
            <w:vAlign w:val="center"/>
          </w:tcPr>
          <w:p w14:paraId="3AAA577D"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0.87 (0.60 to 1.27)</w:t>
            </w:r>
          </w:p>
        </w:tc>
        <w:tc>
          <w:tcPr>
            <w:tcW w:w="2244" w:type="dxa"/>
            <w:shd w:val="clear" w:color="auto" w:fill="auto"/>
            <w:vAlign w:val="center"/>
          </w:tcPr>
          <w:p w14:paraId="33EB2E01"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19189/19478 (99)</w:t>
            </w:r>
          </w:p>
        </w:tc>
        <w:tc>
          <w:tcPr>
            <w:tcW w:w="2416" w:type="dxa"/>
            <w:shd w:val="clear" w:color="auto" w:fill="auto"/>
            <w:vAlign w:val="center"/>
          </w:tcPr>
          <w:p w14:paraId="60509CCD"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0.85 (0.59 to 1.22)</w:t>
            </w:r>
          </w:p>
        </w:tc>
      </w:tr>
      <w:tr w:rsidR="00360059" w:rsidRPr="004F4FC2" w14:paraId="023CA4E8" w14:textId="77777777" w:rsidTr="00D8090A">
        <w:trPr>
          <w:trHeight w:val="320"/>
        </w:trPr>
        <w:tc>
          <w:tcPr>
            <w:tcW w:w="3538" w:type="dxa"/>
            <w:shd w:val="clear" w:color="auto" w:fill="auto"/>
            <w:vAlign w:val="center"/>
          </w:tcPr>
          <w:p w14:paraId="7945C6C4"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North Africa and West Asia</w:t>
            </w:r>
          </w:p>
        </w:tc>
        <w:tc>
          <w:tcPr>
            <w:tcW w:w="1380" w:type="dxa"/>
            <w:shd w:val="clear" w:color="auto" w:fill="auto"/>
            <w:vAlign w:val="center"/>
          </w:tcPr>
          <w:p w14:paraId="04E735E2"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16/16 (100)</w:t>
            </w:r>
          </w:p>
        </w:tc>
        <w:tc>
          <w:tcPr>
            <w:tcW w:w="1920" w:type="dxa"/>
            <w:shd w:val="clear" w:color="auto" w:fill="auto"/>
            <w:vAlign w:val="center"/>
          </w:tcPr>
          <w:p w14:paraId="350AC923"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629/631 (100)</w:t>
            </w:r>
          </w:p>
        </w:tc>
        <w:tc>
          <w:tcPr>
            <w:tcW w:w="2820" w:type="dxa"/>
            <w:shd w:val="clear" w:color="auto" w:fill="auto"/>
            <w:vAlign w:val="center"/>
          </w:tcPr>
          <w:p w14:paraId="79D319B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1.00 (1.00 to 1.01)</w:t>
            </w:r>
          </w:p>
        </w:tc>
        <w:tc>
          <w:tcPr>
            <w:tcW w:w="2244" w:type="dxa"/>
            <w:shd w:val="clear" w:color="auto" w:fill="auto"/>
            <w:vAlign w:val="center"/>
          </w:tcPr>
          <w:p w14:paraId="328F08D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24356/24462 (100)</w:t>
            </w:r>
          </w:p>
        </w:tc>
        <w:tc>
          <w:tcPr>
            <w:tcW w:w="2416" w:type="dxa"/>
            <w:shd w:val="clear" w:color="auto" w:fill="auto"/>
            <w:vAlign w:val="center"/>
          </w:tcPr>
          <w:p w14:paraId="34537F05"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1.00 (1.00 to 1.01)</w:t>
            </w:r>
          </w:p>
        </w:tc>
      </w:tr>
      <w:tr w:rsidR="00360059" w:rsidRPr="004F4FC2" w14:paraId="0D89CC7F" w14:textId="77777777" w:rsidTr="00D8090A">
        <w:trPr>
          <w:trHeight w:val="320"/>
        </w:trPr>
        <w:tc>
          <w:tcPr>
            <w:tcW w:w="3538" w:type="dxa"/>
            <w:shd w:val="clear" w:color="auto" w:fill="auto"/>
            <w:vAlign w:val="center"/>
          </w:tcPr>
          <w:p w14:paraId="6B8F13B2"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Sub-Saharan Africa</w:t>
            </w:r>
          </w:p>
        </w:tc>
        <w:tc>
          <w:tcPr>
            <w:tcW w:w="1380" w:type="dxa"/>
            <w:shd w:val="clear" w:color="auto" w:fill="auto"/>
            <w:vAlign w:val="center"/>
          </w:tcPr>
          <w:p w14:paraId="6AF39571"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19/69 (28)</w:t>
            </w:r>
          </w:p>
        </w:tc>
        <w:tc>
          <w:tcPr>
            <w:tcW w:w="1920" w:type="dxa"/>
            <w:shd w:val="clear" w:color="auto" w:fill="auto"/>
            <w:vAlign w:val="center"/>
          </w:tcPr>
          <w:p w14:paraId="1DB8F1AF"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3140/6005 (52)</w:t>
            </w:r>
          </w:p>
        </w:tc>
        <w:tc>
          <w:tcPr>
            <w:tcW w:w="2820" w:type="dxa"/>
            <w:shd w:val="clear" w:color="auto" w:fill="auto"/>
            <w:vAlign w:val="center"/>
          </w:tcPr>
          <w:p w14:paraId="5B1C9420"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0.76 (0.45 to 1.29)</w:t>
            </w:r>
          </w:p>
        </w:tc>
        <w:tc>
          <w:tcPr>
            <w:tcW w:w="2244" w:type="dxa"/>
            <w:shd w:val="clear" w:color="auto" w:fill="auto"/>
            <w:vAlign w:val="center"/>
          </w:tcPr>
          <w:p w14:paraId="726B6963"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42256/76076 (56)</w:t>
            </w:r>
          </w:p>
        </w:tc>
        <w:tc>
          <w:tcPr>
            <w:tcW w:w="2416" w:type="dxa"/>
            <w:shd w:val="clear" w:color="auto" w:fill="auto"/>
            <w:vAlign w:val="center"/>
          </w:tcPr>
          <w:p w14:paraId="1DB6EC09"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0.72 (0.44 to 1.20)</w:t>
            </w:r>
          </w:p>
        </w:tc>
      </w:tr>
      <w:tr w:rsidR="00360059" w:rsidRPr="004F4FC2" w14:paraId="2161339A" w14:textId="77777777" w:rsidTr="00D8090A">
        <w:trPr>
          <w:trHeight w:val="320"/>
        </w:trPr>
        <w:tc>
          <w:tcPr>
            <w:tcW w:w="3538" w:type="dxa"/>
            <w:shd w:val="clear" w:color="auto" w:fill="auto"/>
            <w:vAlign w:val="center"/>
          </w:tcPr>
          <w:p w14:paraId="7A76D297"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Upper-middle-income</w:t>
            </w:r>
          </w:p>
        </w:tc>
        <w:tc>
          <w:tcPr>
            <w:tcW w:w="1380" w:type="dxa"/>
            <w:shd w:val="clear" w:color="auto" w:fill="auto"/>
            <w:vAlign w:val="center"/>
          </w:tcPr>
          <w:p w14:paraId="3B79DC5F"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12/13 (92)</w:t>
            </w:r>
          </w:p>
        </w:tc>
        <w:tc>
          <w:tcPr>
            <w:tcW w:w="1920" w:type="dxa"/>
            <w:shd w:val="clear" w:color="auto" w:fill="auto"/>
            <w:vAlign w:val="center"/>
          </w:tcPr>
          <w:p w14:paraId="4D08098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711/728 (98)</w:t>
            </w:r>
          </w:p>
        </w:tc>
        <w:tc>
          <w:tcPr>
            <w:tcW w:w="2820" w:type="dxa"/>
            <w:shd w:val="clear" w:color="auto" w:fill="auto"/>
            <w:vAlign w:val="center"/>
          </w:tcPr>
          <w:p w14:paraId="4862FBF4"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0.94 (0.80 to 1.12)</w:t>
            </w:r>
          </w:p>
        </w:tc>
        <w:tc>
          <w:tcPr>
            <w:tcW w:w="2244" w:type="dxa"/>
            <w:shd w:val="clear" w:color="auto" w:fill="auto"/>
            <w:vAlign w:val="center"/>
          </w:tcPr>
          <w:p w14:paraId="18688D0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28114/28454 (99)</w:t>
            </w:r>
          </w:p>
        </w:tc>
        <w:tc>
          <w:tcPr>
            <w:tcW w:w="2416" w:type="dxa"/>
            <w:shd w:val="clear" w:color="auto" w:fill="auto"/>
            <w:vAlign w:val="center"/>
          </w:tcPr>
          <w:p w14:paraId="7DF7AAD2"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0.93 (0.79 to 1.10)</w:t>
            </w:r>
          </w:p>
        </w:tc>
      </w:tr>
      <w:tr w:rsidR="00360059" w:rsidRPr="004F4FC2" w14:paraId="066C56EC" w14:textId="77777777" w:rsidTr="00D8090A">
        <w:trPr>
          <w:trHeight w:val="320"/>
        </w:trPr>
        <w:tc>
          <w:tcPr>
            <w:tcW w:w="3538" w:type="dxa"/>
            <w:shd w:val="clear" w:color="auto" w:fill="auto"/>
            <w:vAlign w:val="center"/>
          </w:tcPr>
          <w:p w14:paraId="2905516B"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Lower-middle-income</w:t>
            </w:r>
          </w:p>
        </w:tc>
        <w:tc>
          <w:tcPr>
            <w:tcW w:w="1380" w:type="dxa"/>
            <w:shd w:val="clear" w:color="auto" w:fill="auto"/>
            <w:vAlign w:val="center"/>
          </w:tcPr>
          <w:p w14:paraId="4C1151BC"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21/24 (88)</w:t>
            </w:r>
          </w:p>
        </w:tc>
        <w:tc>
          <w:tcPr>
            <w:tcW w:w="1920" w:type="dxa"/>
            <w:shd w:val="clear" w:color="auto" w:fill="auto"/>
            <w:vAlign w:val="center"/>
          </w:tcPr>
          <w:p w14:paraId="4F79674C"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1808/2390 (76)</w:t>
            </w:r>
          </w:p>
        </w:tc>
        <w:tc>
          <w:tcPr>
            <w:tcW w:w="2820" w:type="dxa"/>
            <w:shd w:val="clear" w:color="auto" w:fill="auto"/>
            <w:vAlign w:val="center"/>
          </w:tcPr>
          <w:p w14:paraId="7F7CABD1"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1.06 (0.89 to 1.28)</w:t>
            </w:r>
          </w:p>
        </w:tc>
        <w:tc>
          <w:tcPr>
            <w:tcW w:w="2244" w:type="dxa"/>
            <w:shd w:val="clear" w:color="auto" w:fill="auto"/>
            <w:vAlign w:val="center"/>
          </w:tcPr>
          <w:p w14:paraId="6CD86FA1"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52955/66042 (80)</w:t>
            </w:r>
          </w:p>
        </w:tc>
        <w:tc>
          <w:tcPr>
            <w:tcW w:w="2416" w:type="dxa"/>
            <w:shd w:val="clear" w:color="auto" w:fill="auto"/>
            <w:vAlign w:val="center"/>
          </w:tcPr>
          <w:p w14:paraId="463F5352"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1.04 (0.87 to 1.24)</w:t>
            </w:r>
          </w:p>
        </w:tc>
      </w:tr>
      <w:tr w:rsidR="00360059" w:rsidRPr="004F4FC2" w14:paraId="7B6A82BD" w14:textId="77777777" w:rsidTr="00D8090A">
        <w:trPr>
          <w:trHeight w:val="320"/>
        </w:trPr>
        <w:tc>
          <w:tcPr>
            <w:tcW w:w="3538" w:type="dxa"/>
            <w:shd w:val="clear" w:color="auto" w:fill="auto"/>
            <w:vAlign w:val="center"/>
          </w:tcPr>
          <w:p w14:paraId="054F3EF4"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Low-income</w:t>
            </w:r>
          </w:p>
        </w:tc>
        <w:tc>
          <w:tcPr>
            <w:tcW w:w="1380" w:type="dxa"/>
            <w:shd w:val="clear" w:color="auto" w:fill="auto"/>
            <w:vAlign w:val="center"/>
          </w:tcPr>
          <w:p w14:paraId="4C2ED85A"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18/68 (26)</w:t>
            </w:r>
          </w:p>
        </w:tc>
        <w:tc>
          <w:tcPr>
            <w:tcW w:w="1920" w:type="dxa"/>
            <w:shd w:val="clear" w:color="auto" w:fill="auto"/>
            <w:vAlign w:val="center"/>
          </w:tcPr>
          <w:p w14:paraId="3C2EDA00"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2397/4941 (49)</w:t>
            </w:r>
          </w:p>
        </w:tc>
        <w:tc>
          <w:tcPr>
            <w:tcW w:w="2820" w:type="dxa"/>
            <w:shd w:val="clear" w:color="auto" w:fill="auto"/>
            <w:vAlign w:val="center"/>
          </w:tcPr>
          <w:p w14:paraId="6C6DFBA7"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0.75 (0.43 to 1.32)</w:t>
            </w:r>
          </w:p>
        </w:tc>
        <w:tc>
          <w:tcPr>
            <w:tcW w:w="2244" w:type="dxa"/>
            <w:shd w:val="clear" w:color="auto" w:fill="auto"/>
            <w:vAlign w:val="center"/>
          </w:tcPr>
          <w:p w14:paraId="525C24B6"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32079/61744 (52)</w:t>
            </w:r>
          </w:p>
        </w:tc>
        <w:tc>
          <w:tcPr>
            <w:tcW w:w="2416" w:type="dxa"/>
            <w:shd w:val="clear" w:color="auto" w:fill="auto"/>
            <w:vAlign w:val="center"/>
          </w:tcPr>
          <w:p w14:paraId="33F93B73" w14:textId="77777777" w:rsidR="00360059" w:rsidRPr="004F4FC2" w:rsidRDefault="00AE6FAD" w:rsidP="0005280A">
            <w:pPr>
              <w:spacing w:after="0"/>
              <w:rPr>
                <w:rFonts w:eastAsia="Arial" w:cs="Arial"/>
                <w:color w:val="333333"/>
                <w:sz w:val="20"/>
                <w:szCs w:val="20"/>
              </w:rPr>
            </w:pPr>
            <w:r w:rsidRPr="004F4FC2">
              <w:rPr>
                <w:rFonts w:eastAsia="Arial" w:cs="Arial"/>
                <w:color w:val="333333"/>
                <w:sz w:val="20"/>
                <w:szCs w:val="20"/>
              </w:rPr>
              <w:t>0.71 (0.41 to 1.22)</w:t>
            </w:r>
          </w:p>
        </w:tc>
      </w:tr>
    </w:tbl>
    <w:p w14:paraId="4026964E" w14:textId="77777777" w:rsidR="00360059" w:rsidRPr="004F4FC2" w:rsidRDefault="00CE0421" w:rsidP="00011BD4">
      <w:pPr>
        <w:rPr>
          <w:rFonts w:cs="Arial"/>
        </w:rPr>
        <w:sectPr w:rsidR="00360059" w:rsidRPr="004F4FC2" w:rsidSect="00A96D45">
          <w:headerReference w:type="even" r:id="rId244"/>
          <w:headerReference w:type="default" r:id="rId245"/>
          <w:headerReference w:type="first" r:id="rId246"/>
          <w:pgSz w:w="16838" w:h="11906" w:orient="landscape"/>
          <w:pgMar w:top="1440" w:right="1440" w:bottom="1440" w:left="2268" w:header="709" w:footer="709" w:gutter="0"/>
          <w:cols w:space="720"/>
          <w:titlePg/>
          <w:docGrid w:linePitch="326"/>
        </w:sectPr>
      </w:pPr>
      <w:r w:rsidRPr="004F4FC2">
        <w:rPr>
          <w:rFonts w:eastAsia="Arial" w:cs="Arial"/>
          <w:b/>
          <w:bCs/>
          <w:sz w:val="20"/>
          <w:szCs w:val="20"/>
          <w:vertAlign w:val="superscript"/>
        </w:rPr>
        <w:t>1</w:t>
      </w:r>
      <w:r w:rsidR="00AE6FAD" w:rsidRPr="004F4FC2">
        <w:rPr>
          <w:rFonts w:eastAsia="Arial" w:cs="Arial"/>
          <w:sz w:val="21"/>
          <w:szCs w:val="21"/>
        </w:rPr>
        <w:t>Prevalence ratio (PR) is adjusted by age.</w:t>
      </w:r>
    </w:p>
    <w:p w14:paraId="2360FBBD" w14:textId="77777777" w:rsidR="00360059" w:rsidRPr="004F4FC2" w:rsidRDefault="00AE6FAD" w:rsidP="00011BD4">
      <w:pPr>
        <w:pStyle w:val="Ttulo1"/>
        <w:rPr>
          <w:rFonts w:eastAsia="Arial" w:cs="Arial"/>
        </w:rPr>
      </w:pPr>
      <w:bookmarkStart w:id="110" w:name="_Toc127024840"/>
      <w:r w:rsidRPr="004F4FC2">
        <w:rPr>
          <w:rFonts w:eastAsia="Arial" w:cs="Arial"/>
        </w:rPr>
        <w:lastRenderedPageBreak/>
        <w:t>Glossary</w:t>
      </w:r>
      <w:bookmarkEnd w:id="110"/>
    </w:p>
    <w:p w14:paraId="5AA64D7C" w14:textId="77777777" w:rsidR="00360059" w:rsidRPr="004F4FC2" w:rsidRDefault="00360059" w:rsidP="00011BD4">
      <w:pPr>
        <w:rPr>
          <w:rFonts w:eastAsia="Arial" w:cs="Arial"/>
        </w:rPr>
      </w:pPr>
    </w:p>
    <w:tbl>
      <w:tblPr>
        <w:tblStyle w:val="Tablaconcuadrcula"/>
        <w:tblW w:w="10239" w:type="dxa"/>
        <w:tblInd w:w="-1701" w:type="dxa"/>
        <w:tblBorders>
          <w:top w:val="none" w:sz="0" w:space="0" w:color="auto"/>
          <w:left w:val="none" w:sz="0" w:space="0" w:color="auto"/>
          <w:bottom w:val="none" w:sz="0" w:space="0" w:color="auto"/>
          <w:right w:val="none" w:sz="0" w:space="0" w:color="auto"/>
          <w:insideH w:val="single" w:sz="18" w:space="0" w:color="235D6C"/>
          <w:insideV w:val="none" w:sz="0" w:space="0" w:color="auto"/>
        </w:tblBorders>
        <w:tblLook w:val="04A0" w:firstRow="1" w:lastRow="0" w:firstColumn="1" w:lastColumn="0" w:noHBand="0" w:noVBand="1"/>
      </w:tblPr>
      <w:tblGrid>
        <w:gridCol w:w="2057"/>
        <w:gridCol w:w="8182"/>
      </w:tblGrid>
      <w:tr w:rsidR="000E0CC7" w:rsidRPr="004F4FC2" w14:paraId="14AA6F30" w14:textId="77777777" w:rsidTr="00F50909">
        <w:trPr>
          <w:cantSplit/>
          <w:trHeight w:val="1644"/>
        </w:trPr>
        <w:tc>
          <w:tcPr>
            <w:tcW w:w="1729" w:type="dxa"/>
          </w:tcPr>
          <w:p w14:paraId="38F7875B" w14:textId="77777777" w:rsidR="000E0CC7" w:rsidRPr="004F4FC2" w:rsidRDefault="000E0CC7" w:rsidP="00326FDA">
            <w:pPr>
              <w:spacing w:before="120"/>
              <w:rPr>
                <w:rFonts w:eastAsia="Arial" w:cs="Arial"/>
                <w:b/>
              </w:rPr>
            </w:pPr>
            <w:r w:rsidRPr="004F4FC2">
              <w:rPr>
                <w:rFonts w:eastAsia="Arial" w:cs="Arial"/>
                <w:b/>
              </w:rPr>
              <w:t>Accessibility</w:t>
            </w:r>
          </w:p>
        </w:tc>
        <w:tc>
          <w:tcPr>
            <w:tcW w:w="8510" w:type="dxa"/>
          </w:tcPr>
          <w:p w14:paraId="0B108AD3" w14:textId="77777777" w:rsidR="000E0CC7" w:rsidRPr="004F4FC2" w:rsidRDefault="000E0CC7" w:rsidP="00326FDA">
            <w:pPr>
              <w:spacing w:before="120"/>
              <w:rPr>
                <w:rFonts w:eastAsia="Arial" w:cs="Arial"/>
                <w:b/>
              </w:rPr>
            </w:pPr>
            <w:r w:rsidRPr="004F4FC2">
              <w:rPr>
                <w:rFonts w:eastAsia="Arial" w:cs="Arial"/>
              </w:rPr>
              <w:t>A precondition for persons with disabilities to live independently, actively participate in society, and have unrestricted enjoyment of all rights on an equal basis with others. It involves the extent to which products, systems, services, environments, and facilities can be used by people with diverse requirements to achieve identified goals in identified contexts of use.</w:t>
            </w:r>
          </w:p>
        </w:tc>
      </w:tr>
      <w:tr w:rsidR="000E0CC7" w:rsidRPr="004F4FC2" w14:paraId="51C19ADC" w14:textId="77777777" w:rsidTr="00F50909">
        <w:trPr>
          <w:cantSplit/>
          <w:trHeight w:val="1644"/>
        </w:trPr>
        <w:tc>
          <w:tcPr>
            <w:tcW w:w="1729" w:type="dxa"/>
          </w:tcPr>
          <w:p w14:paraId="69783032" w14:textId="77777777" w:rsidR="000E0CC7" w:rsidRPr="004F4FC2" w:rsidRDefault="000E0CC7" w:rsidP="00326FDA">
            <w:pPr>
              <w:spacing w:before="120"/>
              <w:rPr>
                <w:rFonts w:eastAsia="Arial" w:cs="Arial"/>
                <w:b/>
              </w:rPr>
            </w:pPr>
            <w:r w:rsidRPr="004F4FC2">
              <w:rPr>
                <w:rFonts w:eastAsia="Arial" w:cs="Arial"/>
                <w:b/>
              </w:rPr>
              <w:t>Accessible formats</w:t>
            </w:r>
          </w:p>
        </w:tc>
        <w:tc>
          <w:tcPr>
            <w:tcW w:w="8510" w:type="dxa"/>
          </w:tcPr>
          <w:p w14:paraId="42DDCB00" w14:textId="77777777" w:rsidR="000E0CC7" w:rsidRPr="004F4FC2" w:rsidRDefault="000E0CC7" w:rsidP="00326FDA">
            <w:pPr>
              <w:spacing w:before="120"/>
              <w:rPr>
                <w:rFonts w:eastAsia="Arial" w:cs="Arial"/>
                <w:b/>
              </w:rPr>
            </w:pPr>
            <w:r w:rsidRPr="004F4FC2">
              <w:rPr>
                <w:rFonts w:eastAsia="Arial" w:cs="Arial"/>
              </w:rPr>
              <w:t>Information provided in a variety of formats to meet the needs of persons with sensory disabilities. This includes but is not limited to Braille, tactile graphics, large print, text-to-speech, oral presentation, electronic files compatible with screen reading software, captioned or sign language interpreted videos, icons or animations, image description, etc.</w:t>
            </w:r>
          </w:p>
        </w:tc>
      </w:tr>
      <w:tr w:rsidR="000E0CC7" w:rsidRPr="004F4FC2" w14:paraId="149EA547" w14:textId="77777777" w:rsidTr="00F50909">
        <w:trPr>
          <w:cantSplit/>
          <w:trHeight w:val="1077"/>
        </w:trPr>
        <w:tc>
          <w:tcPr>
            <w:tcW w:w="1729" w:type="dxa"/>
          </w:tcPr>
          <w:p w14:paraId="0B5EDE4A" w14:textId="77777777" w:rsidR="000E0CC7" w:rsidRPr="004F4FC2" w:rsidRDefault="000E0CC7" w:rsidP="00326FDA">
            <w:pPr>
              <w:spacing w:before="120"/>
              <w:rPr>
                <w:rFonts w:eastAsia="Arial" w:cs="Arial"/>
                <w:b/>
              </w:rPr>
            </w:pPr>
            <w:r w:rsidRPr="004F4FC2">
              <w:rPr>
                <w:rFonts w:eastAsia="Arial" w:cs="Arial"/>
                <w:b/>
              </w:rPr>
              <w:t>Accessible technologies</w:t>
            </w:r>
          </w:p>
        </w:tc>
        <w:tc>
          <w:tcPr>
            <w:tcW w:w="8510" w:type="dxa"/>
          </w:tcPr>
          <w:p w14:paraId="518273BB" w14:textId="4710C72B" w:rsidR="000E0CC7" w:rsidRPr="004F4FC2" w:rsidRDefault="000E0CC7" w:rsidP="00326FDA">
            <w:pPr>
              <w:spacing w:before="120"/>
              <w:rPr>
                <w:rFonts w:eastAsia="Arial" w:cs="Arial"/>
                <w:b/>
              </w:rPr>
            </w:pPr>
            <w:r w:rsidRPr="004F4FC2">
              <w:rPr>
                <w:rFonts w:eastAsia="Arial" w:cs="Arial"/>
              </w:rPr>
              <w:t>Technologies and digital tools aimed at a wider audience, but which can be useful for persons with disabilities (e.g., smartphones, digital assistants, etc.).</w:t>
            </w:r>
          </w:p>
        </w:tc>
      </w:tr>
      <w:tr w:rsidR="000E0CC7" w:rsidRPr="004F4FC2" w14:paraId="2ACCE96A" w14:textId="77777777" w:rsidTr="00F50909">
        <w:trPr>
          <w:cantSplit/>
          <w:trHeight w:val="1417"/>
        </w:trPr>
        <w:tc>
          <w:tcPr>
            <w:tcW w:w="1729" w:type="dxa"/>
          </w:tcPr>
          <w:p w14:paraId="25374E31" w14:textId="77777777" w:rsidR="000E0CC7" w:rsidRPr="004F4FC2" w:rsidRDefault="000E0CC7" w:rsidP="00326FDA">
            <w:pPr>
              <w:spacing w:before="120"/>
              <w:rPr>
                <w:rFonts w:eastAsia="Arial" w:cs="Arial"/>
                <w:b/>
              </w:rPr>
            </w:pPr>
            <w:r w:rsidRPr="004F4FC2">
              <w:rPr>
                <w:rFonts w:eastAsia="Arial" w:cs="Arial"/>
                <w:b/>
              </w:rPr>
              <w:t>Assistive devices and technologies</w:t>
            </w:r>
          </w:p>
        </w:tc>
        <w:tc>
          <w:tcPr>
            <w:tcW w:w="8510" w:type="dxa"/>
          </w:tcPr>
          <w:p w14:paraId="55BF6685" w14:textId="77777777" w:rsidR="000E0CC7" w:rsidRPr="004F4FC2" w:rsidRDefault="000E0CC7" w:rsidP="00326FDA">
            <w:pPr>
              <w:spacing w:before="120"/>
              <w:rPr>
                <w:rFonts w:eastAsia="Arial" w:cs="Arial"/>
              </w:rPr>
            </w:pPr>
            <w:r w:rsidRPr="004F4FC2">
              <w:rPr>
                <w:rFonts w:eastAsia="Arial" w:cs="Arial"/>
              </w:rPr>
              <w:t>Assistive, adaptive, or rehabilitative tools designed to specifically help persons with disabilities with daily tasks (e.g., wheelchairs, hearing aids, Braille displays</w:t>
            </w:r>
            <w:r w:rsidRPr="004F4FC2">
              <w:rPr>
                <w:rFonts w:cs="Arial"/>
              </w:rPr>
              <w:t xml:space="preserve"> </w:t>
            </w:r>
            <w:r w:rsidRPr="004F4FC2">
              <w:rPr>
                <w:rFonts w:eastAsia="Arial" w:cs="Arial"/>
              </w:rPr>
              <w:t>, screen readers</w:t>
            </w:r>
            <w:r w:rsidRPr="004F4FC2">
              <w:rPr>
                <w:rFonts w:cs="Arial"/>
              </w:rPr>
              <w:t xml:space="preserve"> </w:t>
            </w:r>
            <w:r w:rsidRPr="004F4FC2">
              <w:rPr>
                <w:rFonts w:eastAsia="Arial" w:cs="Arial"/>
              </w:rPr>
              <w:t>, assistive canes, magnifiers, text-to-speech systems, vibrating alarm clocks, etc.).</w:t>
            </w:r>
          </w:p>
        </w:tc>
      </w:tr>
      <w:tr w:rsidR="000E0CC7" w:rsidRPr="004F4FC2" w14:paraId="66112E7E" w14:textId="77777777" w:rsidTr="00F50909">
        <w:trPr>
          <w:cantSplit/>
          <w:trHeight w:val="1984"/>
        </w:trPr>
        <w:tc>
          <w:tcPr>
            <w:tcW w:w="1729" w:type="dxa"/>
          </w:tcPr>
          <w:p w14:paraId="12234CF8" w14:textId="77777777" w:rsidR="000E0CC7" w:rsidRPr="004F4FC2" w:rsidRDefault="000E0CC7" w:rsidP="00326FDA">
            <w:pPr>
              <w:spacing w:before="120"/>
              <w:rPr>
                <w:rFonts w:eastAsia="Arial" w:cs="Arial"/>
                <w:b/>
              </w:rPr>
            </w:pPr>
            <w:r w:rsidRPr="004F4FC2">
              <w:rPr>
                <w:rFonts w:eastAsia="Arial" w:cs="Arial"/>
                <w:b/>
              </w:rPr>
              <w:t>Community-based rehabilitation (CBR)</w:t>
            </w:r>
          </w:p>
        </w:tc>
        <w:tc>
          <w:tcPr>
            <w:tcW w:w="8510" w:type="dxa"/>
          </w:tcPr>
          <w:p w14:paraId="6F4C882E" w14:textId="77777777" w:rsidR="000E0CC7" w:rsidRPr="004F4FC2" w:rsidRDefault="000E0CC7" w:rsidP="00326FDA">
            <w:pPr>
              <w:spacing w:before="120"/>
              <w:rPr>
                <w:rFonts w:eastAsia="Arial" w:cs="Arial"/>
              </w:rPr>
            </w:pPr>
            <w:r w:rsidRPr="004F4FC2">
              <w:rPr>
                <w:rFonts w:eastAsia="Arial" w:cs="Arial"/>
              </w:rPr>
              <w:t>Cross-disciplinary and cross-sectoral services specifically designed for persons with disabilities that are delivered across a range of health and social service delivery models, including through hospitals and health clinics, schools, NGOs, home-based supports, businesses, etc., to obtain maximum independence, full physical, mental, social, and vocational ability, and full inclusion and participation in all aspects of society.</w:t>
            </w:r>
          </w:p>
        </w:tc>
      </w:tr>
      <w:tr w:rsidR="000E0CC7" w:rsidRPr="004F4FC2" w14:paraId="68B7C3BC" w14:textId="77777777" w:rsidTr="00F50909">
        <w:trPr>
          <w:cantSplit/>
        </w:trPr>
        <w:tc>
          <w:tcPr>
            <w:tcW w:w="1729" w:type="dxa"/>
          </w:tcPr>
          <w:p w14:paraId="3C317343" w14:textId="77777777" w:rsidR="000E0CC7" w:rsidRPr="004F4FC2" w:rsidRDefault="003D2D95" w:rsidP="00326FDA">
            <w:pPr>
              <w:spacing w:before="120"/>
              <w:rPr>
                <w:rFonts w:eastAsia="Arial" w:cs="Arial"/>
                <w:b/>
              </w:rPr>
            </w:pPr>
            <w:r w:rsidRPr="004F4FC2">
              <w:rPr>
                <w:rFonts w:eastAsia="Arial" w:cs="Arial"/>
                <w:b/>
              </w:rPr>
              <w:t>Deafblindness</w:t>
            </w:r>
          </w:p>
        </w:tc>
        <w:tc>
          <w:tcPr>
            <w:tcW w:w="8510" w:type="dxa"/>
          </w:tcPr>
          <w:p w14:paraId="501FA2DC" w14:textId="77777777" w:rsidR="000E0CC7" w:rsidRPr="004F4FC2" w:rsidRDefault="003D2D95" w:rsidP="00326FDA">
            <w:pPr>
              <w:spacing w:before="120"/>
              <w:rPr>
                <w:rFonts w:eastAsia="Arial" w:cs="Arial"/>
              </w:rPr>
            </w:pPr>
            <w:r w:rsidRPr="004F4FC2">
              <w:rPr>
                <w:rFonts w:eastAsia="Arial" w:cs="Arial"/>
              </w:rPr>
              <w:t>A distinct disability arising from a dual sensory impairment of a severity that makes it hard for the impaired senses to compensate for each other. In interaction with barriers in the environment, it affects social life, communication, access to information, orientation, and mobility. Enabling inclusion and participation requires accessibility measures and access to specific support services, such as interpreter-guides/Deafblind interpreters, among others.</w:t>
            </w:r>
          </w:p>
        </w:tc>
      </w:tr>
      <w:tr w:rsidR="000E0CC7" w:rsidRPr="004F4FC2" w14:paraId="35112F5F" w14:textId="77777777" w:rsidTr="00F50909">
        <w:trPr>
          <w:cantSplit/>
        </w:trPr>
        <w:tc>
          <w:tcPr>
            <w:tcW w:w="1729" w:type="dxa"/>
          </w:tcPr>
          <w:p w14:paraId="6CDD0020" w14:textId="77777777" w:rsidR="000E0CC7" w:rsidRPr="004F4FC2" w:rsidRDefault="003D2D95" w:rsidP="00326FDA">
            <w:pPr>
              <w:spacing w:before="120"/>
              <w:rPr>
                <w:rFonts w:eastAsia="Arial" w:cs="Arial"/>
                <w:b/>
              </w:rPr>
            </w:pPr>
            <w:r w:rsidRPr="004F4FC2">
              <w:rPr>
                <w:rFonts w:eastAsia="Arial" w:cs="Arial"/>
                <w:b/>
              </w:rPr>
              <w:t>Disability</w:t>
            </w:r>
          </w:p>
        </w:tc>
        <w:tc>
          <w:tcPr>
            <w:tcW w:w="8510" w:type="dxa"/>
          </w:tcPr>
          <w:p w14:paraId="755ABCFD" w14:textId="77777777" w:rsidR="000E0CC7" w:rsidRPr="004F4FC2" w:rsidRDefault="003D2D95" w:rsidP="00326FDA">
            <w:pPr>
              <w:spacing w:before="120"/>
              <w:rPr>
                <w:rFonts w:eastAsia="Arial" w:cs="Arial"/>
              </w:rPr>
            </w:pPr>
            <w:r w:rsidRPr="004F4FC2">
              <w:rPr>
                <w:rFonts w:eastAsia="Arial" w:cs="Arial"/>
              </w:rPr>
              <w:t>An evolving concept that results from the interaction between persons with impairments and environmental and/or</w:t>
            </w:r>
            <w:r w:rsidRPr="004F4FC2">
              <w:rPr>
                <w:rFonts w:cs="Arial"/>
              </w:rPr>
              <w:t xml:space="preserve"> </w:t>
            </w:r>
            <w:r w:rsidRPr="004F4FC2">
              <w:rPr>
                <w:rFonts w:eastAsia="Arial" w:cs="Arial"/>
              </w:rPr>
              <w:t>attitudinal barriers that hinder</w:t>
            </w:r>
            <w:r w:rsidRPr="004F4FC2">
              <w:rPr>
                <w:rFonts w:cs="Arial"/>
              </w:rPr>
              <w:t xml:space="preserve"> </w:t>
            </w:r>
            <w:r w:rsidRPr="004F4FC2">
              <w:rPr>
                <w:rFonts w:eastAsia="Arial" w:cs="Arial"/>
              </w:rPr>
              <w:t>their full and effective participation in society on an equal basis with others.</w:t>
            </w:r>
          </w:p>
        </w:tc>
      </w:tr>
      <w:tr w:rsidR="003D2D95" w:rsidRPr="004F4FC2" w14:paraId="0D2329D0" w14:textId="77777777" w:rsidTr="00F50909">
        <w:trPr>
          <w:cantSplit/>
        </w:trPr>
        <w:tc>
          <w:tcPr>
            <w:tcW w:w="1729" w:type="dxa"/>
          </w:tcPr>
          <w:p w14:paraId="6F5313EB" w14:textId="77777777" w:rsidR="003D2D95" w:rsidRPr="004F4FC2" w:rsidRDefault="003D2D95" w:rsidP="00326FDA">
            <w:pPr>
              <w:spacing w:before="120"/>
              <w:rPr>
                <w:rFonts w:eastAsia="Arial" w:cs="Arial"/>
                <w:b/>
              </w:rPr>
            </w:pPr>
            <w:r w:rsidRPr="004F4FC2">
              <w:rPr>
                <w:rFonts w:eastAsia="Arial" w:cs="Arial"/>
                <w:b/>
              </w:rPr>
              <w:lastRenderedPageBreak/>
              <w:t>Disability mainstreaming</w:t>
            </w:r>
          </w:p>
        </w:tc>
        <w:tc>
          <w:tcPr>
            <w:tcW w:w="8510" w:type="dxa"/>
          </w:tcPr>
          <w:p w14:paraId="6130185A" w14:textId="77777777" w:rsidR="003D2D95" w:rsidRPr="004F4FC2" w:rsidRDefault="003D2D95" w:rsidP="00326FDA">
            <w:pPr>
              <w:spacing w:before="120"/>
              <w:rPr>
                <w:rFonts w:eastAsia="Arial" w:cs="Arial"/>
              </w:rPr>
            </w:pPr>
            <w:r w:rsidRPr="004F4FC2">
              <w:rPr>
                <w:rFonts w:eastAsia="Arial" w:cs="Arial"/>
              </w:rPr>
              <w:t>A comprehensive and holistic approach to remove barriers and improve access and opportunities in services available to the public for persons with disabilities on an equal basis with persons without disabilities.</w:t>
            </w:r>
          </w:p>
        </w:tc>
      </w:tr>
      <w:tr w:rsidR="003D2D95" w:rsidRPr="004F4FC2" w14:paraId="12A49616" w14:textId="77777777" w:rsidTr="00F50909">
        <w:trPr>
          <w:cantSplit/>
        </w:trPr>
        <w:tc>
          <w:tcPr>
            <w:tcW w:w="1729" w:type="dxa"/>
          </w:tcPr>
          <w:p w14:paraId="1907C05F" w14:textId="77777777" w:rsidR="003D2D95" w:rsidRPr="004F4FC2" w:rsidRDefault="00041C48" w:rsidP="00326FDA">
            <w:pPr>
              <w:spacing w:before="120"/>
              <w:rPr>
                <w:rFonts w:eastAsia="Arial" w:cs="Arial"/>
                <w:b/>
              </w:rPr>
            </w:pPr>
            <w:r w:rsidRPr="004F4FC2">
              <w:rPr>
                <w:rFonts w:eastAsia="Arial" w:cs="Arial"/>
                <w:b/>
              </w:rPr>
              <w:t>Disability resource centre or hub</w:t>
            </w:r>
          </w:p>
        </w:tc>
        <w:tc>
          <w:tcPr>
            <w:tcW w:w="8510" w:type="dxa"/>
          </w:tcPr>
          <w:p w14:paraId="596BABA4" w14:textId="77777777" w:rsidR="003D2D95" w:rsidRPr="004F4FC2" w:rsidRDefault="00041C48" w:rsidP="00326FDA">
            <w:pPr>
              <w:spacing w:before="120"/>
              <w:rPr>
                <w:rFonts w:eastAsia="Arial" w:cs="Arial"/>
              </w:rPr>
            </w:pPr>
            <w:r w:rsidRPr="004F4FC2">
              <w:rPr>
                <w:rFonts w:eastAsia="Arial" w:cs="Arial"/>
              </w:rPr>
              <w:t>An independent organisation or network of organisations with the primary focus of providing information and technical resources to persons with disabilities, families, and professionals working with persons with disabilities across a range of services. These information and technical resources may be delivered through a resource library, an online repository of information and technical guidance, training courses and other learning events, and links with technical experts.</w:t>
            </w:r>
          </w:p>
        </w:tc>
      </w:tr>
      <w:tr w:rsidR="003D2D95" w:rsidRPr="004F4FC2" w14:paraId="2ABCFBD9" w14:textId="77777777" w:rsidTr="00F50909">
        <w:trPr>
          <w:cantSplit/>
        </w:trPr>
        <w:tc>
          <w:tcPr>
            <w:tcW w:w="1729" w:type="dxa"/>
          </w:tcPr>
          <w:p w14:paraId="4F1E85DC" w14:textId="77777777" w:rsidR="003D2D95" w:rsidRPr="004F4FC2" w:rsidRDefault="00041C48" w:rsidP="00326FDA">
            <w:pPr>
              <w:spacing w:before="120"/>
              <w:rPr>
                <w:rFonts w:eastAsia="Arial" w:cs="Arial"/>
                <w:b/>
              </w:rPr>
            </w:pPr>
            <w:r w:rsidRPr="004F4FC2">
              <w:rPr>
                <w:rFonts w:eastAsia="Arial" w:cs="Arial"/>
                <w:b/>
              </w:rPr>
              <w:t>Disability-specific services</w:t>
            </w:r>
          </w:p>
        </w:tc>
        <w:tc>
          <w:tcPr>
            <w:tcW w:w="8510" w:type="dxa"/>
          </w:tcPr>
          <w:p w14:paraId="610227C8" w14:textId="77777777" w:rsidR="003D2D95" w:rsidRPr="004F4FC2" w:rsidRDefault="00041C48" w:rsidP="00326FDA">
            <w:pPr>
              <w:spacing w:before="120"/>
              <w:rPr>
                <w:rFonts w:eastAsia="Arial" w:cs="Arial"/>
              </w:rPr>
            </w:pPr>
            <w:r w:rsidRPr="004F4FC2">
              <w:rPr>
                <w:rFonts w:eastAsia="Arial" w:cs="Arial"/>
              </w:rPr>
              <w:t>Specially designed community-based services to meet the requirements of persons with disabilities, usually involving identification of the impairment, assessment, and testing of the impairment to understand functioning, referral services to receive further advice or supports, community-based rehabilitation or habilitation services to attain maximum independence and participation in society, and disability support services to provide access to live assistance, assistive devices</w:t>
            </w:r>
            <w:r w:rsidRPr="004F4FC2">
              <w:rPr>
                <w:rFonts w:cs="Arial"/>
              </w:rPr>
              <w:t xml:space="preserve"> </w:t>
            </w:r>
            <w:r w:rsidRPr="004F4FC2">
              <w:rPr>
                <w:rFonts w:eastAsia="Arial" w:cs="Arial"/>
              </w:rPr>
              <w:t xml:space="preserve">and technologies, modifications to the home, etc. For this report disability-specific services include deafblindness-specific services as well as disability-specific services aimed at multiple groups of persons with disabilities. </w:t>
            </w:r>
          </w:p>
        </w:tc>
      </w:tr>
      <w:tr w:rsidR="00041C48" w:rsidRPr="004F4FC2" w14:paraId="6D07829E" w14:textId="77777777" w:rsidTr="00F50909">
        <w:trPr>
          <w:cantSplit/>
        </w:trPr>
        <w:tc>
          <w:tcPr>
            <w:tcW w:w="1729" w:type="dxa"/>
          </w:tcPr>
          <w:p w14:paraId="2F1685A8" w14:textId="77777777" w:rsidR="00041C48" w:rsidRPr="004F4FC2" w:rsidRDefault="00041C48" w:rsidP="00326FDA">
            <w:pPr>
              <w:spacing w:before="120"/>
              <w:rPr>
                <w:rFonts w:eastAsia="Arial" w:cs="Arial"/>
                <w:b/>
              </w:rPr>
            </w:pPr>
            <w:r w:rsidRPr="004F4FC2">
              <w:rPr>
                <w:rFonts w:eastAsia="Arial" w:cs="Arial"/>
                <w:b/>
              </w:rPr>
              <w:t>Disability support services</w:t>
            </w:r>
          </w:p>
        </w:tc>
        <w:tc>
          <w:tcPr>
            <w:tcW w:w="8510" w:type="dxa"/>
          </w:tcPr>
          <w:p w14:paraId="0E123EFF" w14:textId="77777777" w:rsidR="00041C48" w:rsidRPr="004F4FC2" w:rsidRDefault="00041C48" w:rsidP="00326FDA">
            <w:pPr>
              <w:spacing w:before="120"/>
              <w:rPr>
                <w:rFonts w:eastAsia="Arial" w:cs="Arial"/>
              </w:rPr>
            </w:pPr>
            <w:r w:rsidRPr="004F4FC2">
              <w:rPr>
                <w:rFonts w:eastAsia="Arial" w:cs="Arial"/>
              </w:rPr>
              <w:t>Direct help or live assistance for</w:t>
            </w:r>
            <w:r w:rsidRPr="004F4FC2">
              <w:rPr>
                <w:rFonts w:cs="Arial"/>
              </w:rPr>
              <w:t xml:space="preserve"> </w:t>
            </w:r>
            <w:r w:rsidRPr="004F4FC2">
              <w:rPr>
                <w:rFonts w:eastAsia="Arial" w:cs="Arial"/>
              </w:rPr>
              <w:t>persons with disabilities so that they can perform daily activities (e.g., access to assistive devices, live assistance, sign language interpretation, accessibility modifications in the home, and more).</w:t>
            </w:r>
          </w:p>
        </w:tc>
      </w:tr>
      <w:tr w:rsidR="00041C48" w:rsidRPr="004F4FC2" w14:paraId="3974561F" w14:textId="77777777" w:rsidTr="00F50909">
        <w:trPr>
          <w:cantSplit/>
        </w:trPr>
        <w:tc>
          <w:tcPr>
            <w:tcW w:w="1729" w:type="dxa"/>
          </w:tcPr>
          <w:p w14:paraId="542ADA43" w14:textId="77777777" w:rsidR="00041C48" w:rsidRPr="004F4FC2" w:rsidRDefault="00041C48" w:rsidP="00326FDA">
            <w:pPr>
              <w:spacing w:before="120"/>
              <w:rPr>
                <w:rFonts w:eastAsia="Arial" w:cs="Arial"/>
                <w:b/>
              </w:rPr>
            </w:pPr>
            <w:r w:rsidRPr="004F4FC2">
              <w:rPr>
                <w:rFonts w:eastAsia="Arial" w:cs="Arial"/>
                <w:b/>
              </w:rPr>
              <w:t>Discrimination</w:t>
            </w:r>
          </w:p>
        </w:tc>
        <w:tc>
          <w:tcPr>
            <w:tcW w:w="8510" w:type="dxa"/>
          </w:tcPr>
          <w:p w14:paraId="0B0427B7" w14:textId="77777777" w:rsidR="00041C48" w:rsidRPr="004F4FC2" w:rsidRDefault="00041C48" w:rsidP="00326FDA">
            <w:pPr>
              <w:spacing w:before="120"/>
              <w:rPr>
                <w:rFonts w:eastAsia="Arial" w:cs="Arial"/>
              </w:rPr>
            </w:pPr>
            <w:r w:rsidRPr="004F4FC2">
              <w:rPr>
                <w:rFonts w:eastAsia="Arial" w:cs="Arial"/>
              </w:rPr>
              <w:t xml:space="preserve">Any distinction, exclusion, limitation, or preference which, being based on race, colour, nationality, ethnicity, social or economic status, language, </w:t>
            </w:r>
            <w:proofErr w:type="gramStart"/>
            <w:r w:rsidRPr="004F4FC2">
              <w:rPr>
                <w:rFonts w:eastAsia="Arial" w:cs="Arial"/>
              </w:rPr>
              <w:t>religion</w:t>
            </w:r>
            <w:proofErr w:type="gramEnd"/>
            <w:r w:rsidRPr="004F4FC2">
              <w:rPr>
                <w:rFonts w:eastAsia="Arial" w:cs="Arial"/>
              </w:rPr>
              <w:t xml:space="preserve"> or similar belief, political or other opinions, gender, gender identity, sexual orientation, family or civil status, disability, or other characteristic, has the purpose or effect of nullifying or impairing equality</w:t>
            </w:r>
          </w:p>
        </w:tc>
      </w:tr>
      <w:tr w:rsidR="00041C48" w:rsidRPr="004F4FC2" w14:paraId="7F5BC898" w14:textId="77777777" w:rsidTr="00F50909">
        <w:trPr>
          <w:cantSplit/>
        </w:trPr>
        <w:tc>
          <w:tcPr>
            <w:tcW w:w="1729" w:type="dxa"/>
          </w:tcPr>
          <w:p w14:paraId="3F18B768" w14:textId="77777777" w:rsidR="00041C48" w:rsidRPr="004F4FC2" w:rsidRDefault="00041C48" w:rsidP="00326FDA">
            <w:pPr>
              <w:spacing w:before="120"/>
              <w:rPr>
                <w:rFonts w:eastAsia="Arial" w:cs="Arial"/>
                <w:b/>
              </w:rPr>
            </w:pPr>
            <w:r w:rsidRPr="004F4FC2">
              <w:rPr>
                <w:rFonts w:eastAsia="Arial" w:cs="Arial"/>
                <w:b/>
              </w:rPr>
              <w:t>Human rights or social model of disability</w:t>
            </w:r>
          </w:p>
        </w:tc>
        <w:tc>
          <w:tcPr>
            <w:tcW w:w="8510" w:type="dxa"/>
          </w:tcPr>
          <w:p w14:paraId="3240E9F2" w14:textId="77777777" w:rsidR="00041C48" w:rsidRPr="004F4FC2" w:rsidRDefault="00041C48" w:rsidP="00326FDA">
            <w:pPr>
              <w:spacing w:before="120"/>
              <w:rPr>
                <w:rFonts w:eastAsia="Arial" w:cs="Arial"/>
              </w:rPr>
            </w:pPr>
            <w:r w:rsidRPr="004F4FC2">
              <w:rPr>
                <w:rFonts w:eastAsia="Arial" w:cs="Arial"/>
              </w:rPr>
              <w:t>Recognises the systemic barriers in the environment, negative attitudes, and social exclusion as the factors that impede the full participation of persons with disabilities, not the person’s condition. It requires adaptations to the environment and reasonable accommodations to ensure equal opportunities. It is also grounded in the principles of the CRPD, including respect for autonomy, non-discrimination, full and effective participation, acceptance</w:t>
            </w:r>
            <w:r w:rsidRPr="004F4FC2">
              <w:rPr>
                <w:rFonts w:cs="Arial"/>
              </w:rPr>
              <w:t xml:space="preserve"> </w:t>
            </w:r>
            <w:r w:rsidRPr="004F4FC2">
              <w:rPr>
                <w:rFonts w:eastAsia="Arial" w:cs="Arial"/>
              </w:rPr>
              <w:t>of difference and diversity, equal opportunity, and accessibility.</w:t>
            </w:r>
          </w:p>
        </w:tc>
      </w:tr>
      <w:tr w:rsidR="00041C48" w:rsidRPr="004F4FC2" w14:paraId="15724143" w14:textId="77777777" w:rsidTr="00F50909">
        <w:trPr>
          <w:cantSplit/>
        </w:trPr>
        <w:tc>
          <w:tcPr>
            <w:tcW w:w="1729" w:type="dxa"/>
          </w:tcPr>
          <w:p w14:paraId="7F2B6DB2" w14:textId="77777777" w:rsidR="00041C48" w:rsidRPr="004F4FC2" w:rsidRDefault="00041C48" w:rsidP="00326FDA">
            <w:pPr>
              <w:spacing w:before="120"/>
              <w:rPr>
                <w:rFonts w:eastAsia="Arial" w:cs="Arial"/>
                <w:b/>
              </w:rPr>
            </w:pPr>
            <w:r w:rsidRPr="004F4FC2">
              <w:rPr>
                <w:rFonts w:eastAsia="Arial" w:cs="Arial"/>
                <w:b/>
              </w:rPr>
              <w:t>Identification, assessment, and referral</w:t>
            </w:r>
          </w:p>
        </w:tc>
        <w:tc>
          <w:tcPr>
            <w:tcW w:w="8510" w:type="dxa"/>
          </w:tcPr>
          <w:p w14:paraId="401C36E2" w14:textId="77777777" w:rsidR="00041C48" w:rsidRPr="004F4FC2" w:rsidRDefault="00041C48" w:rsidP="00326FDA">
            <w:pPr>
              <w:spacing w:before="120"/>
              <w:rPr>
                <w:rFonts w:eastAsia="Arial" w:cs="Arial"/>
              </w:rPr>
            </w:pPr>
            <w:r w:rsidRPr="004F4FC2">
              <w:rPr>
                <w:rFonts w:eastAsia="Arial" w:cs="Arial"/>
              </w:rPr>
              <w:t>Services that are specially designed to identify disabilities (usually through screening, risk factor questionnaires, or health checks), assess the condition and individual functioning through tests and comprehensive evaluations, and refer individuals for additional testing, health and rehabilitation specialists so that they receive information on their condition, advice on how to make adjustments, and support services.</w:t>
            </w:r>
          </w:p>
        </w:tc>
      </w:tr>
      <w:tr w:rsidR="00041C48" w:rsidRPr="004F4FC2" w14:paraId="27E9B958" w14:textId="77777777" w:rsidTr="00F50909">
        <w:trPr>
          <w:cantSplit/>
        </w:trPr>
        <w:tc>
          <w:tcPr>
            <w:tcW w:w="1729" w:type="dxa"/>
          </w:tcPr>
          <w:p w14:paraId="5B3E73EA" w14:textId="77777777" w:rsidR="00041C48" w:rsidRPr="004F4FC2" w:rsidRDefault="00041C48" w:rsidP="00326FDA">
            <w:pPr>
              <w:spacing w:before="120"/>
              <w:rPr>
                <w:rFonts w:eastAsia="Arial" w:cs="Arial"/>
                <w:b/>
              </w:rPr>
            </w:pPr>
            <w:r w:rsidRPr="004F4FC2">
              <w:rPr>
                <w:rFonts w:eastAsia="Arial" w:cs="Arial"/>
                <w:b/>
              </w:rPr>
              <w:lastRenderedPageBreak/>
              <w:t>Inclusion</w:t>
            </w:r>
          </w:p>
        </w:tc>
        <w:tc>
          <w:tcPr>
            <w:tcW w:w="8510" w:type="dxa"/>
          </w:tcPr>
          <w:p w14:paraId="05F1CA47" w14:textId="77777777" w:rsidR="00041C48" w:rsidRPr="004F4FC2" w:rsidRDefault="00041C48" w:rsidP="00326FDA">
            <w:pPr>
              <w:spacing w:before="120"/>
              <w:rPr>
                <w:rFonts w:eastAsia="Arial" w:cs="Arial"/>
              </w:rPr>
            </w:pPr>
            <w:r w:rsidRPr="004F4FC2">
              <w:rPr>
                <w:rFonts w:eastAsia="Arial" w:cs="Arial"/>
              </w:rPr>
              <w:t>The meaningful participation of persons with disabilities in all of their diversity, the promotion of their rights, and of disability-related perspectives in line with the CRPD.</w:t>
            </w:r>
          </w:p>
        </w:tc>
      </w:tr>
      <w:tr w:rsidR="00041C48" w:rsidRPr="004F4FC2" w14:paraId="29A71227" w14:textId="77777777" w:rsidTr="00F50909">
        <w:trPr>
          <w:cantSplit/>
        </w:trPr>
        <w:tc>
          <w:tcPr>
            <w:tcW w:w="1729" w:type="dxa"/>
          </w:tcPr>
          <w:p w14:paraId="4C783D9C" w14:textId="77777777" w:rsidR="00041C48" w:rsidRPr="004F4FC2" w:rsidRDefault="00041C48" w:rsidP="00326FDA">
            <w:pPr>
              <w:spacing w:before="120"/>
              <w:rPr>
                <w:rFonts w:eastAsia="Arial" w:cs="Arial"/>
                <w:b/>
              </w:rPr>
            </w:pPr>
            <w:r w:rsidRPr="004F4FC2">
              <w:rPr>
                <w:rFonts w:eastAsia="Arial" w:cs="Arial"/>
                <w:b/>
              </w:rPr>
              <w:t>Interpreter-guide/Deafblind interpreter</w:t>
            </w:r>
          </w:p>
        </w:tc>
        <w:tc>
          <w:tcPr>
            <w:tcW w:w="8510" w:type="dxa"/>
          </w:tcPr>
          <w:p w14:paraId="3BE05EF1" w14:textId="77777777" w:rsidR="00041C48" w:rsidRPr="004F4FC2" w:rsidRDefault="00041C48" w:rsidP="00326FDA">
            <w:pPr>
              <w:spacing w:before="120"/>
              <w:rPr>
                <w:rFonts w:eastAsia="Arial" w:cs="Arial"/>
              </w:rPr>
            </w:pPr>
            <w:r w:rsidRPr="004F4FC2">
              <w:rPr>
                <w:rFonts w:eastAsia="Arial" w:cs="Arial"/>
              </w:rPr>
              <w:t>Uniquely trained and qualified professional that is responsive to the compounded support requirements of persons with deafblindness, including communication, interpretation, access to information, description, orientation, guiding, and mobility support, adapted to the person. Other terms may be used, depending on the context and translation into native languages.</w:t>
            </w:r>
          </w:p>
        </w:tc>
      </w:tr>
      <w:tr w:rsidR="00041C48" w:rsidRPr="004F4FC2" w14:paraId="301BF024" w14:textId="77777777" w:rsidTr="00F50909">
        <w:trPr>
          <w:cantSplit/>
        </w:trPr>
        <w:tc>
          <w:tcPr>
            <w:tcW w:w="1729" w:type="dxa"/>
          </w:tcPr>
          <w:p w14:paraId="09702A67" w14:textId="77777777" w:rsidR="00041C48" w:rsidRPr="004F4FC2" w:rsidRDefault="00041C48" w:rsidP="00326FDA">
            <w:pPr>
              <w:spacing w:before="120"/>
              <w:rPr>
                <w:rFonts w:eastAsia="Arial" w:cs="Arial"/>
                <w:b/>
              </w:rPr>
            </w:pPr>
            <w:r w:rsidRPr="004F4FC2">
              <w:rPr>
                <w:rFonts w:eastAsia="Arial" w:cs="Arial"/>
                <w:b/>
              </w:rPr>
              <w:t>Medical model of disability</w:t>
            </w:r>
          </w:p>
        </w:tc>
        <w:tc>
          <w:tcPr>
            <w:tcW w:w="8510" w:type="dxa"/>
          </w:tcPr>
          <w:p w14:paraId="2F1768CB" w14:textId="77777777" w:rsidR="00041C48" w:rsidRPr="004F4FC2" w:rsidRDefault="00041C48" w:rsidP="00326FDA">
            <w:pPr>
              <w:spacing w:before="120"/>
              <w:rPr>
                <w:rFonts w:eastAsia="Arial" w:cs="Arial"/>
              </w:rPr>
            </w:pPr>
            <w:r w:rsidRPr="004F4FC2">
              <w:rPr>
                <w:rFonts w:eastAsia="Arial" w:cs="Arial"/>
              </w:rPr>
              <w:t>Viewing disability as a problem that belongs to the individual, which has dominated approaches and responses to disability. It includes a perception that something is wrong with the person, which affects attitudes and behaviours directed toward</w:t>
            </w:r>
            <w:r w:rsidRPr="004F4FC2">
              <w:rPr>
                <w:rFonts w:cs="Arial"/>
              </w:rPr>
              <w:t xml:space="preserve"> </w:t>
            </w:r>
            <w:r w:rsidRPr="004F4FC2">
              <w:rPr>
                <w:rFonts w:eastAsia="Arial" w:cs="Arial"/>
              </w:rPr>
              <w:t>them and leads to stigma and exclusion. For example, the belief that persons with disabilities need to be looked after rather than empowered, that they are not capable of making decisions or doing things that others can do, or that they are to be feared.</w:t>
            </w:r>
          </w:p>
        </w:tc>
      </w:tr>
      <w:tr w:rsidR="00041C48" w:rsidRPr="004F4FC2" w14:paraId="5BD18FD7" w14:textId="77777777" w:rsidTr="00F50909">
        <w:trPr>
          <w:cantSplit/>
        </w:trPr>
        <w:tc>
          <w:tcPr>
            <w:tcW w:w="1729" w:type="dxa"/>
          </w:tcPr>
          <w:p w14:paraId="3AD857FD" w14:textId="77777777" w:rsidR="00041C48" w:rsidRPr="004F4FC2" w:rsidRDefault="00041C48" w:rsidP="00326FDA">
            <w:pPr>
              <w:spacing w:before="120"/>
              <w:rPr>
                <w:rFonts w:eastAsia="Arial" w:cs="Arial"/>
                <w:b/>
              </w:rPr>
            </w:pPr>
            <w:r w:rsidRPr="004F4FC2">
              <w:rPr>
                <w:rFonts w:eastAsia="Arial" w:cs="Arial"/>
                <w:b/>
              </w:rPr>
              <w:t>Organisation of persons with disabilities (OPD)</w:t>
            </w:r>
          </w:p>
        </w:tc>
        <w:tc>
          <w:tcPr>
            <w:tcW w:w="8510" w:type="dxa"/>
          </w:tcPr>
          <w:p w14:paraId="18B4669F" w14:textId="77777777" w:rsidR="00041C48" w:rsidRPr="004F4FC2" w:rsidRDefault="00041C48" w:rsidP="00326FDA">
            <w:pPr>
              <w:spacing w:before="120"/>
              <w:rPr>
                <w:rFonts w:eastAsia="Arial" w:cs="Arial"/>
              </w:rPr>
            </w:pPr>
            <w:r w:rsidRPr="004F4FC2">
              <w:rPr>
                <w:rFonts w:eastAsia="Arial" w:cs="Arial"/>
              </w:rPr>
              <w:t xml:space="preserve">Organisations comprising </w:t>
            </w:r>
            <w:proofErr w:type="gramStart"/>
            <w:r w:rsidRPr="004F4FC2">
              <w:rPr>
                <w:rFonts w:eastAsia="Arial" w:cs="Arial"/>
              </w:rPr>
              <w:t>a majority of</w:t>
            </w:r>
            <w:proofErr w:type="gramEnd"/>
            <w:r w:rsidRPr="004F4FC2">
              <w:rPr>
                <w:rFonts w:eastAsia="Arial" w:cs="Arial"/>
              </w:rPr>
              <w:t xml:space="preserve"> persons with disabilities (i.e., more than half of their membership) and governed, led, and directed by persons with disabilities rooted in, committed to, and fully respectful</w:t>
            </w:r>
            <w:r w:rsidRPr="004F4FC2">
              <w:rPr>
                <w:rFonts w:cs="Arial"/>
              </w:rPr>
              <w:t xml:space="preserve"> </w:t>
            </w:r>
            <w:r w:rsidRPr="004F4FC2">
              <w:rPr>
                <w:rFonts w:eastAsia="Arial" w:cs="Arial"/>
              </w:rPr>
              <w:t>of the principles of the CRPD.</w:t>
            </w:r>
          </w:p>
        </w:tc>
      </w:tr>
      <w:tr w:rsidR="00041C48" w:rsidRPr="004F4FC2" w14:paraId="4DAD3F31" w14:textId="77777777" w:rsidTr="00F50909">
        <w:trPr>
          <w:cantSplit/>
        </w:trPr>
        <w:tc>
          <w:tcPr>
            <w:tcW w:w="1729" w:type="dxa"/>
          </w:tcPr>
          <w:p w14:paraId="11882026" w14:textId="77777777" w:rsidR="00041C48" w:rsidRPr="004F4FC2" w:rsidRDefault="002C7362" w:rsidP="00326FDA">
            <w:pPr>
              <w:spacing w:before="120"/>
              <w:rPr>
                <w:rFonts w:eastAsia="Arial" w:cs="Arial"/>
                <w:b/>
              </w:rPr>
            </w:pPr>
            <w:r w:rsidRPr="004F4FC2">
              <w:rPr>
                <w:rFonts w:eastAsia="Arial" w:cs="Arial"/>
                <w:b/>
              </w:rPr>
              <w:t>Orientation</w:t>
            </w:r>
          </w:p>
        </w:tc>
        <w:tc>
          <w:tcPr>
            <w:tcW w:w="8510" w:type="dxa"/>
          </w:tcPr>
          <w:p w14:paraId="2E45FAA4" w14:textId="77777777" w:rsidR="00041C48" w:rsidRPr="004F4FC2" w:rsidRDefault="002C7362" w:rsidP="00326FDA">
            <w:pPr>
              <w:spacing w:before="120"/>
              <w:rPr>
                <w:rFonts w:eastAsia="Arial" w:cs="Arial"/>
              </w:rPr>
            </w:pPr>
            <w:r w:rsidRPr="004F4FC2">
              <w:rPr>
                <w:rFonts w:eastAsia="Arial" w:cs="Arial"/>
              </w:rPr>
              <w:t>The action of understanding the environment, for example, orienting someone or something relative to a specified position. For persons with deafblindness, this orientation relates to mobility, looking for and finding things or people, navigating an environment, understanding what is going on in their environment, etc.</w:t>
            </w:r>
          </w:p>
        </w:tc>
      </w:tr>
      <w:tr w:rsidR="002C7362" w:rsidRPr="004F4FC2" w14:paraId="73672014" w14:textId="77777777" w:rsidTr="00F50909">
        <w:trPr>
          <w:cantSplit/>
        </w:trPr>
        <w:tc>
          <w:tcPr>
            <w:tcW w:w="1729" w:type="dxa"/>
          </w:tcPr>
          <w:p w14:paraId="0A5E1DEF" w14:textId="77777777" w:rsidR="002C7362" w:rsidRPr="004F4FC2" w:rsidRDefault="002C7362" w:rsidP="00326FDA">
            <w:pPr>
              <w:spacing w:before="120"/>
              <w:rPr>
                <w:rFonts w:eastAsia="Arial" w:cs="Arial"/>
                <w:b/>
              </w:rPr>
            </w:pPr>
            <w:r w:rsidRPr="004F4FC2">
              <w:rPr>
                <w:rFonts w:eastAsia="Arial" w:cs="Arial"/>
                <w:b/>
              </w:rPr>
              <w:t>Reasonable accommodation</w:t>
            </w:r>
          </w:p>
        </w:tc>
        <w:tc>
          <w:tcPr>
            <w:tcW w:w="8510" w:type="dxa"/>
          </w:tcPr>
          <w:p w14:paraId="57AF1936" w14:textId="77777777" w:rsidR="002C7362" w:rsidRPr="004F4FC2" w:rsidRDefault="002C7362" w:rsidP="00326FDA">
            <w:pPr>
              <w:spacing w:before="120"/>
              <w:rPr>
                <w:rFonts w:eastAsia="Arial" w:cs="Arial"/>
              </w:rPr>
            </w:pPr>
            <w:r w:rsidRPr="004F4FC2">
              <w:rPr>
                <w:rFonts w:eastAsia="Arial" w:cs="Arial"/>
              </w:rPr>
              <w:t>Necessary and appropriate modifications and adjustments not imposing a disproportionate or undue burden, where needed in a particular case, to ensure persons with disabilities the enjoyment of rights on an equal basis with others.</w:t>
            </w:r>
          </w:p>
        </w:tc>
      </w:tr>
      <w:tr w:rsidR="002C7362" w:rsidRPr="004F4FC2" w14:paraId="27095F91" w14:textId="77777777" w:rsidTr="00F50909">
        <w:trPr>
          <w:cantSplit/>
        </w:trPr>
        <w:tc>
          <w:tcPr>
            <w:tcW w:w="1729" w:type="dxa"/>
          </w:tcPr>
          <w:p w14:paraId="56469BF2" w14:textId="77777777" w:rsidR="002C7362" w:rsidRPr="004F4FC2" w:rsidRDefault="002C7362" w:rsidP="00326FDA">
            <w:pPr>
              <w:spacing w:before="120"/>
              <w:rPr>
                <w:rFonts w:eastAsia="Arial" w:cs="Arial"/>
                <w:b/>
              </w:rPr>
            </w:pPr>
            <w:r w:rsidRPr="004F4FC2">
              <w:rPr>
                <w:rFonts w:eastAsia="Arial" w:cs="Arial"/>
                <w:b/>
              </w:rPr>
              <w:t>Post-lingual deafblindness</w:t>
            </w:r>
          </w:p>
        </w:tc>
        <w:tc>
          <w:tcPr>
            <w:tcW w:w="8510" w:type="dxa"/>
          </w:tcPr>
          <w:p w14:paraId="6DD97657" w14:textId="77777777" w:rsidR="002C7362" w:rsidRPr="004F4FC2" w:rsidRDefault="002C7362" w:rsidP="00326FDA">
            <w:pPr>
              <w:spacing w:before="120"/>
              <w:rPr>
                <w:rFonts w:eastAsia="Arial" w:cs="Arial"/>
              </w:rPr>
            </w:pPr>
            <w:r w:rsidRPr="004F4FC2">
              <w:rPr>
                <w:rFonts w:eastAsia="Arial" w:cs="Arial"/>
              </w:rPr>
              <w:t>When vision and hearing loss is acquired after the development of a language, including spoken or sign languages.</w:t>
            </w:r>
          </w:p>
          <w:p w14:paraId="4A9DE93B" w14:textId="77777777" w:rsidR="002C7362" w:rsidRPr="004F4FC2" w:rsidRDefault="002C7362" w:rsidP="00326FDA">
            <w:pPr>
              <w:spacing w:before="120"/>
              <w:rPr>
                <w:rFonts w:eastAsia="Arial" w:cs="Arial"/>
              </w:rPr>
            </w:pPr>
          </w:p>
        </w:tc>
      </w:tr>
      <w:tr w:rsidR="002C7362" w:rsidRPr="004F4FC2" w14:paraId="616B741C" w14:textId="77777777" w:rsidTr="00F50909">
        <w:trPr>
          <w:cantSplit/>
        </w:trPr>
        <w:tc>
          <w:tcPr>
            <w:tcW w:w="1729" w:type="dxa"/>
          </w:tcPr>
          <w:p w14:paraId="2DA3FD11" w14:textId="77777777" w:rsidR="002C7362" w:rsidRPr="004F4FC2" w:rsidRDefault="002C7362" w:rsidP="00326FDA">
            <w:pPr>
              <w:spacing w:before="120"/>
              <w:rPr>
                <w:rFonts w:eastAsia="Arial" w:cs="Arial"/>
                <w:b/>
              </w:rPr>
            </w:pPr>
            <w:r w:rsidRPr="004F4FC2">
              <w:rPr>
                <w:rFonts w:eastAsia="Arial" w:cs="Arial"/>
                <w:b/>
              </w:rPr>
              <w:t>Preconditions for inclusion</w:t>
            </w:r>
          </w:p>
        </w:tc>
        <w:tc>
          <w:tcPr>
            <w:tcW w:w="8510" w:type="dxa"/>
          </w:tcPr>
          <w:p w14:paraId="07304248" w14:textId="77777777" w:rsidR="002C7362" w:rsidRPr="004F4FC2" w:rsidRDefault="002B03AD" w:rsidP="00326FDA">
            <w:pPr>
              <w:spacing w:before="120"/>
              <w:rPr>
                <w:rFonts w:eastAsia="Arial" w:cs="Arial"/>
              </w:rPr>
            </w:pPr>
            <w:r w:rsidRPr="004F4FC2">
              <w:rPr>
                <w:rFonts w:eastAsia="Arial" w:cs="Arial"/>
              </w:rPr>
              <w:t xml:space="preserve">The essential building blocks or foundational aspects that are indispensable in addressing the requirements and views of persons with disabilities that should be considered in public </w:t>
            </w:r>
            <w:proofErr w:type="gramStart"/>
            <w:r w:rsidRPr="004F4FC2">
              <w:rPr>
                <w:rFonts w:eastAsia="Arial" w:cs="Arial"/>
              </w:rPr>
              <w:t>policy-making</w:t>
            </w:r>
            <w:proofErr w:type="gramEnd"/>
            <w:r w:rsidRPr="004F4FC2">
              <w:rPr>
                <w:rFonts w:cs="Arial"/>
              </w:rPr>
              <w:t xml:space="preserve"> </w:t>
            </w:r>
            <w:r w:rsidRPr="004F4FC2">
              <w:rPr>
                <w:rFonts w:eastAsia="Arial" w:cs="Arial"/>
              </w:rPr>
              <w:t>and programming across all sectors.</w:t>
            </w:r>
          </w:p>
        </w:tc>
      </w:tr>
      <w:tr w:rsidR="002C7362" w:rsidRPr="004F4FC2" w14:paraId="4A406862" w14:textId="77777777" w:rsidTr="00F50909">
        <w:trPr>
          <w:cantSplit/>
        </w:trPr>
        <w:tc>
          <w:tcPr>
            <w:tcW w:w="1729" w:type="dxa"/>
          </w:tcPr>
          <w:p w14:paraId="72523999" w14:textId="77777777" w:rsidR="002C7362" w:rsidRPr="004F4FC2" w:rsidRDefault="002B03AD" w:rsidP="00326FDA">
            <w:pPr>
              <w:spacing w:before="120"/>
              <w:rPr>
                <w:rFonts w:eastAsia="Arial" w:cs="Arial"/>
                <w:b/>
              </w:rPr>
            </w:pPr>
            <w:r w:rsidRPr="004F4FC2">
              <w:rPr>
                <w:rFonts w:eastAsia="Arial" w:cs="Arial"/>
                <w:b/>
              </w:rPr>
              <w:t>Pre-lingual deafblindness</w:t>
            </w:r>
          </w:p>
        </w:tc>
        <w:tc>
          <w:tcPr>
            <w:tcW w:w="8510" w:type="dxa"/>
          </w:tcPr>
          <w:p w14:paraId="5778A435" w14:textId="77777777" w:rsidR="002C7362" w:rsidRPr="004F4FC2" w:rsidRDefault="002B03AD" w:rsidP="00326FDA">
            <w:pPr>
              <w:spacing w:before="120"/>
              <w:rPr>
                <w:rFonts w:eastAsia="Arial" w:cs="Arial"/>
              </w:rPr>
            </w:pPr>
            <w:r w:rsidRPr="004F4FC2">
              <w:rPr>
                <w:rFonts w:eastAsia="Arial" w:cs="Arial"/>
              </w:rPr>
              <w:t>When vision and hearing impairment is acquired at birth or in the early years before a child develops a language.</w:t>
            </w:r>
          </w:p>
        </w:tc>
      </w:tr>
      <w:tr w:rsidR="002B03AD" w:rsidRPr="004F4FC2" w14:paraId="2D78B037" w14:textId="77777777" w:rsidTr="00F50909">
        <w:trPr>
          <w:cantSplit/>
        </w:trPr>
        <w:tc>
          <w:tcPr>
            <w:tcW w:w="1729" w:type="dxa"/>
          </w:tcPr>
          <w:p w14:paraId="23F15D5B" w14:textId="77777777" w:rsidR="002B03AD" w:rsidRPr="004F4FC2" w:rsidRDefault="002B03AD" w:rsidP="00326FDA">
            <w:pPr>
              <w:spacing w:before="120"/>
              <w:rPr>
                <w:rFonts w:eastAsia="Arial" w:cs="Arial"/>
                <w:b/>
              </w:rPr>
            </w:pPr>
            <w:r w:rsidRPr="004F4FC2">
              <w:rPr>
                <w:rFonts w:eastAsia="Arial" w:cs="Arial"/>
                <w:b/>
              </w:rPr>
              <w:lastRenderedPageBreak/>
              <w:t>Sensory disability</w:t>
            </w:r>
          </w:p>
        </w:tc>
        <w:tc>
          <w:tcPr>
            <w:tcW w:w="8510" w:type="dxa"/>
          </w:tcPr>
          <w:p w14:paraId="7D973928" w14:textId="77777777" w:rsidR="002B03AD" w:rsidRPr="004F4FC2" w:rsidRDefault="002B03AD" w:rsidP="00326FDA">
            <w:pPr>
              <w:spacing w:before="120"/>
              <w:rPr>
                <w:rFonts w:eastAsia="Arial" w:cs="Arial"/>
              </w:rPr>
            </w:pPr>
            <w:r w:rsidRPr="004F4FC2">
              <w:rPr>
                <w:rFonts w:eastAsia="Arial" w:cs="Arial"/>
              </w:rPr>
              <w:t>Characterised by barriers to communication and/or</w:t>
            </w:r>
            <w:r w:rsidRPr="004F4FC2">
              <w:rPr>
                <w:rFonts w:cs="Arial"/>
              </w:rPr>
              <w:t xml:space="preserve"> </w:t>
            </w:r>
            <w:r w:rsidRPr="004F4FC2">
              <w:rPr>
                <w:rFonts w:eastAsia="Arial" w:cs="Arial"/>
              </w:rPr>
              <w:t>accessing information through sight, hearing, smell, touch, taste, and/or</w:t>
            </w:r>
            <w:r w:rsidRPr="004F4FC2">
              <w:rPr>
                <w:rFonts w:cs="Arial"/>
              </w:rPr>
              <w:t xml:space="preserve"> </w:t>
            </w:r>
            <w:r w:rsidRPr="004F4FC2">
              <w:rPr>
                <w:rFonts w:eastAsia="Arial" w:cs="Arial"/>
              </w:rPr>
              <w:t>spatial awareness.</w:t>
            </w:r>
          </w:p>
        </w:tc>
      </w:tr>
      <w:tr w:rsidR="002B03AD" w:rsidRPr="004F4FC2" w14:paraId="5EE4E4BE" w14:textId="77777777" w:rsidTr="00F50909">
        <w:trPr>
          <w:cantSplit/>
        </w:trPr>
        <w:tc>
          <w:tcPr>
            <w:tcW w:w="1729" w:type="dxa"/>
          </w:tcPr>
          <w:p w14:paraId="0A0CEB0D" w14:textId="77777777" w:rsidR="002B03AD" w:rsidRPr="004F4FC2" w:rsidRDefault="002B03AD" w:rsidP="00326FDA">
            <w:pPr>
              <w:spacing w:before="120"/>
              <w:rPr>
                <w:rFonts w:eastAsia="Arial" w:cs="Arial"/>
                <w:b/>
              </w:rPr>
            </w:pPr>
            <w:r w:rsidRPr="004F4FC2">
              <w:rPr>
                <w:rFonts w:eastAsia="Arial" w:cs="Arial"/>
                <w:b/>
              </w:rPr>
              <w:t>Stigma</w:t>
            </w:r>
          </w:p>
        </w:tc>
        <w:tc>
          <w:tcPr>
            <w:tcW w:w="8510" w:type="dxa"/>
          </w:tcPr>
          <w:p w14:paraId="2CA206A0" w14:textId="77777777" w:rsidR="002B03AD" w:rsidRPr="004F4FC2" w:rsidRDefault="002B03AD" w:rsidP="00326FDA">
            <w:pPr>
              <w:spacing w:before="120"/>
              <w:rPr>
                <w:rFonts w:eastAsia="Arial" w:cs="Arial"/>
              </w:rPr>
            </w:pPr>
            <w:r w:rsidRPr="004F4FC2">
              <w:rPr>
                <w:rFonts w:eastAsia="Arial" w:cs="Arial"/>
              </w:rPr>
              <w:t>A mark of disgrace associated with a particular circumstance or quality, resulting in being treated differently, marginalised, and discriminated against. This is usually based on false assumptions or cultural or religious beliefs. Disability stigma is often associated with disease, dependence, helplessness, and curses.</w:t>
            </w:r>
          </w:p>
        </w:tc>
      </w:tr>
      <w:tr w:rsidR="002B03AD" w:rsidRPr="004F4FC2" w14:paraId="066D3072" w14:textId="77777777" w:rsidTr="00F50909">
        <w:trPr>
          <w:cantSplit/>
        </w:trPr>
        <w:tc>
          <w:tcPr>
            <w:tcW w:w="1729" w:type="dxa"/>
          </w:tcPr>
          <w:p w14:paraId="0E2824D8" w14:textId="77777777" w:rsidR="002B03AD" w:rsidRPr="004F4FC2" w:rsidRDefault="002B03AD" w:rsidP="00326FDA">
            <w:pPr>
              <w:spacing w:before="120"/>
              <w:rPr>
                <w:rFonts w:eastAsia="Arial" w:cs="Arial"/>
                <w:b/>
              </w:rPr>
            </w:pPr>
            <w:r w:rsidRPr="004F4FC2">
              <w:rPr>
                <w:rFonts w:eastAsia="Arial" w:cs="Arial"/>
                <w:b/>
              </w:rPr>
              <w:t>Twin-</w:t>
            </w:r>
            <w:r w:rsidRPr="004F4FC2">
              <w:rPr>
                <w:rFonts w:cs="Arial"/>
              </w:rPr>
              <w:t xml:space="preserve"> </w:t>
            </w:r>
            <w:r w:rsidRPr="004F4FC2">
              <w:rPr>
                <w:rFonts w:eastAsia="Arial" w:cs="Arial"/>
                <w:b/>
              </w:rPr>
              <w:t>track approach</w:t>
            </w:r>
          </w:p>
        </w:tc>
        <w:tc>
          <w:tcPr>
            <w:tcW w:w="8510" w:type="dxa"/>
          </w:tcPr>
          <w:p w14:paraId="351A2173" w14:textId="77777777" w:rsidR="002B03AD" w:rsidRPr="004F4FC2" w:rsidRDefault="002B03AD" w:rsidP="00326FDA">
            <w:pPr>
              <w:spacing w:before="120"/>
              <w:rPr>
                <w:rFonts w:eastAsia="Arial" w:cs="Arial"/>
              </w:rPr>
            </w:pPr>
            <w:r w:rsidRPr="004F4FC2">
              <w:rPr>
                <w:rFonts w:eastAsia="Arial" w:cs="Arial"/>
              </w:rPr>
              <w:t>Integrating disability-sensitive measures into the design, implementation, and monitoring and evaluation of all policies and programmes. This involves providing both targeted, disability-specific measures as well as mainstreaming strategies to bring about the inclusion of persons with disabilities.</w:t>
            </w:r>
          </w:p>
          <w:p w14:paraId="46820E58" w14:textId="77777777" w:rsidR="002B03AD" w:rsidRPr="004F4FC2" w:rsidRDefault="002B03AD" w:rsidP="00326FDA">
            <w:pPr>
              <w:spacing w:before="120"/>
              <w:rPr>
                <w:rFonts w:eastAsia="Arial" w:cs="Arial"/>
              </w:rPr>
            </w:pPr>
          </w:p>
        </w:tc>
      </w:tr>
      <w:tr w:rsidR="002B03AD" w:rsidRPr="004F4FC2" w14:paraId="7EF31FA7" w14:textId="77777777" w:rsidTr="00F50909">
        <w:trPr>
          <w:cantSplit/>
        </w:trPr>
        <w:tc>
          <w:tcPr>
            <w:tcW w:w="1729" w:type="dxa"/>
          </w:tcPr>
          <w:p w14:paraId="25E83D2A" w14:textId="77777777" w:rsidR="002B03AD" w:rsidRPr="004F4FC2" w:rsidRDefault="002B03AD" w:rsidP="00326FDA">
            <w:pPr>
              <w:spacing w:before="120"/>
              <w:rPr>
                <w:rFonts w:eastAsia="Arial" w:cs="Arial"/>
                <w:b/>
              </w:rPr>
            </w:pPr>
            <w:r w:rsidRPr="004F4FC2">
              <w:rPr>
                <w:rFonts w:eastAsia="Arial" w:cs="Arial"/>
                <w:b/>
              </w:rPr>
              <w:t>Washington Group Questions</w:t>
            </w:r>
          </w:p>
        </w:tc>
        <w:tc>
          <w:tcPr>
            <w:tcW w:w="8510" w:type="dxa"/>
          </w:tcPr>
          <w:p w14:paraId="597F2D21" w14:textId="77777777" w:rsidR="002B03AD" w:rsidRPr="004F4FC2" w:rsidRDefault="002B03AD" w:rsidP="00326FDA">
            <w:pPr>
              <w:spacing w:before="120"/>
              <w:rPr>
                <w:rFonts w:eastAsia="Arial" w:cs="Arial"/>
              </w:rPr>
            </w:pPr>
            <w:r w:rsidRPr="004F4FC2">
              <w:rPr>
                <w:rFonts w:eastAsia="Arial" w:cs="Arial"/>
              </w:rPr>
              <w:t>Questions specifically designed to be used in surveys or censuses to count persons with disabilities (i.e., replacing the yes/no question on whether a person has a disability). The questions focus on functional domains, such as difficulty performing basic universal activities (e.g., walking, seeing, self-care, etc.) and are used in measurement tools, such as large surveys, alongside other questions to enable disaggregation by disability status. There is a Short Set of six questions and several Extended Sets to better include functions missing in the Short Set. There is also a set of questions adapted for children to account for their evolving development - the Washington Group-UNICEF Modules for Child Functioning for children aged 2-17 years.</w:t>
            </w:r>
          </w:p>
        </w:tc>
      </w:tr>
      <w:tr w:rsidR="002B03AD" w:rsidRPr="004F4FC2" w14:paraId="2CDFD59F" w14:textId="77777777" w:rsidTr="00F50909">
        <w:trPr>
          <w:cantSplit/>
        </w:trPr>
        <w:tc>
          <w:tcPr>
            <w:tcW w:w="1729" w:type="dxa"/>
          </w:tcPr>
          <w:p w14:paraId="5012539C" w14:textId="77777777" w:rsidR="002B03AD" w:rsidRPr="004F4FC2" w:rsidRDefault="002B03AD" w:rsidP="00326FDA">
            <w:pPr>
              <w:spacing w:before="120"/>
              <w:rPr>
                <w:rFonts w:eastAsia="Arial" w:cs="Arial"/>
                <w:b/>
              </w:rPr>
            </w:pPr>
          </w:p>
        </w:tc>
        <w:tc>
          <w:tcPr>
            <w:tcW w:w="8510" w:type="dxa"/>
          </w:tcPr>
          <w:p w14:paraId="6A1E70F2" w14:textId="77777777" w:rsidR="002B03AD" w:rsidRPr="004F4FC2" w:rsidRDefault="002B03AD" w:rsidP="00326FDA">
            <w:pPr>
              <w:spacing w:before="120"/>
              <w:rPr>
                <w:rFonts w:eastAsia="Arial" w:cs="Arial"/>
              </w:rPr>
            </w:pPr>
          </w:p>
        </w:tc>
      </w:tr>
    </w:tbl>
    <w:p w14:paraId="22130935" w14:textId="77777777" w:rsidR="00D87722" w:rsidRPr="004F4FC2" w:rsidRDefault="00D87722" w:rsidP="00011BD4">
      <w:pPr>
        <w:rPr>
          <w:rFonts w:eastAsia="Arial" w:cs="Arial"/>
        </w:rPr>
        <w:sectPr w:rsidR="00D87722" w:rsidRPr="004F4FC2" w:rsidSect="00011BD4">
          <w:headerReference w:type="even" r:id="rId247"/>
          <w:headerReference w:type="default" r:id="rId248"/>
          <w:footerReference w:type="even" r:id="rId249"/>
          <w:footerReference w:type="default" r:id="rId250"/>
          <w:pgSz w:w="11906" w:h="16838"/>
          <w:pgMar w:top="1440" w:right="1440" w:bottom="1440" w:left="2268" w:header="709" w:footer="709" w:gutter="0"/>
          <w:cols w:space="720"/>
          <w:titlePg/>
        </w:sectPr>
      </w:pPr>
    </w:p>
    <w:p w14:paraId="4F5504EE" w14:textId="77777777" w:rsidR="00FC6B59" w:rsidRPr="004F4FC2" w:rsidRDefault="00FC6B59" w:rsidP="00EF4D11">
      <w:pPr>
        <w:spacing w:after="0"/>
        <w:rPr>
          <w:rFonts w:eastAsia="Arial" w:cs="Arial"/>
          <w:b/>
          <w:bCs/>
        </w:rPr>
      </w:pPr>
    </w:p>
    <w:p w14:paraId="0BAAEDAA" w14:textId="77777777" w:rsidR="00FC6B59" w:rsidRPr="004F4FC2" w:rsidRDefault="00FC6B59" w:rsidP="00EF4D11">
      <w:pPr>
        <w:spacing w:after="0"/>
        <w:rPr>
          <w:rFonts w:eastAsia="Arial" w:cs="Arial"/>
          <w:b/>
          <w:bCs/>
        </w:rPr>
      </w:pPr>
    </w:p>
    <w:p w14:paraId="376C4602" w14:textId="77777777" w:rsidR="00FC6B59" w:rsidRPr="004F4FC2" w:rsidRDefault="00FC6B59" w:rsidP="00EF4D11">
      <w:pPr>
        <w:spacing w:after="0"/>
        <w:rPr>
          <w:rFonts w:eastAsia="Arial" w:cs="Arial"/>
          <w:b/>
          <w:bCs/>
        </w:rPr>
      </w:pPr>
    </w:p>
    <w:p w14:paraId="4FC69DDB" w14:textId="77777777" w:rsidR="00FC6B59" w:rsidRPr="004F4FC2" w:rsidRDefault="00FC6B59" w:rsidP="00EF4D11">
      <w:pPr>
        <w:spacing w:after="0"/>
        <w:rPr>
          <w:rFonts w:eastAsia="Arial" w:cs="Arial"/>
          <w:b/>
          <w:bCs/>
        </w:rPr>
      </w:pPr>
    </w:p>
    <w:p w14:paraId="11A2C050" w14:textId="77777777" w:rsidR="00FC6B59" w:rsidRPr="004F4FC2" w:rsidRDefault="00FC6B59" w:rsidP="00EF4D11">
      <w:pPr>
        <w:spacing w:after="0"/>
        <w:rPr>
          <w:rFonts w:eastAsia="Arial" w:cs="Arial"/>
          <w:b/>
          <w:bCs/>
        </w:rPr>
      </w:pPr>
    </w:p>
    <w:p w14:paraId="2BB88A2A" w14:textId="77777777" w:rsidR="00FC6B59" w:rsidRPr="004F4FC2" w:rsidRDefault="00FC6B59" w:rsidP="00EF4D11">
      <w:pPr>
        <w:spacing w:after="0"/>
        <w:rPr>
          <w:rFonts w:eastAsia="Arial" w:cs="Arial"/>
          <w:b/>
          <w:bCs/>
        </w:rPr>
      </w:pPr>
    </w:p>
    <w:p w14:paraId="61994393" w14:textId="77777777" w:rsidR="00FC6B59" w:rsidRPr="004F4FC2" w:rsidRDefault="00FC6B59" w:rsidP="00EF4D11">
      <w:pPr>
        <w:spacing w:after="0"/>
        <w:rPr>
          <w:rFonts w:eastAsia="Arial" w:cs="Arial"/>
          <w:b/>
          <w:bCs/>
        </w:rPr>
      </w:pPr>
    </w:p>
    <w:p w14:paraId="4FC241D5" w14:textId="77777777" w:rsidR="00FC6B59" w:rsidRPr="004F4FC2" w:rsidRDefault="00FC6B59" w:rsidP="00EF4D11">
      <w:pPr>
        <w:spacing w:after="0"/>
        <w:rPr>
          <w:rFonts w:eastAsia="Arial" w:cs="Arial"/>
          <w:b/>
          <w:bCs/>
        </w:rPr>
      </w:pPr>
    </w:p>
    <w:p w14:paraId="6A6463A4" w14:textId="77777777" w:rsidR="00FC6B59" w:rsidRPr="004F4FC2" w:rsidRDefault="00FC6B59" w:rsidP="00EF4D11">
      <w:pPr>
        <w:spacing w:after="0"/>
        <w:rPr>
          <w:rFonts w:eastAsia="Arial" w:cs="Arial"/>
          <w:b/>
          <w:bCs/>
        </w:rPr>
      </w:pPr>
    </w:p>
    <w:p w14:paraId="284F6D8F" w14:textId="77777777" w:rsidR="00FC6B59" w:rsidRPr="004F4FC2" w:rsidRDefault="00FC6B59" w:rsidP="00EF4D11">
      <w:pPr>
        <w:spacing w:after="0"/>
        <w:rPr>
          <w:rFonts w:eastAsia="Arial" w:cs="Arial"/>
          <w:b/>
          <w:bCs/>
        </w:rPr>
      </w:pPr>
    </w:p>
    <w:p w14:paraId="0A2ADEC5" w14:textId="77777777" w:rsidR="00FC6B59" w:rsidRPr="004F4FC2" w:rsidRDefault="00D160C7" w:rsidP="00EF4D11">
      <w:pPr>
        <w:spacing w:after="0"/>
        <w:rPr>
          <w:rFonts w:eastAsia="Arial" w:cs="Arial"/>
          <w:b/>
          <w:bCs/>
        </w:rPr>
      </w:pPr>
      <w:r w:rsidRPr="004F4FC2">
        <w:rPr>
          <w:rFonts w:eastAsia="Arial" w:cs="Arial"/>
          <w:noProof/>
          <w:color w:val="FF0000"/>
        </w:rPr>
        <w:drawing>
          <wp:anchor distT="0" distB="0" distL="114300" distR="114300" simplePos="0" relativeHeight="251751936" behindDoc="0" locked="0" layoutInCell="1" allowOverlap="1" wp14:anchorId="02A3AF58" wp14:editId="3E458C84">
            <wp:simplePos x="0" y="0"/>
            <wp:positionH relativeFrom="column">
              <wp:posOffset>-839470</wp:posOffset>
            </wp:positionH>
            <wp:positionV relativeFrom="paragraph">
              <wp:posOffset>224834</wp:posOffset>
            </wp:positionV>
            <wp:extent cx="2068328" cy="2010627"/>
            <wp:effectExtent l="0" t="0" r="8255" b="8890"/>
            <wp:wrapNone/>
            <wp:docPr id="200" name="Picture 200" descr="WFDB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WFDB logo">
                      <a:extLst>
                        <a:ext uri="{C183D7F6-B498-43B3-948B-1728B52AA6E4}">
                          <adec:decorative xmlns:adec="http://schemas.microsoft.com/office/drawing/2017/decorative" val="0"/>
                        </a:ext>
                      </a:extLst>
                    </pic:cNvPr>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068328" cy="2010627"/>
                    </a:xfrm>
                    <a:prstGeom prst="rect">
                      <a:avLst/>
                    </a:prstGeom>
                  </pic:spPr>
                </pic:pic>
              </a:graphicData>
            </a:graphic>
            <wp14:sizeRelH relativeFrom="margin">
              <wp14:pctWidth>0</wp14:pctWidth>
            </wp14:sizeRelH>
            <wp14:sizeRelV relativeFrom="margin">
              <wp14:pctHeight>0</wp14:pctHeight>
            </wp14:sizeRelV>
          </wp:anchor>
        </w:drawing>
      </w:r>
    </w:p>
    <w:p w14:paraId="29B0DA8C" w14:textId="77777777" w:rsidR="00FC6B59" w:rsidRPr="004F4FC2" w:rsidRDefault="00FC6B59" w:rsidP="00EF4D11">
      <w:pPr>
        <w:spacing w:after="0"/>
        <w:rPr>
          <w:rFonts w:eastAsia="Arial" w:cs="Arial"/>
          <w:b/>
          <w:bCs/>
        </w:rPr>
      </w:pPr>
    </w:p>
    <w:p w14:paraId="00BD026F" w14:textId="77777777" w:rsidR="0076385E" w:rsidRPr="004F4FC2" w:rsidRDefault="00210158" w:rsidP="00940AE2">
      <w:pPr>
        <w:spacing w:after="0"/>
        <w:ind w:left="2127"/>
        <w:rPr>
          <w:rFonts w:eastAsia="Arial" w:cs="Arial"/>
          <w:b/>
          <w:bCs/>
        </w:rPr>
      </w:pPr>
      <w:r w:rsidRPr="004F4FC2">
        <w:rPr>
          <w:rFonts w:eastAsia="Arial" w:cs="Arial"/>
          <w:b/>
          <w:bCs/>
        </w:rPr>
        <w:t xml:space="preserve">The </w:t>
      </w:r>
      <w:r w:rsidR="0076385E" w:rsidRPr="004F4FC2">
        <w:rPr>
          <w:rFonts w:eastAsia="Arial" w:cs="Arial"/>
          <w:b/>
          <w:bCs/>
        </w:rPr>
        <w:t xml:space="preserve">World Federation of the Deafblind </w:t>
      </w:r>
      <w:r w:rsidR="00F32494" w:rsidRPr="004F4FC2">
        <w:rPr>
          <w:rFonts w:eastAsia="Arial" w:cs="Arial"/>
          <w:b/>
          <w:bCs/>
        </w:rPr>
        <w:t>(WFDB)</w:t>
      </w:r>
    </w:p>
    <w:p w14:paraId="6E12FA11" w14:textId="77777777" w:rsidR="00F32494" w:rsidRPr="004F4FC2" w:rsidRDefault="00F32494" w:rsidP="00940AE2">
      <w:pPr>
        <w:spacing w:before="240" w:after="0"/>
        <w:ind w:left="2127"/>
        <w:jc w:val="both"/>
        <w:rPr>
          <w:rFonts w:eastAsia="Arial" w:cs="Arial"/>
          <w:b/>
          <w:bCs/>
          <w:color w:val="235D6C"/>
        </w:rPr>
      </w:pPr>
      <w:r w:rsidRPr="004F4FC2">
        <w:rPr>
          <w:rFonts w:eastAsia="Arial" w:cs="Arial"/>
          <w:b/>
          <w:bCs/>
          <w:color w:val="235D6C"/>
        </w:rPr>
        <w:t>CONTACTS</w:t>
      </w:r>
    </w:p>
    <w:tbl>
      <w:tblPr>
        <w:tblStyle w:val="Tablaconcuadrcula"/>
        <w:tblpPr w:leftFromText="180" w:rightFromText="180" w:vertAnchor="text" w:horzAnchor="page" w:tblpX="4141" w:tblpY="58"/>
        <w:tblW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851"/>
        <w:gridCol w:w="1417"/>
        <w:gridCol w:w="1985"/>
      </w:tblGrid>
      <w:tr w:rsidR="00940AE2" w:rsidRPr="004F4FC2" w14:paraId="482383E3" w14:textId="77777777" w:rsidTr="00940AE2">
        <w:tc>
          <w:tcPr>
            <w:tcW w:w="1276" w:type="dxa"/>
            <w:vAlign w:val="center"/>
          </w:tcPr>
          <w:p w14:paraId="691062A6" w14:textId="77777777" w:rsidR="00F32494" w:rsidRPr="004F4FC2" w:rsidRDefault="00F32494" w:rsidP="00940AE2">
            <w:pPr>
              <w:spacing w:after="0"/>
              <w:jc w:val="center"/>
              <w:rPr>
                <w:rFonts w:eastAsia="Arial" w:cs="Arial"/>
                <w:b/>
                <w:bCs/>
                <w:color w:val="235D6C"/>
              </w:rPr>
            </w:pPr>
            <w:r w:rsidRPr="004F4FC2">
              <w:rPr>
                <w:rFonts w:eastAsia="Arial" w:cs="Arial"/>
                <w:b/>
                <w:bCs/>
                <w:noProof/>
                <w:color w:val="235D6C"/>
              </w:rPr>
              <w:drawing>
                <wp:inline distT="0" distB="0" distL="0" distR="0" wp14:anchorId="4953098B" wp14:editId="11A1E819">
                  <wp:extent cx="360000" cy="360000"/>
                  <wp:effectExtent l="0" t="0" r="2540" b="0"/>
                  <wp:docPr id="99" name="Graphic 99" descr="Envelop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phic 99" descr="Envelope outline"/>
                          <pic:cNvPicPr/>
                        </pic:nvPicPr>
                        <pic:blipFill>
                          <a:blip r:embed="rId252" cstate="print">
                            <a:extLst>
                              <a:ext uri="{28A0092B-C50C-407E-A947-70E740481C1C}">
                                <a14:useLocalDpi xmlns:a14="http://schemas.microsoft.com/office/drawing/2010/main" val="0"/>
                              </a:ext>
                              <a:ext uri="{96DAC541-7B7A-43D3-8B79-37D633B846F1}">
                                <asvg:svgBlip xmlns:asvg="http://schemas.microsoft.com/office/drawing/2016/SVG/main" r:embed="rId253"/>
                              </a:ext>
                            </a:extLst>
                          </a:blip>
                          <a:stretch>
                            <a:fillRect/>
                          </a:stretch>
                        </pic:blipFill>
                        <pic:spPr>
                          <a:xfrm>
                            <a:off x="0" y="0"/>
                            <a:ext cx="360000" cy="360000"/>
                          </a:xfrm>
                          <a:prstGeom prst="rect">
                            <a:avLst/>
                          </a:prstGeom>
                        </pic:spPr>
                      </pic:pic>
                    </a:graphicData>
                  </a:graphic>
                </wp:inline>
              </w:drawing>
            </w:r>
          </w:p>
        </w:tc>
        <w:tc>
          <w:tcPr>
            <w:tcW w:w="4253" w:type="dxa"/>
            <w:gridSpan w:val="3"/>
            <w:vAlign w:val="center"/>
          </w:tcPr>
          <w:p w14:paraId="34A56514" w14:textId="77777777" w:rsidR="00F32494" w:rsidRPr="004F4FC2" w:rsidRDefault="00000000" w:rsidP="00940AE2">
            <w:pPr>
              <w:spacing w:after="0"/>
              <w:rPr>
                <w:rFonts w:eastAsia="Arial" w:cs="Arial"/>
                <w:b/>
                <w:bCs/>
                <w:color w:val="235D6C"/>
              </w:rPr>
            </w:pPr>
            <w:hyperlink r:id="rId254" w:history="1">
              <w:r w:rsidR="00F32494" w:rsidRPr="004F4FC2">
                <w:rPr>
                  <w:rStyle w:val="Hipervnculo"/>
                  <w:rFonts w:eastAsia="Arial" w:cs="Arial"/>
                  <w:b/>
                  <w:bCs/>
                  <w:color w:val="235D6C"/>
                </w:rPr>
                <w:t>communication@wfdb.eu</w:t>
              </w:r>
            </w:hyperlink>
          </w:p>
        </w:tc>
      </w:tr>
      <w:tr w:rsidR="00940AE2" w:rsidRPr="004F4FC2" w14:paraId="0947054D" w14:textId="77777777" w:rsidTr="00940AE2">
        <w:tc>
          <w:tcPr>
            <w:tcW w:w="1276" w:type="dxa"/>
            <w:vAlign w:val="center"/>
          </w:tcPr>
          <w:p w14:paraId="15876A38" w14:textId="77777777" w:rsidR="00F32494" w:rsidRPr="004F4FC2" w:rsidRDefault="00F32494" w:rsidP="00940AE2">
            <w:pPr>
              <w:spacing w:after="0"/>
              <w:jc w:val="center"/>
              <w:rPr>
                <w:rFonts w:eastAsia="Arial" w:cs="Arial"/>
                <w:b/>
                <w:bCs/>
                <w:color w:val="235D6C"/>
              </w:rPr>
            </w:pPr>
            <w:r w:rsidRPr="004F4FC2">
              <w:rPr>
                <w:rFonts w:eastAsia="Arial" w:cs="Arial"/>
                <w:b/>
                <w:bCs/>
                <w:noProof/>
                <w:color w:val="235D6C"/>
              </w:rPr>
              <w:drawing>
                <wp:inline distT="0" distB="0" distL="0" distR="0" wp14:anchorId="0B51CF51" wp14:editId="5C8B0DCC">
                  <wp:extent cx="360000" cy="360000"/>
                  <wp:effectExtent l="0" t="0" r="2540" b="0"/>
                  <wp:docPr id="100" name="Graphic 100" descr="Internet outline">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phic 100" descr="Internet outline">
                            <a:hlinkClick r:id="rId255"/>
                          </pic:cNvPr>
                          <pic:cNvPicPr/>
                        </pic:nvPicPr>
                        <pic:blipFill>
                          <a:blip r:embed="rId256" cstate="print">
                            <a:extLst>
                              <a:ext uri="{28A0092B-C50C-407E-A947-70E740481C1C}">
                                <a14:useLocalDpi xmlns:a14="http://schemas.microsoft.com/office/drawing/2010/main" val="0"/>
                              </a:ext>
                              <a:ext uri="{96DAC541-7B7A-43D3-8B79-37D633B846F1}">
                                <asvg:svgBlip xmlns:asvg="http://schemas.microsoft.com/office/drawing/2016/SVG/main" r:embed="rId257"/>
                              </a:ext>
                            </a:extLst>
                          </a:blip>
                          <a:stretch>
                            <a:fillRect/>
                          </a:stretch>
                        </pic:blipFill>
                        <pic:spPr>
                          <a:xfrm>
                            <a:off x="0" y="0"/>
                            <a:ext cx="360000" cy="360000"/>
                          </a:xfrm>
                          <a:prstGeom prst="rect">
                            <a:avLst/>
                          </a:prstGeom>
                        </pic:spPr>
                      </pic:pic>
                    </a:graphicData>
                  </a:graphic>
                </wp:inline>
              </w:drawing>
            </w:r>
          </w:p>
        </w:tc>
        <w:tc>
          <w:tcPr>
            <w:tcW w:w="4253" w:type="dxa"/>
            <w:gridSpan w:val="3"/>
            <w:vAlign w:val="center"/>
          </w:tcPr>
          <w:p w14:paraId="07029627" w14:textId="77777777" w:rsidR="00F32494" w:rsidRPr="004F4FC2" w:rsidRDefault="00000000" w:rsidP="00940AE2">
            <w:pPr>
              <w:spacing w:after="0"/>
              <w:rPr>
                <w:rStyle w:val="Hipervnculo"/>
                <w:color w:val="235D6C"/>
              </w:rPr>
            </w:pPr>
            <w:hyperlink r:id="rId258" w:history="1">
              <w:r w:rsidR="00F32494" w:rsidRPr="004F4FC2">
                <w:rPr>
                  <w:rStyle w:val="Hipervnculo"/>
                  <w:rFonts w:eastAsia="Arial" w:cs="Arial"/>
                  <w:b/>
                  <w:bCs/>
                  <w:color w:val="235D6C"/>
                </w:rPr>
                <w:t>www.wfdb.eu</w:t>
              </w:r>
            </w:hyperlink>
          </w:p>
        </w:tc>
      </w:tr>
      <w:tr w:rsidR="000A7D75" w:rsidRPr="004F4FC2" w14:paraId="46E3C627" w14:textId="77777777" w:rsidTr="000A7D75">
        <w:trPr>
          <w:gridAfter w:val="1"/>
          <w:wAfter w:w="1985" w:type="dxa"/>
          <w:trHeight w:val="680"/>
        </w:trPr>
        <w:tc>
          <w:tcPr>
            <w:tcW w:w="1276" w:type="dxa"/>
            <w:vAlign w:val="center"/>
          </w:tcPr>
          <w:p w14:paraId="04A3181E" w14:textId="77777777" w:rsidR="000A7D75" w:rsidRPr="004F4FC2" w:rsidRDefault="000A7D75" w:rsidP="00940AE2">
            <w:pPr>
              <w:spacing w:after="0"/>
              <w:jc w:val="center"/>
              <w:rPr>
                <w:rFonts w:eastAsia="Arial" w:cs="Arial"/>
                <w:b/>
                <w:bCs/>
                <w:noProof/>
                <w:color w:val="235D6C"/>
              </w:rPr>
            </w:pPr>
            <w:r w:rsidRPr="004F4FC2">
              <w:rPr>
                <w:noProof/>
              </w:rPr>
              <w:drawing>
                <wp:inline distT="0" distB="0" distL="0" distR="0" wp14:anchorId="5D9D2DDD" wp14:editId="2397895F">
                  <wp:extent cx="360000" cy="360000"/>
                  <wp:effectExtent l="0" t="0" r="2540" b="2540"/>
                  <wp:docPr id="421" name="Picture 421" descr="Linkedin ic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Linkedin icon">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851" w:type="dxa"/>
            <w:vAlign w:val="center"/>
          </w:tcPr>
          <w:p w14:paraId="7FE0F2C3" w14:textId="77777777" w:rsidR="000A7D75" w:rsidRPr="004F4FC2" w:rsidRDefault="000A7D75" w:rsidP="00940AE2">
            <w:pPr>
              <w:spacing w:after="0"/>
              <w:jc w:val="center"/>
              <w:rPr>
                <w:rStyle w:val="Hipervnculo"/>
                <w:color w:val="235D6C"/>
              </w:rPr>
            </w:pPr>
            <w:r w:rsidRPr="004F4FC2">
              <w:rPr>
                <w:noProof/>
              </w:rPr>
              <w:drawing>
                <wp:inline distT="0" distB="0" distL="0" distR="0" wp14:anchorId="6D862FA7" wp14:editId="31D3DA7A">
                  <wp:extent cx="360000" cy="360000"/>
                  <wp:effectExtent l="0" t="0" r="2540" b="2540"/>
                  <wp:docPr id="420" name="Picture 420" descr="Facebook Icon">
                    <a:hlinkClick xmlns:a="http://schemas.openxmlformats.org/drawingml/2006/main" r:id="rId26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Facebook Icon">
                            <a:hlinkClick r:id="rId261"/>
                            <a:extLst>
                              <a:ext uri="{C183D7F6-B498-43B3-948B-1728B52AA6E4}">
                                <adec:decorative xmlns:adec="http://schemas.microsoft.com/office/drawing/2017/decorative" val="0"/>
                              </a:ext>
                            </a:extLst>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417" w:type="dxa"/>
            <w:vAlign w:val="center"/>
          </w:tcPr>
          <w:p w14:paraId="73CE280F" w14:textId="77777777" w:rsidR="000A7D75" w:rsidRPr="004F4FC2" w:rsidRDefault="000A7D75" w:rsidP="00940AE2">
            <w:pPr>
              <w:spacing w:after="0"/>
              <w:jc w:val="center"/>
              <w:rPr>
                <w:rStyle w:val="Hipervnculo"/>
                <w:color w:val="235D6C"/>
              </w:rPr>
            </w:pPr>
            <w:r w:rsidRPr="004F4FC2">
              <w:rPr>
                <w:noProof/>
              </w:rPr>
              <w:drawing>
                <wp:inline distT="0" distB="0" distL="0" distR="0" wp14:anchorId="3C215B12" wp14:editId="291863F0">
                  <wp:extent cx="437542" cy="360000"/>
                  <wp:effectExtent l="0" t="0" r="635" b="2540"/>
                  <wp:docPr id="422" name="Picture 422" descr="Twitter Icon">
                    <a:hlinkClick xmlns:a="http://schemas.openxmlformats.org/drawingml/2006/main" r:id="rId26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Twitter Icon">
                            <a:hlinkClick r:id="rId263"/>
                            <a:extLst>
                              <a:ext uri="{C183D7F6-B498-43B3-948B-1728B52AA6E4}">
                                <adec:decorative xmlns:adec="http://schemas.microsoft.com/office/drawing/2017/decorative" val="0"/>
                              </a:ext>
                            </a:extLst>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37542" cy="360000"/>
                          </a:xfrm>
                          <a:prstGeom prst="rect">
                            <a:avLst/>
                          </a:prstGeom>
                          <a:noFill/>
                          <a:ln>
                            <a:noFill/>
                          </a:ln>
                        </pic:spPr>
                      </pic:pic>
                    </a:graphicData>
                  </a:graphic>
                </wp:inline>
              </w:drawing>
            </w:r>
          </w:p>
        </w:tc>
      </w:tr>
      <w:tr w:rsidR="00940AE2" w:rsidRPr="004F4FC2" w14:paraId="3B8FBFB3" w14:textId="77777777" w:rsidTr="00940AE2">
        <w:trPr>
          <w:trHeight w:val="680"/>
        </w:trPr>
        <w:tc>
          <w:tcPr>
            <w:tcW w:w="1276" w:type="dxa"/>
            <w:vAlign w:val="center"/>
          </w:tcPr>
          <w:p w14:paraId="2B35A601" w14:textId="77777777" w:rsidR="002566CE" w:rsidRPr="004F4FC2" w:rsidRDefault="002566CE" w:rsidP="00940AE2">
            <w:pPr>
              <w:spacing w:after="0"/>
              <w:jc w:val="center"/>
              <w:rPr>
                <w:rFonts w:eastAsia="Arial" w:cs="Arial"/>
                <w:b/>
                <w:bCs/>
                <w:noProof/>
                <w:color w:val="235D6C"/>
              </w:rPr>
            </w:pPr>
          </w:p>
        </w:tc>
        <w:tc>
          <w:tcPr>
            <w:tcW w:w="4253" w:type="dxa"/>
            <w:gridSpan w:val="3"/>
            <w:vAlign w:val="center"/>
          </w:tcPr>
          <w:p w14:paraId="442E340D" w14:textId="77777777" w:rsidR="002566CE" w:rsidRPr="004F4FC2" w:rsidRDefault="002566CE" w:rsidP="00940AE2">
            <w:pPr>
              <w:spacing w:after="0"/>
              <w:jc w:val="center"/>
              <w:rPr>
                <w:rStyle w:val="Hipervnculo"/>
                <w:color w:val="235D6C"/>
              </w:rPr>
            </w:pPr>
          </w:p>
        </w:tc>
      </w:tr>
      <w:tr w:rsidR="00940AE2" w:rsidRPr="004F4FC2" w14:paraId="22D37760" w14:textId="77777777" w:rsidTr="00940AE2">
        <w:trPr>
          <w:trHeight w:val="680"/>
        </w:trPr>
        <w:tc>
          <w:tcPr>
            <w:tcW w:w="1276" w:type="dxa"/>
            <w:vAlign w:val="center"/>
          </w:tcPr>
          <w:p w14:paraId="14B9FBDD" w14:textId="77777777" w:rsidR="002566CE" w:rsidRPr="004F4FC2" w:rsidRDefault="002566CE" w:rsidP="00940AE2">
            <w:pPr>
              <w:spacing w:after="0"/>
              <w:jc w:val="center"/>
              <w:rPr>
                <w:rFonts w:eastAsia="Arial" w:cs="Arial"/>
                <w:b/>
                <w:bCs/>
                <w:noProof/>
                <w:color w:val="235D6C"/>
              </w:rPr>
            </w:pPr>
          </w:p>
        </w:tc>
        <w:tc>
          <w:tcPr>
            <w:tcW w:w="4253" w:type="dxa"/>
            <w:gridSpan w:val="3"/>
            <w:vAlign w:val="center"/>
          </w:tcPr>
          <w:p w14:paraId="3E000BDA" w14:textId="77777777" w:rsidR="00F50909" w:rsidRPr="004F4FC2" w:rsidRDefault="00F50909" w:rsidP="00940AE2">
            <w:pPr>
              <w:spacing w:after="0"/>
              <w:jc w:val="center"/>
              <w:rPr>
                <w:rStyle w:val="Hipervnculo"/>
                <w:rFonts w:eastAsia="Arial" w:cs="Arial"/>
                <w:b/>
                <w:bCs/>
                <w:color w:val="235D6C"/>
              </w:rPr>
            </w:pPr>
          </w:p>
        </w:tc>
      </w:tr>
    </w:tbl>
    <w:p w14:paraId="259754CD" w14:textId="77777777" w:rsidR="00F32494" w:rsidRPr="004F4FC2" w:rsidRDefault="00F32494" w:rsidP="00EF4D11">
      <w:pPr>
        <w:spacing w:after="0"/>
        <w:rPr>
          <w:rFonts w:eastAsia="Arial" w:cs="Arial"/>
          <w:b/>
          <w:bCs/>
        </w:rPr>
      </w:pPr>
    </w:p>
    <w:p w14:paraId="399CF56B" w14:textId="77777777" w:rsidR="00697C0E" w:rsidRPr="004F4FC2" w:rsidRDefault="00697C0E" w:rsidP="00EF4D11">
      <w:pPr>
        <w:spacing w:after="0"/>
        <w:rPr>
          <w:rFonts w:eastAsia="Arial" w:cs="Arial"/>
        </w:rPr>
      </w:pPr>
    </w:p>
    <w:p w14:paraId="557FE582" w14:textId="77777777" w:rsidR="001740E0" w:rsidRPr="004F4FC2" w:rsidRDefault="001740E0" w:rsidP="00EF4D11">
      <w:pPr>
        <w:spacing w:after="0"/>
        <w:rPr>
          <w:rFonts w:eastAsia="Arial" w:cs="Arial"/>
        </w:rPr>
      </w:pPr>
    </w:p>
    <w:p w14:paraId="26948BB0" w14:textId="77777777" w:rsidR="00940AE2" w:rsidRPr="004F4FC2" w:rsidRDefault="00940AE2" w:rsidP="00F50909">
      <w:pPr>
        <w:spacing w:after="0"/>
        <w:jc w:val="center"/>
        <w:rPr>
          <w:rFonts w:eastAsia="Arial" w:cs="Arial"/>
          <w:b/>
          <w:bCs/>
          <w:color w:val="235D6C"/>
        </w:rPr>
      </w:pPr>
    </w:p>
    <w:p w14:paraId="2BBFA226" w14:textId="77777777" w:rsidR="00940AE2" w:rsidRPr="004F4FC2" w:rsidRDefault="00940AE2" w:rsidP="00F50909">
      <w:pPr>
        <w:spacing w:after="0"/>
        <w:jc w:val="center"/>
        <w:rPr>
          <w:rFonts w:eastAsia="Arial" w:cs="Arial"/>
          <w:b/>
          <w:bCs/>
          <w:color w:val="235D6C"/>
        </w:rPr>
      </w:pPr>
    </w:p>
    <w:p w14:paraId="71BC6305" w14:textId="77777777" w:rsidR="00940AE2" w:rsidRPr="004F4FC2" w:rsidRDefault="00940AE2" w:rsidP="00F50909">
      <w:pPr>
        <w:spacing w:after="0"/>
        <w:jc w:val="center"/>
        <w:rPr>
          <w:rFonts w:eastAsia="Arial" w:cs="Arial"/>
          <w:b/>
          <w:bCs/>
          <w:color w:val="235D6C"/>
        </w:rPr>
      </w:pPr>
    </w:p>
    <w:p w14:paraId="632FA123" w14:textId="77777777" w:rsidR="00940AE2" w:rsidRPr="004F4FC2" w:rsidRDefault="00940AE2" w:rsidP="00F50909">
      <w:pPr>
        <w:spacing w:after="0"/>
        <w:jc w:val="center"/>
        <w:rPr>
          <w:rFonts w:eastAsia="Arial" w:cs="Arial"/>
          <w:b/>
          <w:bCs/>
          <w:color w:val="235D6C"/>
        </w:rPr>
      </w:pPr>
    </w:p>
    <w:p w14:paraId="3545B254" w14:textId="77777777" w:rsidR="00940AE2" w:rsidRPr="004F4FC2" w:rsidRDefault="00940AE2" w:rsidP="00F50909">
      <w:pPr>
        <w:spacing w:after="0"/>
        <w:jc w:val="center"/>
        <w:rPr>
          <w:rFonts w:eastAsia="Arial" w:cs="Arial"/>
          <w:b/>
          <w:bCs/>
          <w:color w:val="235D6C"/>
        </w:rPr>
      </w:pPr>
    </w:p>
    <w:p w14:paraId="4DD70899" w14:textId="77777777" w:rsidR="00940AE2" w:rsidRPr="004F4FC2" w:rsidRDefault="00940AE2" w:rsidP="00F50909">
      <w:pPr>
        <w:spacing w:after="0"/>
        <w:jc w:val="center"/>
        <w:rPr>
          <w:rFonts w:eastAsia="Arial" w:cs="Arial"/>
          <w:b/>
          <w:bCs/>
          <w:color w:val="235D6C"/>
        </w:rPr>
      </w:pPr>
    </w:p>
    <w:p w14:paraId="4D71A561" w14:textId="77777777" w:rsidR="00940AE2" w:rsidRPr="004F4FC2" w:rsidRDefault="00940AE2" w:rsidP="00F50909">
      <w:pPr>
        <w:spacing w:after="0"/>
        <w:jc w:val="center"/>
        <w:rPr>
          <w:rFonts w:eastAsia="Arial" w:cs="Arial"/>
          <w:b/>
          <w:bCs/>
          <w:color w:val="235D6C"/>
        </w:rPr>
      </w:pPr>
    </w:p>
    <w:p w14:paraId="1BE2653D" w14:textId="77777777" w:rsidR="00940AE2" w:rsidRPr="004F4FC2" w:rsidRDefault="00940AE2" w:rsidP="00F50909">
      <w:pPr>
        <w:spacing w:after="0"/>
        <w:jc w:val="center"/>
        <w:rPr>
          <w:rFonts w:eastAsia="Arial" w:cs="Arial"/>
          <w:b/>
          <w:bCs/>
          <w:color w:val="235D6C"/>
        </w:rPr>
      </w:pPr>
    </w:p>
    <w:p w14:paraId="57529752" w14:textId="77777777" w:rsidR="00940AE2" w:rsidRPr="004F4FC2" w:rsidRDefault="00940AE2" w:rsidP="00F50909">
      <w:pPr>
        <w:spacing w:after="0"/>
        <w:jc w:val="center"/>
        <w:rPr>
          <w:rFonts w:eastAsia="Arial" w:cs="Arial"/>
          <w:b/>
          <w:bCs/>
          <w:color w:val="235D6C"/>
        </w:rPr>
      </w:pPr>
    </w:p>
    <w:p w14:paraId="16840D8B" w14:textId="77777777" w:rsidR="00940AE2" w:rsidRPr="004F4FC2" w:rsidRDefault="00940AE2" w:rsidP="00F50909">
      <w:pPr>
        <w:spacing w:after="0"/>
        <w:jc w:val="center"/>
        <w:rPr>
          <w:rFonts w:eastAsia="Arial" w:cs="Arial"/>
          <w:b/>
          <w:bCs/>
          <w:color w:val="235D6C"/>
        </w:rPr>
      </w:pPr>
    </w:p>
    <w:p w14:paraId="63083E6C" w14:textId="77777777" w:rsidR="00940AE2" w:rsidRPr="004F4FC2" w:rsidRDefault="00940AE2" w:rsidP="00F50909">
      <w:pPr>
        <w:spacing w:after="0"/>
        <w:jc w:val="center"/>
        <w:rPr>
          <w:rFonts w:eastAsia="Arial" w:cs="Arial"/>
          <w:b/>
          <w:bCs/>
          <w:color w:val="235D6C"/>
        </w:rPr>
      </w:pPr>
    </w:p>
    <w:p w14:paraId="4E4FA687" w14:textId="77777777" w:rsidR="00697C0E" w:rsidRPr="004F4FC2" w:rsidRDefault="00697C0E" w:rsidP="00F50909">
      <w:pPr>
        <w:spacing w:after="0"/>
        <w:jc w:val="center"/>
        <w:rPr>
          <w:rFonts w:eastAsia="Arial" w:cs="Arial"/>
          <w:b/>
          <w:bCs/>
          <w:color w:val="235D6C"/>
        </w:rPr>
      </w:pPr>
      <w:r w:rsidRPr="004F4FC2">
        <w:rPr>
          <w:rFonts w:eastAsia="Arial" w:cs="Arial"/>
          <w:b/>
          <w:bCs/>
          <w:color w:val="235D6C"/>
        </w:rPr>
        <w:t>REGIONAL REPRESENTATIVES</w:t>
      </w:r>
    </w:p>
    <w:p w14:paraId="60B45518" w14:textId="77777777" w:rsidR="00E04CA3" w:rsidRPr="004F4FC2" w:rsidRDefault="00E04CA3" w:rsidP="00EF4D11">
      <w:pPr>
        <w:spacing w:after="0"/>
        <w:rPr>
          <w:rFonts w:eastAsia="Arial" w:cs="Arial"/>
          <w:b/>
          <w:bCs/>
          <w:color w:val="235D6C"/>
        </w:rPr>
      </w:pPr>
    </w:p>
    <w:tbl>
      <w:tblPr>
        <w:tblStyle w:val="Tablaconcuadrcu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5074"/>
      </w:tblGrid>
      <w:tr w:rsidR="00E04CA3" w:rsidRPr="004F4FC2" w14:paraId="606014B4" w14:textId="77777777" w:rsidTr="00FC6B59">
        <w:tc>
          <w:tcPr>
            <w:tcW w:w="3070" w:type="dxa"/>
            <w:vAlign w:val="center"/>
          </w:tcPr>
          <w:p w14:paraId="01316193" w14:textId="77777777" w:rsidR="00E04CA3" w:rsidRPr="004F4FC2" w:rsidRDefault="00E04CA3" w:rsidP="00210158">
            <w:pPr>
              <w:spacing w:after="0"/>
              <w:jc w:val="center"/>
              <w:rPr>
                <w:rFonts w:eastAsia="Arial" w:cs="Arial"/>
                <w:b/>
                <w:bCs/>
                <w:color w:val="235D6C"/>
              </w:rPr>
            </w:pPr>
            <w:r w:rsidRPr="004F4FC2">
              <w:rPr>
                <w:noProof/>
              </w:rPr>
              <w:drawing>
                <wp:inline distT="0" distB="0" distL="0" distR="0" wp14:anchorId="795BD03E" wp14:editId="5BA14C35">
                  <wp:extent cx="863600" cy="863600"/>
                  <wp:effectExtent l="0" t="0" r="0" b="0"/>
                  <wp:docPr id="97" name="Picture 97" descr="European Deafblind Un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European Deafblind Union Logo"/>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a:noFill/>
                          </a:ln>
                        </pic:spPr>
                      </pic:pic>
                    </a:graphicData>
                  </a:graphic>
                </wp:inline>
              </w:drawing>
            </w:r>
          </w:p>
        </w:tc>
        <w:tc>
          <w:tcPr>
            <w:tcW w:w="5074" w:type="dxa"/>
            <w:vAlign w:val="center"/>
          </w:tcPr>
          <w:p w14:paraId="5E78EE70" w14:textId="77777777" w:rsidR="00E04CA3" w:rsidRPr="004F4FC2" w:rsidRDefault="00E04CA3" w:rsidP="00E04CA3">
            <w:pPr>
              <w:spacing w:after="0"/>
              <w:rPr>
                <w:rFonts w:eastAsia="Arial" w:cs="Arial"/>
                <w:b/>
                <w:bCs/>
                <w:color w:val="235D6C"/>
              </w:rPr>
            </w:pPr>
            <w:r w:rsidRPr="004F4FC2">
              <w:rPr>
                <w:rFonts w:eastAsia="Arial" w:cs="Arial"/>
                <w:b/>
                <w:bCs/>
              </w:rPr>
              <w:t>European Deafblind Union</w:t>
            </w:r>
            <w:r w:rsidR="00B72796" w:rsidRPr="004F4FC2">
              <w:rPr>
                <w:rFonts w:eastAsia="Arial" w:cs="Arial"/>
                <w:b/>
                <w:bCs/>
              </w:rPr>
              <w:t xml:space="preserve"> (</w:t>
            </w:r>
            <w:proofErr w:type="spellStart"/>
            <w:r w:rsidR="00B72796" w:rsidRPr="004F4FC2">
              <w:rPr>
                <w:rFonts w:eastAsia="Arial" w:cs="Arial"/>
                <w:b/>
                <w:bCs/>
              </w:rPr>
              <w:t>ED</w:t>
            </w:r>
            <w:r w:rsidR="008A5296" w:rsidRPr="004F4FC2">
              <w:rPr>
                <w:rFonts w:eastAsia="Arial" w:cs="Arial"/>
                <w:b/>
                <w:bCs/>
              </w:rPr>
              <w:t>b</w:t>
            </w:r>
            <w:r w:rsidR="00B72796" w:rsidRPr="004F4FC2">
              <w:rPr>
                <w:rFonts w:eastAsia="Arial" w:cs="Arial"/>
                <w:b/>
                <w:bCs/>
              </w:rPr>
              <w:t>U</w:t>
            </w:r>
            <w:proofErr w:type="spellEnd"/>
            <w:r w:rsidR="00B72796" w:rsidRPr="004F4FC2">
              <w:rPr>
                <w:rFonts w:eastAsia="Arial" w:cs="Arial"/>
                <w:b/>
                <w:bCs/>
              </w:rPr>
              <w:t>)</w:t>
            </w:r>
          </w:p>
        </w:tc>
      </w:tr>
      <w:tr w:rsidR="00E04CA3" w:rsidRPr="004F4FC2" w14:paraId="1B97AD45" w14:textId="77777777" w:rsidTr="00FC6B59">
        <w:trPr>
          <w:trHeight w:val="1417"/>
        </w:trPr>
        <w:tc>
          <w:tcPr>
            <w:tcW w:w="3070" w:type="dxa"/>
            <w:vAlign w:val="center"/>
          </w:tcPr>
          <w:p w14:paraId="610736C6" w14:textId="77777777" w:rsidR="00E04CA3" w:rsidRPr="004F4FC2" w:rsidRDefault="00E04CA3" w:rsidP="00E04CA3">
            <w:pPr>
              <w:spacing w:after="0"/>
              <w:jc w:val="right"/>
              <w:rPr>
                <w:rFonts w:eastAsia="Arial" w:cs="Arial"/>
                <w:b/>
                <w:bCs/>
                <w:color w:val="235D6C"/>
              </w:rPr>
            </w:pPr>
            <w:r w:rsidRPr="004F4FC2">
              <w:rPr>
                <w:rFonts w:eastAsia="Arial" w:cs="Arial"/>
                <w:noProof/>
              </w:rPr>
              <w:drawing>
                <wp:inline distT="0" distB="0" distL="0" distR="0" wp14:anchorId="0456B290" wp14:editId="653107A4">
                  <wp:extent cx="1812290" cy="469900"/>
                  <wp:effectExtent l="0" t="0" r="0" b="6350"/>
                  <wp:docPr id="98" name="Picture 98" descr="FLA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FLASC logo"/>
                          <pic:cNvPicPr>
                            <a:picLocks noChangeAspect="1" noChangeArrowheads="1"/>
                          </pic:cNvPicPr>
                        </pic:nvPicPr>
                        <pic:blipFill rotWithShape="1">
                          <a:blip r:embed="rId266">
                            <a:extLst>
                              <a:ext uri="{28A0092B-C50C-407E-A947-70E740481C1C}">
                                <a14:useLocalDpi xmlns:a14="http://schemas.microsoft.com/office/drawing/2010/main" val="0"/>
                              </a:ext>
                            </a:extLst>
                          </a:blip>
                          <a:srcRect t="20561" b="14953"/>
                          <a:stretch/>
                        </pic:blipFill>
                        <pic:spPr bwMode="auto">
                          <a:xfrm>
                            <a:off x="0" y="0"/>
                            <a:ext cx="1812290" cy="469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74" w:type="dxa"/>
            <w:vAlign w:val="center"/>
          </w:tcPr>
          <w:p w14:paraId="6CCD2DA8" w14:textId="77777777" w:rsidR="00E04CA3" w:rsidRPr="004F4FC2" w:rsidRDefault="00E04CA3" w:rsidP="00E04CA3">
            <w:pPr>
              <w:spacing w:after="0"/>
              <w:rPr>
                <w:rFonts w:eastAsia="Arial" w:cs="Arial"/>
                <w:b/>
                <w:bCs/>
              </w:rPr>
            </w:pPr>
            <w:proofErr w:type="spellStart"/>
            <w:r w:rsidRPr="004F4FC2">
              <w:rPr>
                <w:rFonts w:eastAsia="Arial" w:cs="Arial"/>
                <w:b/>
                <w:bCs/>
              </w:rPr>
              <w:t>Federación</w:t>
            </w:r>
            <w:proofErr w:type="spellEnd"/>
            <w:r w:rsidRPr="004F4FC2">
              <w:rPr>
                <w:rFonts w:eastAsia="Arial" w:cs="Arial"/>
                <w:b/>
                <w:bCs/>
              </w:rPr>
              <w:t xml:space="preserve"> </w:t>
            </w:r>
            <w:proofErr w:type="spellStart"/>
            <w:r w:rsidRPr="004F4FC2">
              <w:rPr>
                <w:rFonts w:eastAsia="Arial" w:cs="Arial"/>
                <w:b/>
                <w:bCs/>
              </w:rPr>
              <w:t>Latinoamericana</w:t>
            </w:r>
            <w:proofErr w:type="spellEnd"/>
            <w:r w:rsidRPr="004F4FC2">
              <w:rPr>
                <w:rFonts w:eastAsia="Arial" w:cs="Arial"/>
                <w:b/>
                <w:bCs/>
              </w:rPr>
              <w:t xml:space="preserve"> de Sordociegos</w:t>
            </w:r>
            <w:r w:rsidR="008A5296" w:rsidRPr="004F4FC2">
              <w:rPr>
                <w:rFonts w:eastAsia="Arial" w:cs="Arial"/>
                <w:b/>
                <w:bCs/>
              </w:rPr>
              <w:t xml:space="preserve"> (FLASC)</w:t>
            </w:r>
          </w:p>
          <w:p w14:paraId="165D7D2C" w14:textId="77777777" w:rsidR="00940AE2" w:rsidRPr="004F4FC2" w:rsidRDefault="00940AE2" w:rsidP="00E04CA3">
            <w:pPr>
              <w:spacing w:after="0"/>
              <w:rPr>
                <w:rFonts w:eastAsia="Arial" w:cs="Arial"/>
                <w:i/>
                <w:iCs/>
                <w:color w:val="235D6C"/>
              </w:rPr>
            </w:pPr>
            <w:r w:rsidRPr="004F4FC2">
              <w:rPr>
                <w:rFonts w:eastAsia="Arial" w:cs="Arial"/>
                <w:i/>
                <w:iCs/>
              </w:rPr>
              <w:t>(Latin</w:t>
            </w:r>
            <w:r w:rsidR="006F2279" w:rsidRPr="004F4FC2">
              <w:rPr>
                <w:rFonts w:eastAsia="Arial" w:cs="Arial"/>
                <w:i/>
                <w:iCs/>
              </w:rPr>
              <w:t xml:space="preserve"> A</w:t>
            </w:r>
            <w:r w:rsidRPr="004F4FC2">
              <w:rPr>
                <w:rFonts w:eastAsia="Arial" w:cs="Arial"/>
                <w:i/>
                <w:iCs/>
              </w:rPr>
              <w:t>merican Federation of Deafblind)</w:t>
            </w:r>
          </w:p>
        </w:tc>
      </w:tr>
      <w:tr w:rsidR="00E04CA3" w:rsidRPr="004F4FC2" w14:paraId="6DC3DE70" w14:textId="77777777" w:rsidTr="00FC6B59">
        <w:tc>
          <w:tcPr>
            <w:tcW w:w="3070" w:type="dxa"/>
            <w:vAlign w:val="center"/>
          </w:tcPr>
          <w:p w14:paraId="24DEF0F5" w14:textId="77777777" w:rsidR="00E04CA3" w:rsidRPr="004F4FC2" w:rsidRDefault="00E04CA3" w:rsidP="00210158">
            <w:pPr>
              <w:spacing w:after="0"/>
              <w:jc w:val="center"/>
              <w:rPr>
                <w:rFonts w:eastAsia="Arial" w:cs="Arial"/>
                <w:b/>
                <w:bCs/>
                <w:color w:val="235D6C"/>
              </w:rPr>
            </w:pPr>
            <w:r w:rsidRPr="004F4FC2">
              <w:rPr>
                <w:rFonts w:eastAsia="Arial" w:cs="Arial"/>
                <w:b/>
                <w:bCs/>
                <w:noProof/>
              </w:rPr>
              <w:drawing>
                <wp:inline distT="0" distB="0" distL="0" distR="0" wp14:anchorId="45653B64" wp14:editId="6F13823D">
                  <wp:extent cx="885825" cy="895350"/>
                  <wp:effectExtent l="0" t="0" r="9525" b="0"/>
                  <wp:docPr id="106" name="Picture 106" descr="African Federation of Deafblind (AFDB)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frican Federation of Deafblind (AFDB) Logo">
                            <a:extLst>
                              <a:ext uri="{C183D7F6-B498-43B3-948B-1728B52AA6E4}">
                                <adec:decorative xmlns:adec="http://schemas.microsoft.com/office/drawing/2017/decorative" val="0"/>
                              </a:ext>
                            </a:extLst>
                          </pic:cNvPr>
                          <pic:cNvPicPr/>
                        </pic:nvPicPr>
                        <pic:blipFill>
                          <a:blip r:embed="rId267">
                            <a:extLst>
                              <a:ext uri="{28A0092B-C50C-407E-A947-70E740481C1C}">
                                <a14:useLocalDpi xmlns:a14="http://schemas.microsoft.com/office/drawing/2010/main" val="0"/>
                              </a:ext>
                            </a:extLst>
                          </a:blip>
                          <a:stretch>
                            <a:fillRect/>
                          </a:stretch>
                        </pic:blipFill>
                        <pic:spPr>
                          <a:xfrm>
                            <a:off x="0" y="0"/>
                            <a:ext cx="885825" cy="895350"/>
                          </a:xfrm>
                          <a:prstGeom prst="rect">
                            <a:avLst/>
                          </a:prstGeom>
                        </pic:spPr>
                      </pic:pic>
                    </a:graphicData>
                  </a:graphic>
                </wp:inline>
              </w:drawing>
            </w:r>
          </w:p>
        </w:tc>
        <w:tc>
          <w:tcPr>
            <w:tcW w:w="5074" w:type="dxa"/>
            <w:vAlign w:val="center"/>
          </w:tcPr>
          <w:p w14:paraId="17CEA605" w14:textId="77777777" w:rsidR="00E04CA3" w:rsidRPr="004F4FC2" w:rsidRDefault="00E04CA3" w:rsidP="00E04CA3">
            <w:pPr>
              <w:spacing w:after="0"/>
              <w:rPr>
                <w:rFonts w:eastAsia="Arial" w:cs="Arial"/>
                <w:b/>
                <w:bCs/>
                <w:color w:val="235D6C"/>
              </w:rPr>
            </w:pPr>
            <w:r w:rsidRPr="004F4FC2">
              <w:rPr>
                <w:rFonts w:eastAsia="Arial" w:cs="Arial"/>
                <w:b/>
                <w:bCs/>
              </w:rPr>
              <w:t>African Federation of Deafblind</w:t>
            </w:r>
            <w:r w:rsidR="008A5296" w:rsidRPr="004F4FC2">
              <w:rPr>
                <w:rFonts w:eastAsia="Arial" w:cs="Arial"/>
                <w:b/>
                <w:bCs/>
              </w:rPr>
              <w:t xml:space="preserve"> (AFDB)</w:t>
            </w:r>
          </w:p>
        </w:tc>
      </w:tr>
    </w:tbl>
    <w:p w14:paraId="0E39599D" w14:textId="77777777" w:rsidR="00E04CA3" w:rsidRPr="004F4FC2" w:rsidRDefault="00E04CA3" w:rsidP="00EF4D11">
      <w:pPr>
        <w:spacing w:after="0"/>
        <w:rPr>
          <w:rFonts w:eastAsia="Arial" w:cs="Arial"/>
          <w:b/>
          <w:bCs/>
          <w:color w:val="235D6C"/>
        </w:rPr>
      </w:pPr>
    </w:p>
    <w:p w14:paraId="492F974E" w14:textId="77777777" w:rsidR="00360059" w:rsidRPr="004F4FC2" w:rsidRDefault="00360059" w:rsidP="00E04CA3">
      <w:pPr>
        <w:spacing w:after="0"/>
        <w:rPr>
          <w:rFonts w:eastAsia="Arial" w:cs="Arial"/>
        </w:rPr>
      </w:pPr>
    </w:p>
    <w:sectPr w:rsidR="00360059" w:rsidRPr="004F4FC2" w:rsidSect="00011BD4">
      <w:headerReference w:type="even" r:id="rId268"/>
      <w:headerReference w:type="first" r:id="rId269"/>
      <w:footerReference w:type="first" r:id="rId270"/>
      <w:pgSz w:w="11906" w:h="16838"/>
      <w:pgMar w:top="1440" w:right="1440" w:bottom="1440" w:left="2268"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4DA2AE" w14:textId="77777777" w:rsidR="005A3A97" w:rsidRDefault="005A3A97">
      <w:r>
        <w:separator/>
      </w:r>
    </w:p>
  </w:endnote>
  <w:endnote w:type="continuationSeparator" w:id="0">
    <w:p w14:paraId="56CBB765" w14:textId="77777777" w:rsidR="005A3A97" w:rsidRDefault="005A3A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B0B6" w14:textId="77777777" w:rsidR="00360059" w:rsidRPr="008F7F5B" w:rsidRDefault="00AE6FAD" w:rsidP="008F7F5B">
    <w:pPr>
      <w:pBdr>
        <w:top w:val="nil"/>
        <w:left w:val="nil"/>
        <w:bottom w:val="nil"/>
        <w:right w:val="nil"/>
        <w:between w:val="nil"/>
      </w:pBdr>
      <w:tabs>
        <w:tab w:val="center" w:pos="4680"/>
        <w:tab w:val="right" w:pos="9360"/>
      </w:tabs>
      <w:jc w:val="center"/>
      <w:rPr>
        <w:b/>
        <w:bCs/>
        <w:color w:val="235D6C"/>
        <w:sz w:val="28"/>
        <w:szCs w:val="28"/>
      </w:rPr>
    </w:pPr>
    <w:r w:rsidRPr="008F7F5B">
      <w:rPr>
        <w:b/>
        <w:bCs/>
        <w:color w:val="235D6C"/>
        <w:sz w:val="28"/>
        <w:szCs w:val="28"/>
      </w:rPr>
      <w:fldChar w:fldCharType="begin"/>
    </w:r>
    <w:r w:rsidRPr="008F7F5B">
      <w:rPr>
        <w:b/>
        <w:bCs/>
        <w:color w:val="235D6C"/>
        <w:sz w:val="28"/>
        <w:szCs w:val="28"/>
      </w:rPr>
      <w:instrText>PAGE</w:instrText>
    </w:r>
    <w:r w:rsidRPr="008F7F5B">
      <w:rPr>
        <w:b/>
        <w:bCs/>
        <w:color w:val="235D6C"/>
        <w:sz w:val="28"/>
        <w:szCs w:val="28"/>
      </w:rPr>
      <w:fldChar w:fldCharType="separate"/>
    </w:r>
    <w:r w:rsidR="00011BD4" w:rsidRPr="008F7F5B">
      <w:rPr>
        <w:b/>
        <w:bCs/>
        <w:noProof/>
        <w:color w:val="235D6C"/>
        <w:sz w:val="28"/>
        <w:szCs w:val="28"/>
      </w:rPr>
      <w:t>1</w:t>
    </w:r>
    <w:r w:rsidRPr="008F7F5B">
      <w:rPr>
        <w:b/>
        <w:bCs/>
        <w:color w:val="235D6C"/>
        <w:sz w:val="28"/>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CC28D" w14:textId="77777777" w:rsidR="00360059" w:rsidRPr="009E6694" w:rsidRDefault="00AE6FAD" w:rsidP="00ED3789">
    <w:pPr>
      <w:pBdr>
        <w:top w:val="nil"/>
        <w:left w:val="nil"/>
        <w:bottom w:val="nil"/>
        <w:right w:val="nil"/>
        <w:between w:val="nil"/>
      </w:pBdr>
      <w:tabs>
        <w:tab w:val="center" w:pos="4680"/>
        <w:tab w:val="right" w:pos="9360"/>
      </w:tabs>
      <w:ind w:left="-851"/>
      <w:jc w:val="center"/>
      <w:rPr>
        <w:b/>
        <w:bCs/>
        <w:color w:val="235D6C"/>
        <w:sz w:val="28"/>
        <w:szCs w:val="28"/>
      </w:rPr>
    </w:pPr>
    <w:r w:rsidRPr="009E6694">
      <w:rPr>
        <w:b/>
        <w:bCs/>
        <w:color w:val="235D6C"/>
        <w:sz w:val="28"/>
        <w:szCs w:val="28"/>
      </w:rPr>
      <w:fldChar w:fldCharType="begin"/>
    </w:r>
    <w:r w:rsidRPr="009E6694">
      <w:rPr>
        <w:b/>
        <w:bCs/>
        <w:color w:val="235D6C"/>
        <w:sz w:val="28"/>
        <w:szCs w:val="28"/>
      </w:rPr>
      <w:instrText>PAGE</w:instrText>
    </w:r>
    <w:r w:rsidRPr="009E6694">
      <w:rPr>
        <w:b/>
        <w:bCs/>
        <w:color w:val="235D6C"/>
        <w:sz w:val="28"/>
        <w:szCs w:val="28"/>
      </w:rPr>
      <w:fldChar w:fldCharType="separate"/>
    </w:r>
    <w:r w:rsidR="00663AC9" w:rsidRPr="009E6694">
      <w:rPr>
        <w:b/>
        <w:bCs/>
        <w:noProof/>
        <w:color w:val="235D6C"/>
        <w:sz w:val="28"/>
        <w:szCs w:val="28"/>
      </w:rPr>
      <w:t>2</w:t>
    </w:r>
    <w:r w:rsidRPr="009E6694">
      <w:rPr>
        <w:b/>
        <w:bCs/>
        <w:color w:val="235D6C"/>
        <w:sz w:val="28"/>
        <w:szCs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235D6C"/>
      </w:rPr>
      <w:id w:val="-847791089"/>
      <w:docPartObj>
        <w:docPartGallery w:val="Page Numbers (Bottom of Page)"/>
        <w:docPartUnique/>
      </w:docPartObj>
    </w:sdtPr>
    <w:sdtEndPr>
      <w:rPr>
        <w:b/>
        <w:bCs/>
        <w:noProof/>
        <w:sz w:val="28"/>
        <w:szCs w:val="28"/>
      </w:rPr>
    </w:sdtEndPr>
    <w:sdtContent>
      <w:p w14:paraId="40534446" w14:textId="77777777" w:rsidR="00736BA2" w:rsidRPr="00111FD4" w:rsidRDefault="00736BA2" w:rsidP="00736BA2">
        <w:pPr>
          <w:pStyle w:val="Piedepgina"/>
          <w:jc w:val="center"/>
          <w:rPr>
            <w:b/>
            <w:bCs/>
            <w:color w:val="235D6C"/>
            <w:sz w:val="28"/>
            <w:szCs w:val="28"/>
          </w:rPr>
        </w:pPr>
        <w:r w:rsidRPr="00111FD4">
          <w:rPr>
            <w:b/>
            <w:bCs/>
            <w:color w:val="235D6C"/>
            <w:sz w:val="28"/>
            <w:szCs w:val="28"/>
          </w:rPr>
          <w:fldChar w:fldCharType="begin"/>
        </w:r>
        <w:r w:rsidRPr="00111FD4">
          <w:rPr>
            <w:b/>
            <w:bCs/>
            <w:color w:val="235D6C"/>
            <w:sz w:val="28"/>
            <w:szCs w:val="28"/>
          </w:rPr>
          <w:instrText xml:space="preserve"> PAGE   \* MERGEFORMAT </w:instrText>
        </w:r>
        <w:r w:rsidRPr="00111FD4">
          <w:rPr>
            <w:b/>
            <w:bCs/>
            <w:color w:val="235D6C"/>
            <w:sz w:val="28"/>
            <w:szCs w:val="28"/>
          </w:rPr>
          <w:fldChar w:fldCharType="separate"/>
        </w:r>
        <w:r w:rsidRPr="00111FD4">
          <w:rPr>
            <w:b/>
            <w:bCs/>
            <w:noProof/>
            <w:color w:val="235D6C"/>
            <w:sz w:val="28"/>
            <w:szCs w:val="28"/>
          </w:rPr>
          <w:t>2</w:t>
        </w:r>
        <w:r w:rsidRPr="00111FD4">
          <w:rPr>
            <w:b/>
            <w:bCs/>
            <w:noProof/>
            <w:color w:val="235D6C"/>
            <w:sz w:val="28"/>
            <w:szCs w:val="2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F830D" w14:textId="77777777" w:rsidR="00360059" w:rsidRPr="008506D9" w:rsidRDefault="00AE6FAD" w:rsidP="008506D9">
    <w:pPr>
      <w:pBdr>
        <w:top w:val="nil"/>
        <w:left w:val="nil"/>
        <w:bottom w:val="nil"/>
        <w:right w:val="nil"/>
        <w:between w:val="nil"/>
      </w:pBdr>
      <w:tabs>
        <w:tab w:val="center" w:pos="4680"/>
        <w:tab w:val="right" w:pos="9360"/>
      </w:tabs>
      <w:ind w:right="360"/>
      <w:jc w:val="center"/>
      <w:rPr>
        <w:b/>
        <w:bCs/>
        <w:color w:val="235D6C"/>
        <w:sz w:val="28"/>
        <w:szCs w:val="28"/>
      </w:rPr>
    </w:pPr>
    <w:r w:rsidRPr="008506D9">
      <w:rPr>
        <w:b/>
        <w:bCs/>
        <w:color w:val="235D6C"/>
        <w:sz w:val="28"/>
        <w:szCs w:val="28"/>
      </w:rPr>
      <w:fldChar w:fldCharType="begin"/>
    </w:r>
    <w:r w:rsidRPr="008506D9">
      <w:rPr>
        <w:b/>
        <w:bCs/>
        <w:color w:val="235D6C"/>
        <w:sz w:val="28"/>
        <w:szCs w:val="28"/>
      </w:rPr>
      <w:instrText>PAGE</w:instrText>
    </w:r>
    <w:r w:rsidRPr="008506D9">
      <w:rPr>
        <w:b/>
        <w:bCs/>
        <w:color w:val="235D6C"/>
        <w:sz w:val="28"/>
        <w:szCs w:val="28"/>
      </w:rPr>
      <w:fldChar w:fldCharType="separate"/>
    </w:r>
    <w:r w:rsidR="008F7F5B" w:rsidRPr="008506D9">
      <w:rPr>
        <w:b/>
        <w:bCs/>
        <w:noProof/>
        <w:color w:val="235D6C"/>
        <w:sz w:val="28"/>
        <w:szCs w:val="28"/>
      </w:rPr>
      <w:t>16</w:t>
    </w:r>
    <w:r w:rsidRPr="008506D9">
      <w:rPr>
        <w:b/>
        <w:bCs/>
        <w:color w:val="235D6C"/>
        <w:sz w:val="28"/>
        <w:szCs w:val="2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8DA65" w14:textId="77777777" w:rsidR="00360059" w:rsidRPr="008506D9" w:rsidRDefault="00AE6FAD" w:rsidP="008506D9">
    <w:pPr>
      <w:pBdr>
        <w:top w:val="nil"/>
        <w:left w:val="nil"/>
        <w:bottom w:val="nil"/>
        <w:right w:val="nil"/>
        <w:between w:val="nil"/>
      </w:pBdr>
      <w:tabs>
        <w:tab w:val="center" w:pos="4680"/>
        <w:tab w:val="right" w:pos="9360"/>
      </w:tabs>
      <w:jc w:val="center"/>
      <w:rPr>
        <w:b/>
        <w:bCs/>
        <w:color w:val="235D6C"/>
        <w:sz w:val="28"/>
        <w:szCs w:val="28"/>
      </w:rPr>
    </w:pPr>
    <w:r w:rsidRPr="008506D9">
      <w:rPr>
        <w:b/>
        <w:bCs/>
        <w:color w:val="235D6C"/>
        <w:sz w:val="28"/>
        <w:szCs w:val="28"/>
      </w:rPr>
      <w:fldChar w:fldCharType="begin"/>
    </w:r>
    <w:r w:rsidRPr="008506D9">
      <w:rPr>
        <w:b/>
        <w:bCs/>
        <w:color w:val="235D6C"/>
        <w:sz w:val="28"/>
        <w:szCs w:val="28"/>
      </w:rPr>
      <w:instrText>PAGE</w:instrText>
    </w:r>
    <w:r w:rsidRPr="008506D9">
      <w:rPr>
        <w:b/>
        <w:bCs/>
        <w:color w:val="235D6C"/>
        <w:sz w:val="28"/>
        <w:szCs w:val="28"/>
      </w:rPr>
      <w:fldChar w:fldCharType="separate"/>
    </w:r>
    <w:r w:rsidR="00663AC9" w:rsidRPr="008506D9">
      <w:rPr>
        <w:b/>
        <w:bCs/>
        <w:noProof/>
        <w:color w:val="235D6C"/>
        <w:sz w:val="28"/>
        <w:szCs w:val="28"/>
      </w:rPr>
      <w:t>134</w:t>
    </w:r>
    <w:r w:rsidRPr="008506D9">
      <w:rPr>
        <w:b/>
        <w:bCs/>
        <w:color w:val="235D6C"/>
        <w:sz w:val="28"/>
        <w:szCs w:val="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A4AAF" w14:textId="77777777" w:rsidR="00210158" w:rsidRDefault="00210158" w:rsidP="00587E29">
    <w:pPr>
      <w:pStyle w:val="Piedepgina"/>
    </w:pPr>
  </w:p>
  <w:p w14:paraId="676FD5F1" w14:textId="77777777" w:rsidR="00697C0E" w:rsidRPr="008506D9" w:rsidRDefault="00697C0E" w:rsidP="00736BA2">
    <w:pPr>
      <w:pStyle w:val="Piedepgina"/>
      <w:jc w:val="center"/>
      <w:rPr>
        <w:b/>
        <w:bCs/>
        <w:color w:val="235D6C"/>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757F0A" w14:textId="77777777" w:rsidR="005A3A97" w:rsidRDefault="005A3A97">
      <w:r>
        <w:separator/>
      </w:r>
    </w:p>
  </w:footnote>
  <w:footnote w:type="continuationSeparator" w:id="0">
    <w:p w14:paraId="07EA21F2" w14:textId="77777777" w:rsidR="005A3A97" w:rsidRDefault="005A3A97">
      <w:r>
        <w:continuationSeparator/>
      </w:r>
    </w:p>
  </w:footnote>
  <w:footnote w:id="1">
    <w:p w14:paraId="63B768E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September 2018, </w:t>
      </w:r>
      <w:hyperlink r:id="rId1">
        <w:r w:rsidRPr="00AE6FAD">
          <w:rPr>
            <w:color w:val="235D6C"/>
            <w:sz w:val="20"/>
            <w:szCs w:val="20"/>
            <w:u w:val="single"/>
          </w:rPr>
          <w:t>https://wfdb.eu/wfdb-report-2018/</w:t>
        </w:r>
      </w:hyperlink>
      <w:r w:rsidRPr="00AE6FAD">
        <w:rPr>
          <w:color w:val="235D6C"/>
          <w:sz w:val="20"/>
          <w:szCs w:val="20"/>
          <w:u w:val="single"/>
        </w:rPr>
        <w:t xml:space="preserve">. </w:t>
      </w:r>
    </w:p>
  </w:footnote>
  <w:footnote w:id="2">
    <w:p w14:paraId="0E401799"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sz w:val="20"/>
          <w:szCs w:val="20"/>
        </w:rPr>
        <w:t xml:space="preserve">. </w:t>
      </w:r>
    </w:p>
  </w:footnote>
  <w:footnote w:id="3">
    <w:p w14:paraId="4BD60C7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4">
    <w:p w14:paraId="6DA920CC"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GLAD is a coordination body of bilateral and multilateral donors and agencies, the private sector, and foundations working to enhance the inclusion of persons with disabilities in international development and humanitarian action, </w:t>
      </w:r>
      <w:hyperlink r:id="rId2">
        <w:r w:rsidRPr="00AE6FAD">
          <w:rPr>
            <w:color w:val="235D6C"/>
            <w:sz w:val="20"/>
            <w:szCs w:val="20"/>
            <w:u w:val="single"/>
          </w:rPr>
          <w:t>https://www.internationaldisabilityalliance.org/content/global-action-disability-glad-network</w:t>
        </w:r>
      </w:hyperlink>
      <w:r w:rsidRPr="00AE6FAD">
        <w:rPr>
          <w:color w:val="235D6C"/>
          <w:sz w:val="20"/>
          <w:szCs w:val="20"/>
          <w:u w:val="single"/>
        </w:rPr>
        <w:t xml:space="preserve">, </w:t>
      </w:r>
      <w:r>
        <w:rPr>
          <w:color w:val="000000"/>
          <w:sz w:val="20"/>
          <w:szCs w:val="20"/>
        </w:rPr>
        <w:t xml:space="preserve">May 2022. AT2030 is a network led by the Global Disability Innovation Hub and that tests what works to improve access to assistive technology, </w:t>
      </w:r>
      <w:hyperlink r:id="rId3">
        <w:r w:rsidRPr="00AE6FAD">
          <w:rPr>
            <w:color w:val="235D6C"/>
            <w:sz w:val="20"/>
            <w:szCs w:val="20"/>
            <w:u w:val="single"/>
          </w:rPr>
          <w:t>https://at2030.org/</w:t>
        </w:r>
      </w:hyperlink>
      <w:r>
        <w:rPr>
          <w:color w:val="000000"/>
          <w:sz w:val="20"/>
          <w:szCs w:val="20"/>
        </w:rPr>
        <w:t>, May 2022.</w:t>
      </w:r>
    </w:p>
  </w:footnote>
  <w:footnote w:id="5">
    <w:p w14:paraId="0C5C1DB6"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The countries include Argentina, Australia, Bangladesh, Benin, Bolivia, Brazil, Bulgaria, Burkina Faso, Cambodia, Canada, Colombia, Denmark, Ecuador, Fiji, France, Germany, Guatemala, Honduras, India, Italy, Kenya, Laos, Lesotho, Malawi, Mexico, Nepal, Netherlands, Nigeria, Norway, Peru, Rwanda, Slovenia, Spain, Sweden, Tanzania, Turkey, Uganda, United Kingdom, Uruguay, USA, Venezuela and Zambia.</w:t>
      </w:r>
    </w:p>
  </w:footnote>
  <w:footnote w:id="6">
    <w:p w14:paraId="44EC7C4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UNPRPD, </w:t>
      </w:r>
      <w:r>
        <w:rPr>
          <w:i/>
          <w:color w:val="000000"/>
          <w:sz w:val="20"/>
          <w:szCs w:val="20"/>
        </w:rPr>
        <w:t>The preconditions necessary to ensure disability inclusion across policies, services, and other interventions</w:t>
      </w:r>
      <w:r>
        <w:rPr>
          <w:color w:val="000000"/>
          <w:sz w:val="20"/>
          <w:szCs w:val="20"/>
        </w:rPr>
        <w:t xml:space="preserve">, </w:t>
      </w:r>
      <w:hyperlink r:id="rId4">
        <w:r w:rsidRPr="00AE6FAD">
          <w:rPr>
            <w:color w:val="235D6C"/>
            <w:sz w:val="20"/>
            <w:szCs w:val="20"/>
            <w:u w:val="single"/>
          </w:rPr>
          <w:t>https://unprpd.org/sites/D</w:t>
        </w:r>
      </w:hyperlink>
      <w:r w:rsidRPr="00AE6FAD">
        <w:rPr>
          <w:color w:val="235D6C"/>
          <w:u w:val="single"/>
        </w:rPr>
        <w:t xml:space="preserve"> </w:t>
      </w:r>
      <w:hyperlink r:id="rId5">
        <w:r w:rsidRPr="00AE6FAD">
          <w:rPr>
            <w:color w:val="235D6C"/>
            <w:sz w:val="20"/>
            <w:szCs w:val="20"/>
            <w:u w:val="single"/>
          </w:rPr>
          <w:t>efault/files/library/2020-08/Annex%202%20UNPRPD%204th%20Funding%20Call%20Preconditions%20to%20disability%20inclusion%20ACC.pdf</w:t>
        </w:r>
      </w:hyperlink>
      <w:r>
        <w:rPr>
          <w:color w:val="000000"/>
          <w:sz w:val="20"/>
          <w:szCs w:val="20"/>
        </w:rPr>
        <w:t>, accessed May 2022.</w:t>
      </w:r>
    </w:p>
  </w:footnote>
  <w:footnote w:id="7">
    <w:p w14:paraId="3F695DC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United Nations, Department of Economic and Social Affairs, Disability, </w:t>
      </w:r>
      <w:r>
        <w:rPr>
          <w:i/>
          <w:color w:val="000000"/>
          <w:sz w:val="20"/>
          <w:szCs w:val="20"/>
        </w:rPr>
        <w:t>Mainstreaming disability in the development agenda</w:t>
      </w:r>
      <w:r>
        <w:rPr>
          <w:color w:val="000000"/>
          <w:sz w:val="20"/>
          <w:szCs w:val="20"/>
        </w:rPr>
        <w:t xml:space="preserve">, </w:t>
      </w:r>
      <w:hyperlink r:id="rId6">
        <w:r w:rsidRPr="00AE6FAD">
          <w:rPr>
            <w:color w:val="235D6C"/>
            <w:sz w:val="20"/>
            <w:szCs w:val="20"/>
            <w:u w:val="single"/>
          </w:rPr>
          <w:t>https://www.un.org/D</w:t>
        </w:r>
      </w:hyperlink>
      <w:hyperlink r:id="rId7">
        <w:r w:rsidRPr="00AE6FAD">
          <w:rPr>
            <w:color w:val="235D6C"/>
            <w:sz w:val="20"/>
            <w:szCs w:val="20"/>
            <w:u w:val="single"/>
          </w:rPr>
          <w:t>evelopment/D</w:t>
        </w:r>
      </w:hyperlink>
      <w:hyperlink r:id="rId8">
        <w:r w:rsidRPr="00AE6FAD">
          <w:rPr>
            <w:color w:val="235D6C"/>
            <w:sz w:val="20"/>
            <w:szCs w:val="20"/>
            <w:u w:val="single"/>
          </w:rPr>
          <w:t>esa/D</w:t>
        </w:r>
      </w:hyperlink>
      <w:hyperlink r:id="rId9">
        <w:r w:rsidRPr="00AE6FAD">
          <w:rPr>
            <w:color w:val="235D6C"/>
            <w:sz w:val="20"/>
            <w:szCs w:val="20"/>
            <w:u w:val="single"/>
          </w:rPr>
          <w:t>isabilities/issues/mainstreaming-disability-in-the-development-agenda-2.html</w:t>
        </w:r>
      </w:hyperlink>
      <w:r>
        <w:rPr>
          <w:color w:val="000000"/>
          <w:sz w:val="20"/>
          <w:szCs w:val="20"/>
        </w:rPr>
        <w:t>, accessed May 2022.</w:t>
      </w:r>
    </w:p>
  </w:footnote>
  <w:footnote w:id="8">
    <w:p w14:paraId="483E8F67"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The Deafblind Nordic Cooperation Committee, </w:t>
      </w:r>
      <w:r>
        <w:rPr>
          <w:i/>
          <w:color w:val="000000"/>
          <w:sz w:val="20"/>
          <w:szCs w:val="20"/>
        </w:rPr>
        <w:t>The Nordic definition of deafblindness</w:t>
      </w:r>
      <w:r>
        <w:rPr>
          <w:color w:val="000000"/>
          <w:sz w:val="20"/>
          <w:szCs w:val="20"/>
        </w:rPr>
        <w:t xml:space="preserve">, </w:t>
      </w:r>
      <w:hyperlink r:id="rId10">
        <w:r w:rsidRPr="00AE6FAD">
          <w:rPr>
            <w:color w:val="235D6C"/>
            <w:sz w:val="20"/>
            <w:szCs w:val="20"/>
            <w:u w:val="single"/>
          </w:rPr>
          <w:t>http://www.fsdb.org/Filer/DBNSK%20English.pdf</w:t>
        </w:r>
      </w:hyperlink>
      <w:r>
        <w:rPr>
          <w:color w:val="000000"/>
          <w:sz w:val="20"/>
          <w:szCs w:val="20"/>
        </w:rPr>
        <w:t xml:space="preserve">, accessed May 2022; and World Federation of the Deafblind, </w:t>
      </w:r>
      <w:r>
        <w:rPr>
          <w:i/>
          <w:color w:val="000000"/>
          <w:sz w:val="20"/>
          <w:szCs w:val="20"/>
        </w:rPr>
        <w:t>At risk of exclusion from CRPD and SDG implementation: Inequality and Persons with Deafblindness</w:t>
      </w:r>
      <w:r>
        <w:rPr>
          <w:color w:val="000000"/>
          <w:sz w:val="20"/>
          <w:szCs w:val="20"/>
        </w:rPr>
        <w:t>,</w:t>
      </w:r>
      <w:r w:rsidRPr="00AE6FAD">
        <w:rPr>
          <w:color w:val="235D6C"/>
          <w:sz w:val="20"/>
          <w:szCs w:val="20"/>
          <w:u w:val="single"/>
        </w:rPr>
        <w:t xml:space="preserve"> </w:t>
      </w:r>
      <w:hyperlink r:id="rId11">
        <w:r w:rsidRPr="00AE6FAD">
          <w:rPr>
            <w:color w:val="235D6C"/>
            <w:sz w:val="20"/>
            <w:szCs w:val="20"/>
            <w:u w:val="single"/>
          </w:rPr>
          <w:t>https://wfdb.eu/wfdb-report-2018/</w:t>
        </w:r>
      </w:hyperlink>
      <w:r>
        <w:rPr>
          <w:color w:val="000000"/>
          <w:sz w:val="20"/>
          <w:szCs w:val="20"/>
        </w:rPr>
        <w:t>, September 2018.</w:t>
      </w:r>
    </w:p>
  </w:footnote>
  <w:footnote w:id="9">
    <w:p w14:paraId="2310378A"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Sense, </w:t>
      </w:r>
      <w:r>
        <w:rPr>
          <w:i/>
          <w:color w:val="000000"/>
          <w:sz w:val="20"/>
          <w:szCs w:val="20"/>
        </w:rPr>
        <w:t>Deafblindness</w:t>
      </w:r>
      <w:r>
        <w:rPr>
          <w:color w:val="000000"/>
          <w:sz w:val="20"/>
          <w:szCs w:val="20"/>
        </w:rPr>
        <w:t xml:space="preserve">, </w:t>
      </w:r>
      <w:hyperlink r:id="rId12" w:anchor="types">
        <w:r w:rsidRPr="00AE6FAD">
          <w:rPr>
            <w:color w:val="235D6C"/>
            <w:sz w:val="20"/>
            <w:szCs w:val="20"/>
            <w:u w:val="single"/>
          </w:rPr>
          <w:t>https://www.sense.org.uk/information-and-advice/conditions/Deafblindness/#types</w:t>
        </w:r>
      </w:hyperlink>
      <w:r>
        <w:rPr>
          <w:color w:val="000000"/>
          <w:sz w:val="20"/>
          <w:szCs w:val="20"/>
        </w:rPr>
        <w:t>, accessed May 2022.</w:t>
      </w:r>
    </w:p>
  </w:footnote>
  <w:footnote w:id="10">
    <w:p w14:paraId="402F69CC"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r>
        <w:rPr>
          <w:i/>
          <w:color w:val="000000"/>
          <w:sz w:val="20"/>
          <w:szCs w:val="20"/>
        </w:rPr>
        <w:t>Ibid.</w:t>
      </w:r>
    </w:p>
  </w:footnote>
  <w:footnote w:id="11">
    <w:p w14:paraId="75FA8794"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Sense, </w:t>
      </w:r>
      <w:r>
        <w:rPr>
          <w:i/>
          <w:color w:val="000000"/>
          <w:sz w:val="20"/>
          <w:szCs w:val="20"/>
        </w:rPr>
        <w:t>Usher syndrome: causes and diagnosis</w:t>
      </w:r>
      <w:r>
        <w:rPr>
          <w:color w:val="000000"/>
          <w:sz w:val="20"/>
          <w:szCs w:val="20"/>
        </w:rPr>
        <w:t xml:space="preserve">, </w:t>
      </w:r>
      <w:hyperlink r:id="rId13">
        <w:r w:rsidRPr="00AE6FAD">
          <w:rPr>
            <w:color w:val="235D6C"/>
            <w:sz w:val="20"/>
            <w:szCs w:val="20"/>
            <w:u w:val="single"/>
          </w:rPr>
          <w:t>https://www.sense.org.uk/information-and-advice/conditions/usher-syndrome/usher-syndrome-causes-diagnosis/</w:t>
        </w:r>
      </w:hyperlink>
      <w:r>
        <w:rPr>
          <w:color w:val="000000"/>
          <w:sz w:val="20"/>
          <w:szCs w:val="20"/>
        </w:rPr>
        <w:t>, accessed May 2022.</w:t>
      </w:r>
    </w:p>
  </w:footnote>
  <w:footnote w:id="12">
    <w:p w14:paraId="27303C1E"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14">
        <w:r w:rsidRPr="00AE6FAD">
          <w:rPr>
            <w:color w:val="235D6C"/>
            <w:sz w:val="20"/>
            <w:szCs w:val="20"/>
            <w:u w:val="single"/>
          </w:rPr>
          <w:t>https://wfdb.eu/wfdb-report-2018/</w:t>
        </w:r>
      </w:hyperlink>
      <w:r>
        <w:rPr>
          <w:color w:val="000000"/>
          <w:sz w:val="20"/>
          <w:szCs w:val="20"/>
        </w:rPr>
        <w:t>, September 2018.</w:t>
      </w:r>
    </w:p>
  </w:footnote>
  <w:footnote w:id="13">
    <w:p w14:paraId="007F0E6A"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14">
    <w:p w14:paraId="25589EE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15">
    <w:p w14:paraId="53D3AADA" w14:textId="77777777" w:rsidR="00946A9D" w:rsidRDefault="00946A9D" w:rsidP="00946A9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w:t>
      </w:r>
      <w:r>
        <w:rPr>
          <w:i/>
          <w:color w:val="000000"/>
          <w:sz w:val="20"/>
          <w:szCs w:val="20"/>
        </w:rPr>
        <w:t>Ways of communicating</w:t>
      </w:r>
      <w:r>
        <w:rPr>
          <w:color w:val="000000"/>
          <w:sz w:val="20"/>
          <w:szCs w:val="20"/>
        </w:rPr>
        <w:t>,</w:t>
      </w:r>
      <w:r w:rsidRPr="00AE6FAD">
        <w:rPr>
          <w:color w:val="235D6C"/>
          <w:sz w:val="20"/>
          <w:szCs w:val="20"/>
          <w:u w:val="single"/>
        </w:rPr>
        <w:t xml:space="preserve"> </w:t>
      </w:r>
      <w:hyperlink r:id="rId15">
        <w:r w:rsidRPr="00AE6FAD">
          <w:rPr>
            <w:color w:val="235D6C"/>
            <w:sz w:val="20"/>
            <w:szCs w:val="20"/>
            <w:u w:val="single"/>
          </w:rPr>
          <w:t>https://www.sense.org.uk/information-and-advice/communication/</w:t>
        </w:r>
      </w:hyperlink>
      <w:r>
        <w:rPr>
          <w:color w:val="000000"/>
          <w:sz w:val="20"/>
          <w:szCs w:val="20"/>
        </w:rPr>
        <w:t>, accessed May 2022.</w:t>
      </w:r>
    </w:p>
  </w:footnote>
  <w:footnote w:id="16">
    <w:p w14:paraId="7A4E4A5E"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Severe deafblindness is defined by Washington Group Question responses of ‘a lot of difficulty’ or ‘cannot do’ to both vision and hearing questions. Moderate deafblindness is defined by Washington Group Question responses of ‘a lot of difficulty’ or ‘cannot do’ in </w:t>
      </w:r>
      <w:r>
        <w:rPr>
          <w:b/>
          <w:color w:val="000000"/>
          <w:sz w:val="20"/>
          <w:szCs w:val="20"/>
        </w:rPr>
        <w:t>either</w:t>
      </w:r>
      <w:r>
        <w:rPr>
          <w:color w:val="000000"/>
          <w:sz w:val="20"/>
          <w:szCs w:val="20"/>
        </w:rPr>
        <w:t xml:space="preserve"> vision </w:t>
      </w:r>
      <w:r>
        <w:rPr>
          <w:b/>
          <w:color w:val="000000"/>
          <w:sz w:val="20"/>
          <w:szCs w:val="20"/>
        </w:rPr>
        <w:t>or</w:t>
      </w:r>
      <w:r>
        <w:rPr>
          <w:color w:val="000000"/>
          <w:sz w:val="20"/>
          <w:szCs w:val="20"/>
        </w:rPr>
        <w:t xml:space="preserve"> hearing questions and at least ‘some difficulty’ in the other domains. Mild deafblindness is defined by Washington Group Question responses of ‘some difficulty’ in both vision and hearing questions.</w:t>
      </w:r>
    </w:p>
  </w:footnote>
  <w:footnote w:id="17">
    <w:p w14:paraId="2887E027"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16">
        <w:r w:rsidRPr="00AE6FAD">
          <w:rPr>
            <w:color w:val="235D6C"/>
            <w:sz w:val="20"/>
            <w:szCs w:val="20"/>
            <w:u w:val="single"/>
          </w:rPr>
          <w:t>https://wfdb.eu/wfdb-report-2018</w:t>
        </w:r>
        <w:r>
          <w:rPr>
            <w:color w:val="0000FF"/>
            <w:sz w:val="20"/>
            <w:szCs w:val="20"/>
          </w:rPr>
          <w:t>/</w:t>
        </w:r>
      </w:hyperlink>
      <w:r>
        <w:rPr>
          <w:color w:val="000000"/>
          <w:sz w:val="20"/>
          <w:szCs w:val="20"/>
        </w:rPr>
        <w:t xml:space="preserve">, September 2018. </w:t>
      </w:r>
    </w:p>
  </w:footnote>
  <w:footnote w:id="18">
    <w:p w14:paraId="7FAEF023"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19">
    <w:p w14:paraId="753F62DA"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20">
    <w:p w14:paraId="1BC03404"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21">
    <w:p w14:paraId="379849CE"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There are two Child Functioning Modules, one for children aged 2-4 and one for children aged 5-17. For both, the child’s caregiver is asked about the level of difficulty that their child faces in doing daily activities, including seeing, hearing, walking, remembering / concentrating, communicating, and with self-care. For most questions, there are four response options: no difficulty, some difficulty, a lot of difficulty, and cannot do.</w:t>
      </w:r>
    </w:p>
  </w:footnote>
  <w:footnote w:id="22">
    <w:p w14:paraId="68544132" w14:textId="77777777" w:rsidR="00360059" w:rsidRDefault="00AE6FAD" w:rsidP="00B2693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The response options in the Washington Group Questions </w:t>
      </w:r>
      <w:r w:rsidR="00AB2C3A">
        <w:rPr>
          <w:color w:val="000000"/>
          <w:sz w:val="20"/>
          <w:szCs w:val="20"/>
        </w:rPr>
        <w:t>are</w:t>
      </w:r>
      <w:r>
        <w:rPr>
          <w:color w:val="000000"/>
          <w:sz w:val="20"/>
          <w:szCs w:val="20"/>
        </w:rPr>
        <w:t xml:space="preserve"> no difficulty, some difficulty, a lot of difficulty, and cannot do.</w:t>
      </w:r>
    </w:p>
  </w:footnote>
  <w:footnote w:id="23">
    <w:p w14:paraId="0356017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Nordic Welfare, Nordic Definition of Deafblindness,</w:t>
      </w:r>
      <w:r w:rsidRPr="00AE6FAD">
        <w:rPr>
          <w:color w:val="235D6C"/>
          <w:sz w:val="20"/>
          <w:szCs w:val="20"/>
          <w:u w:val="single"/>
        </w:rPr>
        <w:t xml:space="preserve"> </w:t>
      </w:r>
      <w:hyperlink r:id="rId17">
        <w:r w:rsidRPr="00AE6FAD">
          <w:rPr>
            <w:color w:val="235D6C"/>
            <w:sz w:val="20"/>
            <w:szCs w:val="20"/>
            <w:u w:val="single"/>
          </w:rPr>
          <w:t>https://nordicwelfare.org/wp-content/uploads/2018/03/nordic-definition-of-deafblindness.pdf</w:t>
        </w:r>
      </w:hyperlink>
      <w:r>
        <w:rPr>
          <w:color w:val="000000"/>
          <w:sz w:val="20"/>
          <w:szCs w:val="20"/>
        </w:rPr>
        <w:t>, accessed May 2022.</w:t>
      </w:r>
    </w:p>
  </w:footnote>
  <w:footnote w:id="24">
    <w:p w14:paraId="1582239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For comparison, in the first global report, the unweighted average prevalence in children 5-17 years across 11 countries was 0.046%)</w:t>
      </w:r>
    </w:p>
  </w:footnote>
  <w:footnote w:id="25">
    <w:p w14:paraId="3C9B518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Pacific Disability Forum, </w:t>
      </w:r>
      <w:r>
        <w:rPr>
          <w:i/>
          <w:color w:val="000000"/>
          <w:sz w:val="20"/>
          <w:szCs w:val="20"/>
        </w:rPr>
        <w:t>Guideline to Pre-Condition to Inclusion: Persons with Disabilities – COVID-19 Response</w:t>
      </w:r>
      <w:r>
        <w:rPr>
          <w:color w:val="000000"/>
          <w:sz w:val="20"/>
          <w:szCs w:val="20"/>
        </w:rPr>
        <w:t xml:space="preserve">, Ref. No. COVI-19_PDF_08, </w:t>
      </w:r>
      <w:hyperlink r:id="rId18" w:anchor=":~:text=pre%2Dcondition%20for,uploads%20%E2%80%BA%202021/03">
        <w:r w:rsidRPr="00AE6FAD">
          <w:rPr>
            <w:color w:val="235D6C"/>
            <w:sz w:val="20"/>
            <w:szCs w:val="20"/>
            <w:u w:val="single"/>
          </w:rPr>
          <w:t>https://www.google.com/search?q=preconditions+for+disability+inclusion&amp;oq=preconditions+for+disability+inclusion&amp;aqs=chrome..69i57j33i160l2j33i22i29i30l7.5476j1j15&amp;sourceid=chrome&amp;ie=UTF-8#:~:text=pre%2Dcondition%20for,uploads%20%E2%80%BA%202021/03</w:t>
        </w:r>
      </w:hyperlink>
      <w:r>
        <w:rPr>
          <w:color w:val="000000"/>
          <w:sz w:val="20"/>
          <w:szCs w:val="20"/>
        </w:rPr>
        <w:t>, 9 April 2020.</w:t>
      </w:r>
    </w:p>
  </w:footnote>
  <w:footnote w:id="26">
    <w:p w14:paraId="2D92CE48"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UNPRPD, </w:t>
      </w:r>
      <w:r>
        <w:rPr>
          <w:i/>
          <w:color w:val="000000"/>
          <w:sz w:val="20"/>
          <w:szCs w:val="20"/>
        </w:rPr>
        <w:t>The preconditions necessary to ensure disability inclusion across policies, services, and other interventions</w:t>
      </w:r>
      <w:r>
        <w:rPr>
          <w:color w:val="000000"/>
          <w:sz w:val="20"/>
          <w:szCs w:val="20"/>
        </w:rPr>
        <w:t xml:space="preserve">, </w:t>
      </w:r>
      <w:hyperlink r:id="rId19">
        <w:r w:rsidRPr="00AE6FAD">
          <w:rPr>
            <w:color w:val="235D6C"/>
            <w:sz w:val="20"/>
            <w:szCs w:val="20"/>
          </w:rPr>
          <w:t>https://unprpd.org/sites/default/files/library/2020-08/Annex%202%20UNPRPD%204th%20Funding%20Call%20Preconditions%20to%20disability%20inclusion%20ACC.pdf</w:t>
        </w:r>
      </w:hyperlink>
      <w:r>
        <w:rPr>
          <w:color w:val="000000"/>
          <w:sz w:val="20"/>
          <w:szCs w:val="20"/>
        </w:rPr>
        <w:t>, accessed May 2022.</w:t>
      </w:r>
    </w:p>
  </w:footnote>
  <w:footnote w:id="27">
    <w:p w14:paraId="740062C4"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20">
        <w:r w:rsidRPr="00AE6FAD">
          <w:rPr>
            <w:color w:val="235D6C"/>
            <w:sz w:val="20"/>
            <w:szCs w:val="20"/>
            <w:u w:val="single"/>
          </w:rPr>
          <w:t>https://wfdb.eu/wfdb-report-2018/</w:t>
        </w:r>
      </w:hyperlink>
      <w:r>
        <w:rPr>
          <w:color w:val="000000"/>
          <w:sz w:val="20"/>
          <w:szCs w:val="20"/>
        </w:rPr>
        <w:t>, September 2018, p. 8.</w:t>
      </w:r>
    </w:p>
  </w:footnote>
  <w:footnote w:id="28">
    <w:p w14:paraId="4DD9E566"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9.</w:t>
      </w:r>
    </w:p>
  </w:footnote>
  <w:footnote w:id="29">
    <w:p w14:paraId="3B425EFC"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30">
    <w:p w14:paraId="7C42B6B8" w14:textId="77777777" w:rsidR="00360059" w:rsidRPr="00BA1800" w:rsidRDefault="00AE6FAD">
      <w:pPr>
        <w:pBdr>
          <w:top w:val="nil"/>
          <w:left w:val="nil"/>
          <w:bottom w:val="nil"/>
          <w:right w:val="nil"/>
          <w:between w:val="nil"/>
        </w:pBdr>
        <w:rPr>
          <w:sz w:val="20"/>
          <w:szCs w:val="20"/>
        </w:rPr>
      </w:pPr>
      <w:r w:rsidRPr="00BA1800">
        <w:rPr>
          <w:vertAlign w:val="superscript"/>
        </w:rPr>
        <w:footnoteRef/>
      </w:r>
      <w:r w:rsidRPr="00BA1800">
        <w:rPr>
          <w:sz w:val="20"/>
          <w:szCs w:val="20"/>
        </w:rPr>
        <w:t xml:space="preserve"> </w:t>
      </w:r>
      <w:r w:rsidRPr="00BA1800">
        <w:rPr>
          <w:i/>
          <w:sz w:val="20"/>
          <w:szCs w:val="20"/>
        </w:rPr>
        <w:t>Ibid</w:t>
      </w:r>
      <w:r w:rsidRPr="00BA1800">
        <w:rPr>
          <w:sz w:val="20"/>
          <w:szCs w:val="20"/>
        </w:rPr>
        <w:t>.</w:t>
      </w:r>
    </w:p>
  </w:footnote>
  <w:footnote w:id="31">
    <w:p w14:paraId="2668B47F" w14:textId="77777777" w:rsidR="00D14116" w:rsidRDefault="00D14116" w:rsidP="00D14116">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Nordic Welfare, Nordic Definition of Deafblindness,</w:t>
      </w:r>
      <w:r w:rsidRPr="00AE6FAD">
        <w:rPr>
          <w:color w:val="235D6C"/>
          <w:sz w:val="20"/>
          <w:szCs w:val="20"/>
          <w:u w:val="single"/>
        </w:rPr>
        <w:t xml:space="preserve"> </w:t>
      </w:r>
      <w:hyperlink r:id="rId21">
        <w:r w:rsidRPr="00AE6FAD">
          <w:rPr>
            <w:color w:val="235D6C"/>
            <w:sz w:val="20"/>
            <w:szCs w:val="20"/>
            <w:u w:val="single"/>
          </w:rPr>
          <w:t>https://nordicwelfare.org/wp-content/uploads/2018/03/nordic-definition-of-deafblindness.pdf</w:t>
        </w:r>
      </w:hyperlink>
      <w:r>
        <w:rPr>
          <w:color w:val="000000"/>
          <w:sz w:val="20"/>
          <w:szCs w:val="20"/>
        </w:rPr>
        <w:t>, accessed May 2022.</w:t>
      </w:r>
    </w:p>
  </w:footnote>
  <w:footnote w:id="32">
    <w:p w14:paraId="19E12529" w14:textId="77777777" w:rsidR="00726B05" w:rsidRDefault="00726B05" w:rsidP="00726B05">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w:t>
      </w:r>
      <w:r w:rsidRPr="00AE6FAD">
        <w:rPr>
          <w:color w:val="235D6C"/>
          <w:sz w:val="20"/>
          <w:szCs w:val="20"/>
          <w:u w:val="single"/>
        </w:rPr>
        <w:t xml:space="preserve"> </w:t>
      </w:r>
      <w:hyperlink r:id="rId22">
        <w:r w:rsidRPr="00AE6FAD">
          <w:rPr>
            <w:color w:val="235D6C"/>
            <w:sz w:val="20"/>
            <w:szCs w:val="20"/>
            <w:u w:val="single"/>
          </w:rPr>
          <w:t>https://wfdb.eu/wfdb-report-2018/</w:t>
        </w:r>
      </w:hyperlink>
      <w:r>
        <w:rPr>
          <w:color w:val="000000"/>
          <w:sz w:val="20"/>
          <w:szCs w:val="20"/>
        </w:rPr>
        <w:t>, September 2018, p.8-13.</w:t>
      </w:r>
    </w:p>
  </w:footnote>
  <w:footnote w:id="33">
    <w:p w14:paraId="6D5B522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w:t>
      </w:r>
    </w:p>
  </w:footnote>
  <w:footnote w:id="34">
    <w:p w14:paraId="636AE40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Enabled.in, </w:t>
      </w:r>
      <w:r>
        <w:rPr>
          <w:i/>
          <w:color w:val="000000"/>
          <w:sz w:val="20"/>
          <w:szCs w:val="20"/>
        </w:rPr>
        <w:t>Deafblindness – Facts, Myths, and Truth</w:t>
      </w:r>
      <w:r>
        <w:rPr>
          <w:color w:val="000000"/>
          <w:sz w:val="20"/>
          <w:szCs w:val="20"/>
        </w:rPr>
        <w:t xml:space="preserve">, </w:t>
      </w:r>
      <w:hyperlink r:id="rId23">
        <w:r w:rsidRPr="00AE6FAD">
          <w:rPr>
            <w:color w:val="235D6C"/>
            <w:sz w:val="20"/>
            <w:szCs w:val="20"/>
            <w:u w:val="single"/>
          </w:rPr>
          <w:t>https://enabled.in/wp/deafblindness-facts-myths-and-truth</w:t>
        </w:r>
        <w:r>
          <w:rPr>
            <w:color w:val="0000FF"/>
            <w:sz w:val="20"/>
            <w:szCs w:val="20"/>
          </w:rPr>
          <w:t>/</w:t>
        </w:r>
      </w:hyperlink>
      <w:r>
        <w:rPr>
          <w:color w:val="000000"/>
          <w:sz w:val="20"/>
          <w:szCs w:val="20"/>
        </w:rPr>
        <w:t>, 24 June 2014.</w:t>
      </w:r>
    </w:p>
  </w:footnote>
  <w:footnote w:id="35">
    <w:p w14:paraId="16BBB0C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National Centre on Combined Vision and Hearing</w:t>
      </w:r>
      <w:r>
        <w:t xml:space="preserve"> </w:t>
      </w:r>
      <w:r>
        <w:rPr>
          <w:color w:val="000000"/>
          <w:sz w:val="20"/>
          <w:szCs w:val="20"/>
        </w:rPr>
        <w:t xml:space="preserve">Impairment / Deafblindness, </w:t>
      </w:r>
      <w:proofErr w:type="spellStart"/>
      <w:r>
        <w:rPr>
          <w:i/>
          <w:color w:val="000000"/>
          <w:sz w:val="20"/>
          <w:szCs w:val="20"/>
        </w:rPr>
        <w:t>Eikholt</w:t>
      </w:r>
      <w:proofErr w:type="spellEnd"/>
      <w:r>
        <w:rPr>
          <w:i/>
          <w:color w:val="000000"/>
          <w:sz w:val="20"/>
          <w:szCs w:val="20"/>
        </w:rPr>
        <w:t xml:space="preserve"> Annual Report</w:t>
      </w:r>
      <w:r>
        <w:rPr>
          <w:color w:val="000000"/>
          <w:sz w:val="20"/>
          <w:szCs w:val="20"/>
        </w:rPr>
        <w:t>, October 2021, p. 6.</w:t>
      </w:r>
    </w:p>
  </w:footnote>
  <w:footnote w:id="36">
    <w:p w14:paraId="39786A0D" w14:textId="77777777" w:rsidR="00360059" w:rsidRDefault="00AE6FAD" w:rsidP="008C7B59">
      <w:pPr>
        <w:pBdr>
          <w:top w:val="nil"/>
          <w:left w:val="nil"/>
          <w:bottom w:val="nil"/>
          <w:right w:val="nil"/>
          <w:between w:val="nil"/>
        </w:pBdr>
        <w:ind w:right="3945"/>
        <w:rPr>
          <w:color w:val="000000"/>
          <w:sz w:val="20"/>
          <w:szCs w:val="20"/>
        </w:rPr>
      </w:pPr>
      <w:r>
        <w:rPr>
          <w:vertAlign w:val="superscript"/>
        </w:rPr>
        <w:footnoteRef/>
      </w:r>
      <w:r>
        <w:rPr>
          <w:color w:val="000000"/>
          <w:sz w:val="20"/>
          <w:szCs w:val="20"/>
        </w:rPr>
        <w:t xml:space="preserve"> Committee on the Rights of Persons with Disabilities, General Comment No. 3 on women and girls with disabilities, CRPD/C/GC/3, 25 November 2016, para. 4c.</w:t>
      </w:r>
    </w:p>
  </w:footnote>
  <w:footnote w:id="37">
    <w:p w14:paraId="5B89465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w:t>
      </w:r>
    </w:p>
  </w:footnote>
  <w:footnote w:id="38">
    <w:p w14:paraId="3C5B8A36"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8.</w:t>
      </w:r>
    </w:p>
  </w:footnote>
  <w:footnote w:id="39">
    <w:p w14:paraId="1ED20BF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9; UNPRPD, </w:t>
      </w:r>
      <w:r>
        <w:rPr>
          <w:i/>
          <w:color w:val="000000"/>
          <w:sz w:val="20"/>
          <w:szCs w:val="20"/>
        </w:rPr>
        <w:t>The preconditions necessary to ensure disability inclusion across policies, services, and other interventions</w:t>
      </w:r>
      <w:r>
        <w:rPr>
          <w:color w:val="000000"/>
          <w:sz w:val="20"/>
          <w:szCs w:val="20"/>
        </w:rPr>
        <w:t xml:space="preserve">, </w:t>
      </w:r>
      <w:hyperlink r:id="rId24">
        <w:r w:rsidRPr="00AE6FAD">
          <w:rPr>
            <w:color w:val="235D6C"/>
            <w:sz w:val="20"/>
            <w:szCs w:val="20"/>
            <w:u w:val="single"/>
          </w:rPr>
          <w:t>https://unprpd.org/sites/default/files/library/2020-08/Annex%202%20UNPRPD%204th%20Funding%20Call%20Preconditions%20to%20disability%20inclusion%20ACC.pdf</w:t>
        </w:r>
      </w:hyperlink>
      <w:r>
        <w:rPr>
          <w:color w:val="000000"/>
          <w:sz w:val="20"/>
          <w:szCs w:val="20"/>
        </w:rPr>
        <w:t>, accessed May 2022, p. 4-5.</w:t>
      </w:r>
    </w:p>
  </w:footnote>
  <w:footnote w:id="40">
    <w:p w14:paraId="7B21CE1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Committee on the Rights of Persons with Disabilities, </w:t>
      </w:r>
      <w:r>
        <w:rPr>
          <w:i/>
          <w:color w:val="000000"/>
          <w:sz w:val="20"/>
          <w:szCs w:val="20"/>
        </w:rPr>
        <w:t>General Comment No. 2 Article 9: Accessibility</w:t>
      </w:r>
      <w:r>
        <w:rPr>
          <w:color w:val="000000"/>
          <w:sz w:val="20"/>
          <w:szCs w:val="20"/>
        </w:rPr>
        <w:t>, CRPD/C/GC/2, 22 May 2014, para. 1.</w:t>
      </w:r>
    </w:p>
  </w:footnote>
  <w:footnote w:id="41">
    <w:p w14:paraId="5AECD7A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25">
        <w:r w:rsidRPr="00AE6FAD">
          <w:rPr>
            <w:color w:val="235D6C"/>
            <w:sz w:val="20"/>
            <w:szCs w:val="20"/>
            <w:u w:val="single"/>
          </w:rPr>
          <w:t>https://wfdb.eu/wfdb-report-2018/</w:t>
        </w:r>
      </w:hyperlink>
      <w:r>
        <w:rPr>
          <w:color w:val="000000"/>
          <w:sz w:val="20"/>
          <w:szCs w:val="20"/>
        </w:rPr>
        <w:t>, September 2018, p. 7.</w:t>
      </w:r>
    </w:p>
  </w:footnote>
  <w:footnote w:id="42">
    <w:p w14:paraId="4B1AB0AF"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Committee on the Rights of Persons with Disabilities, </w:t>
      </w:r>
      <w:r>
        <w:rPr>
          <w:i/>
          <w:color w:val="000000"/>
          <w:sz w:val="20"/>
          <w:szCs w:val="20"/>
        </w:rPr>
        <w:t>General Comment No. 2 Article 9: Accessibility</w:t>
      </w:r>
      <w:r>
        <w:rPr>
          <w:color w:val="000000"/>
          <w:sz w:val="20"/>
          <w:szCs w:val="20"/>
        </w:rPr>
        <w:t>, CRPD/C/GC/2, 22 May 2014, para. 25.</w:t>
      </w:r>
    </w:p>
  </w:footnote>
  <w:footnote w:id="43">
    <w:p w14:paraId="59F9033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xml:space="preserve">. </w:t>
      </w:r>
    </w:p>
  </w:footnote>
  <w:footnote w:id="44">
    <w:p w14:paraId="40FC2B9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para. 19.</w:t>
      </w:r>
    </w:p>
  </w:footnote>
  <w:footnote w:id="45">
    <w:p w14:paraId="25203F6E" w14:textId="77777777" w:rsidR="00CD0FE3" w:rsidRDefault="00CD0FE3" w:rsidP="00CD0FE3">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Deafblind Ontario Services, </w:t>
      </w:r>
      <w:r>
        <w:rPr>
          <w:i/>
          <w:color w:val="000000"/>
          <w:sz w:val="20"/>
          <w:szCs w:val="20"/>
        </w:rPr>
        <w:t>Accessibility Guidelines for Sensory Loss</w:t>
      </w:r>
      <w:r>
        <w:rPr>
          <w:color w:val="000000"/>
          <w:sz w:val="20"/>
          <w:szCs w:val="20"/>
        </w:rPr>
        <w:t>, 3</w:t>
      </w:r>
      <w:r>
        <w:rPr>
          <w:color w:val="000000"/>
          <w:sz w:val="20"/>
          <w:szCs w:val="20"/>
          <w:vertAlign w:val="superscript"/>
        </w:rPr>
        <w:t>rd</w:t>
      </w:r>
      <w:r>
        <w:rPr>
          <w:color w:val="000000"/>
          <w:sz w:val="20"/>
          <w:szCs w:val="20"/>
        </w:rPr>
        <w:t xml:space="preserve"> Edition, 2020, 13-97.</w:t>
      </w:r>
    </w:p>
  </w:footnote>
  <w:footnote w:id="46">
    <w:p w14:paraId="612E2C0F" w14:textId="77777777" w:rsidR="00CD0FE3" w:rsidRDefault="00CD0FE3" w:rsidP="00CD0FE3">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Deaf Scotland, </w:t>
      </w:r>
      <w:r>
        <w:rPr>
          <w:i/>
          <w:color w:val="000000"/>
          <w:sz w:val="20"/>
          <w:szCs w:val="20"/>
        </w:rPr>
        <w:t>Making Zoom Accessible for People Who Are Deafblind</w:t>
      </w:r>
      <w:r>
        <w:rPr>
          <w:color w:val="000000"/>
          <w:sz w:val="20"/>
          <w:szCs w:val="20"/>
        </w:rPr>
        <w:t xml:space="preserve">, </w:t>
      </w:r>
      <w:r w:rsidRPr="00AE6FAD">
        <w:rPr>
          <w:color w:val="235D6C"/>
          <w:sz w:val="20"/>
          <w:szCs w:val="20"/>
          <w:u w:val="single"/>
        </w:rPr>
        <w:t>deafscotland.org</w:t>
      </w:r>
      <w:r>
        <w:rPr>
          <w:color w:val="000000"/>
          <w:sz w:val="20"/>
          <w:szCs w:val="20"/>
        </w:rPr>
        <w:t>, accessed May 2022.</w:t>
      </w:r>
    </w:p>
  </w:footnote>
  <w:footnote w:id="47">
    <w:p w14:paraId="435D3821" w14:textId="77777777" w:rsidR="007A5E88" w:rsidRDefault="007A5E88" w:rsidP="007A5E88">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UNPRPD, </w:t>
      </w:r>
      <w:r>
        <w:rPr>
          <w:i/>
          <w:color w:val="000000"/>
          <w:sz w:val="20"/>
          <w:szCs w:val="20"/>
        </w:rPr>
        <w:t>The preconditions necessary to ensure disability inclusion across policies, services, and other interventions</w:t>
      </w:r>
      <w:r>
        <w:rPr>
          <w:color w:val="000000"/>
          <w:sz w:val="20"/>
          <w:szCs w:val="20"/>
        </w:rPr>
        <w:t xml:space="preserve">, </w:t>
      </w:r>
      <w:hyperlink r:id="rId26">
        <w:r w:rsidRPr="00AE6FAD">
          <w:rPr>
            <w:color w:val="235D6C"/>
            <w:sz w:val="20"/>
            <w:szCs w:val="20"/>
            <w:u w:val="single"/>
          </w:rPr>
          <w:t>https://unprpd.org/sites/default/files/library/2020-08/Annex%202%20UNPRPD%204th%20Funding%20Call%20Preconditions%20to%20disability%20inclusion%20ACC.pdf</w:t>
        </w:r>
      </w:hyperlink>
      <w:r>
        <w:rPr>
          <w:color w:val="000000"/>
          <w:sz w:val="20"/>
          <w:szCs w:val="20"/>
        </w:rPr>
        <w:t xml:space="preserve">, accessed May 2022, p.2-4; and Deafblind UK, </w:t>
      </w:r>
      <w:r>
        <w:rPr>
          <w:i/>
          <w:color w:val="000000"/>
          <w:sz w:val="20"/>
          <w:szCs w:val="20"/>
        </w:rPr>
        <w:t xml:space="preserve">Our services: Supporting people with sight and hearing </w:t>
      </w:r>
      <w:r w:rsidRPr="00663AC9">
        <w:rPr>
          <w:i/>
          <w:color w:val="000000"/>
          <w:sz w:val="20"/>
          <w:szCs w:val="20"/>
        </w:rPr>
        <w:t>loss and</w:t>
      </w:r>
      <w:r>
        <w:rPr>
          <w:color w:val="000000"/>
          <w:sz w:val="20"/>
          <w:szCs w:val="20"/>
        </w:rPr>
        <w:t xml:space="preserve"> o</w:t>
      </w:r>
      <w:r>
        <w:rPr>
          <w:i/>
          <w:color w:val="000000"/>
          <w:sz w:val="20"/>
          <w:szCs w:val="20"/>
        </w:rPr>
        <w:t>ur services for professionals: Supporting people with sight and hearing loss</w:t>
      </w:r>
      <w:r>
        <w:rPr>
          <w:color w:val="000000"/>
          <w:sz w:val="20"/>
          <w:szCs w:val="20"/>
        </w:rPr>
        <w:t xml:space="preserve"> pamphlets, </w:t>
      </w:r>
      <w:hyperlink r:id="rId27">
        <w:r w:rsidRPr="00AE6FAD">
          <w:rPr>
            <w:color w:val="235D6C"/>
            <w:sz w:val="20"/>
            <w:szCs w:val="20"/>
            <w:u w:val="single"/>
          </w:rPr>
          <w:t>www.deafblind.org.uk</w:t>
        </w:r>
      </w:hyperlink>
      <w:r>
        <w:rPr>
          <w:color w:val="000000"/>
          <w:sz w:val="20"/>
          <w:szCs w:val="20"/>
        </w:rPr>
        <w:t>, accessed May 2022.</w:t>
      </w:r>
    </w:p>
  </w:footnote>
  <w:footnote w:id="48">
    <w:p w14:paraId="6A3F2D6A"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28">
        <w:r w:rsidRPr="00AE6FAD">
          <w:rPr>
            <w:color w:val="235D6C"/>
            <w:sz w:val="20"/>
            <w:szCs w:val="20"/>
            <w:u w:val="single"/>
          </w:rPr>
          <w:t>https://wfdb.eu/wfdb-report-2018/</w:t>
        </w:r>
      </w:hyperlink>
      <w:r>
        <w:rPr>
          <w:color w:val="000000"/>
          <w:sz w:val="20"/>
          <w:szCs w:val="20"/>
        </w:rPr>
        <w:t>, September 2018, p. 9.</w:t>
      </w:r>
    </w:p>
  </w:footnote>
  <w:footnote w:id="49">
    <w:p w14:paraId="14BE3D2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Boswell, Emma. “Trip to Indonesia”, </w:t>
      </w:r>
      <w:r>
        <w:rPr>
          <w:i/>
          <w:color w:val="000000"/>
          <w:sz w:val="20"/>
          <w:szCs w:val="20"/>
        </w:rPr>
        <w:t>DBI Review</w:t>
      </w:r>
      <w:r>
        <w:rPr>
          <w:color w:val="000000"/>
          <w:sz w:val="20"/>
          <w:szCs w:val="20"/>
        </w:rPr>
        <w:t xml:space="preserve">, Issue 63, April 2020, p. 59 and </w:t>
      </w:r>
      <w:proofErr w:type="spellStart"/>
      <w:r>
        <w:rPr>
          <w:color w:val="000000"/>
          <w:sz w:val="20"/>
          <w:szCs w:val="20"/>
        </w:rPr>
        <w:t>Exxat</w:t>
      </w:r>
      <w:proofErr w:type="spellEnd"/>
      <w:r>
        <w:rPr>
          <w:color w:val="000000"/>
          <w:sz w:val="20"/>
          <w:szCs w:val="20"/>
        </w:rPr>
        <w:t xml:space="preserve">, Amal. “Advocating for the Right to Education for Learnings with Deafblindness and Multiple Disabilities in Egypt”, </w:t>
      </w:r>
      <w:r>
        <w:rPr>
          <w:i/>
          <w:color w:val="000000"/>
          <w:sz w:val="20"/>
          <w:szCs w:val="20"/>
        </w:rPr>
        <w:t>DBI Review</w:t>
      </w:r>
      <w:r>
        <w:rPr>
          <w:color w:val="000000"/>
          <w:sz w:val="20"/>
          <w:szCs w:val="20"/>
        </w:rPr>
        <w:t>, Issue 61, p. 5; Ezzat, Amal, “Advocating for the Right to Education for Learners with Deafblindness and Multiple Disabilities in Egypt”, DBI Review, Number 61, July 2018, p. 5-8.</w:t>
      </w:r>
    </w:p>
  </w:footnote>
  <w:footnote w:id="50">
    <w:p w14:paraId="613C245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Boswell, Emma. “Trip to Indonesia”, </w:t>
      </w:r>
      <w:r>
        <w:rPr>
          <w:i/>
          <w:color w:val="000000"/>
          <w:sz w:val="20"/>
          <w:szCs w:val="20"/>
        </w:rPr>
        <w:t>DBI Review</w:t>
      </w:r>
      <w:r>
        <w:rPr>
          <w:color w:val="000000"/>
          <w:sz w:val="20"/>
          <w:szCs w:val="20"/>
        </w:rPr>
        <w:t xml:space="preserve">, Issue 63, April 2020, p. 59 and </w:t>
      </w:r>
      <w:proofErr w:type="spellStart"/>
      <w:r>
        <w:rPr>
          <w:color w:val="000000"/>
          <w:sz w:val="20"/>
          <w:szCs w:val="20"/>
        </w:rPr>
        <w:t>Exxat</w:t>
      </w:r>
      <w:proofErr w:type="spellEnd"/>
      <w:r>
        <w:rPr>
          <w:color w:val="000000"/>
          <w:sz w:val="20"/>
          <w:szCs w:val="20"/>
        </w:rPr>
        <w:t xml:space="preserve">, Amal. “Advocating for the Right to Education for Learnings with Deafblindness and Multiple Disabilities in Egypt”, </w:t>
      </w:r>
      <w:r>
        <w:rPr>
          <w:i/>
          <w:color w:val="000000"/>
          <w:sz w:val="20"/>
          <w:szCs w:val="20"/>
        </w:rPr>
        <w:t>DBI Review</w:t>
      </w:r>
      <w:r>
        <w:rPr>
          <w:color w:val="000000"/>
          <w:sz w:val="20"/>
          <w:szCs w:val="20"/>
        </w:rPr>
        <w:t xml:space="preserve">, Issue 61, p. 5; Interview with </w:t>
      </w:r>
      <w:proofErr w:type="spellStart"/>
      <w:r>
        <w:rPr>
          <w:color w:val="000000"/>
          <w:sz w:val="20"/>
          <w:szCs w:val="20"/>
        </w:rPr>
        <w:t>Dwi</w:t>
      </w:r>
      <w:proofErr w:type="spellEnd"/>
      <w:r>
        <w:rPr>
          <w:color w:val="000000"/>
          <w:sz w:val="20"/>
          <w:szCs w:val="20"/>
        </w:rPr>
        <w:t xml:space="preserve"> </w:t>
      </w:r>
      <w:proofErr w:type="spellStart"/>
      <w:r>
        <w:rPr>
          <w:color w:val="000000"/>
          <w:sz w:val="20"/>
          <w:szCs w:val="20"/>
        </w:rPr>
        <w:t>Ariyani</w:t>
      </w:r>
      <w:proofErr w:type="spellEnd"/>
      <w:r>
        <w:rPr>
          <w:color w:val="000000"/>
          <w:sz w:val="20"/>
          <w:szCs w:val="20"/>
        </w:rPr>
        <w:t xml:space="preserve"> from Disability Rights Fund on support to OPDs of persons with deafblindness in Indonesia, 11 March 2022.</w:t>
      </w:r>
    </w:p>
  </w:footnote>
  <w:footnote w:id="51">
    <w:p w14:paraId="5B4AA8B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proofErr w:type="spellStart"/>
      <w:r>
        <w:rPr>
          <w:color w:val="000000"/>
          <w:sz w:val="20"/>
          <w:szCs w:val="20"/>
        </w:rPr>
        <w:t>DeafReach</w:t>
      </w:r>
      <w:proofErr w:type="spellEnd"/>
      <w:r>
        <w:rPr>
          <w:color w:val="000000"/>
          <w:sz w:val="20"/>
          <w:szCs w:val="20"/>
        </w:rPr>
        <w:t xml:space="preserve">, </w:t>
      </w:r>
      <w:r w:rsidR="00AB2C3A">
        <w:rPr>
          <w:color w:val="000000"/>
          <w:sz w:val="20"/>
          <w:szCs w:val="20"/>
        </w:rPr>
        <w:t>what</w:t>
      </w:r>
      <w:r>
        <w:rPr>
          <w:color w:val="000000"/>
          <w:sz w:val="20"/>
          <w:szCs w:val="20"/>
        </w:rPr>
        <w:t xml:space="preserve"> would be the next step? Action Research on Discovering Deafblindness within the wider Rwanda Disability Context, October- November 2019, p. 36.</w:t>
      </w:r>
    </w:p>
  </w:footnote>
  <w:footnote w:id="52">
    <w:p w14:paraId="5A368A0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53">
    <w:p w14:paraId="7959444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p>
  </w:footnote>
  <w:footnote w:id="54">
    <w:p w14:paraId="709DDBB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United Nations Special Rapporteur of the Human Rights Council on the Rights of Persons with Disabilities, report on disability inclusive policies, A/71/314, 9 August 2016, para. 49.</w:t>
      </w:r>
    </w:p>
  </w:footnote>
  <w:footnote w:id="55">
    <w:p w14:paraId="7303000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Peru, Peru Promotes Training of Interpreter Guides for Persons with Deafblindness, Article for DBI </w:t>
      </w:r>
      <w:proofErr w:type="spellStart"/>
      <w:r>
        <w:rPr>
          <w:color w:val="000000"/>
          <w:sz w:val="20"/>
          <w:szCs w:val="20"/>
        </w:rPr>
        <w:t>Ibero</w:t>
      </w:r>
      <w:proofErr w:type="spellEnd"/>
      <w:r>
        <w:rPr>
          <w:color w:val="000000"/>
          <w:sz w:val="20"/>
          <w:szCs w:val="20"/>
        </w:rPr>
        <w:t>-Latin American Network, 3 August 2021.</w:t>
      </w:r>
    </w:p>
  </w:footnote>
  <w:footnote w:id="56">
    <w:p w14:paraId="5524F2D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United Nations Special Rapporteur of the Human Rights Council on the Rights of Persons with Disabilities, report on disability inclusive policies, A/71/314, 9 August 2016, para 30.</w:t>
      </w:r>
    </w:p>
  </w:footnote>
  <w:footnote w:id="57">
    <w:p w14:paraId="058439E2" w14:textId="77777777" w:rsidR="00CD0FE3" w:rsidRDefault="00CD0FE3" w:rsidP="00CD0FE3">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UNPRPD, </w:t>
      </w:r>
      <w:r>
        <w:rPr>
          <w:i/>
          <w:color w:val="000000"/>
          <w:sz w:val="20"/>
          <w:szCs w:val="20"/>
        </w:rPr>
        <w:t>The preconditions necessary to ensure disability inclusion across policies, services, and other interventions</w:t>
      </w:r>
      <w:r>
        <w:rPr>
          <w:color w:val="000000"/>
          <w:sz w:val="20"/>
          <w:szCs w:val="20"/>
        </w:rPr>
        <w:t xml:space="preserve">, </w:t>
      </w:r>
      <w:hyperlink r:id="rId29">
        <w:r w:rsidRPr="00AE6FAD">
          <w:rPr>
            <w:color w:val="235D6C"/>
            <w:sz w:val="20"/>
            <w:szCs w:val="20"/>
            <w:u w:val="single"/>
          </w:rPr>
          <w:t>https://unprpd.org/sites/default/files/library/2020-08/Annex%202%20UNPRPD%204th%20Funding%20Call%20Preconditions%20to%20disability%20inclusion%20ACC.pdf</w:t>
        </w:r>
      </w:hyperlink>
      <w:r w:rsidRPr="00AE6FAD">
        <w:rPr>
          <w:color w:val="235D6C"/>
          <w:sz w:val="20"/>
          <w:szCs w:val="20"/>
          <w:u w:val="single"/>
        </w:rPr>
        <w:t>,</w:t>
      </w:r>
      <w:r>
        <w:rPr>
          <w:color w:val="000000"/>
          <w:sz w:val="20"/>
          <w:szCs w:val="20"/>
        </w:rPr>
        <w:t xml:space="preserve"> accessed May 2022, p. 3.</w:t>
      </w:r>
    </w:p>
  </w:footnote>
  <w:footnote w:id="58">
    <w:p w14:paraId="3CAD538A"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30">
        <w:r w:rsidRPr="00AE6FAD">
          <w:rPr>
            <w:color w:val="235D6C"/>
            <w:sz w:val="20"/>
            <w:szCs w:val="20"/>
            <w:u w:val="single"/>
          </w:rPr>
          <w:t>https://wfdb.eu/wfdb-report-2018</w:t>
        </w:r>
        <w:r>
          <w:rPr>
            <w:color w:val="0000FF"/>
            <w:sz w:val="20"/>
            <w:szCs w:val="20"/>
          </w:rPr>
          <w:t>/</w:t>
        </w:r>
      </w:hyperlink>
      <w:r>
        <w:rPr>
          <w:color w:val="000000"/>
          <w:sz w:val="20"/>
          <w:szCs w:val="20"/>
        </w:rPr>
        <w:t>, September 2018, p. 32.</w:t>
      </w:r>
    </w:p>
  </w:footnote>
  <w:footnote w:id="59">
    <w:p w14:paraId="606AB71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Mortensen, Ole E., </w:t>
      </w:r>
      <w:r>
        <w:rPr>
          <w:i/>
          <w:color w:val="000000"/>
          <w:sz w:val="20"/>
          <w:szCs w:val="20"/>
        </w:rPr>
        <w:t>When vision and hearing fail</w:t>
      </w:r>
      <w:r>
        <w:rPr>
          <w:color w:val="000000"/>
          <w:sz w:val="20"/>
          <w:szCs w:val="20"/>
        </w:rPr>
        <w:t>,</w:t>
      </w:r>
      <w:r w:rsidRPr="00AE6FAD">
        <w:rPr>
          <w:color w:val="235D6C"/>
          <w:sz w:val="20"/>
          <w:szCs w:val="20"/>
          <w:u w:val="single"/>
        </w:rPr>
        <w:t xml:space="preserve"> </w:t>
      </w:r>
      <w:hyperlink r:id="rId31">
        <w:r w:rsidRPr="00AE6FAD">
          <w:rPr>
            <w:color w:val="235D6C"/>
            <w:sz w:val="20"/>
            <w:szCs w:val="20"/>
            <w:u w:val="single"/>
          </w:rPr>
          <w:t>www.sufo.dk</w:t>
        </w:r>
      </w:hyperlink>
      <w:r>
        <w:rPr>
          <w:color w:val="333333"/>
          <w:sz w:val="20"/>
          <w:szCs w:val="20"/>
        </w:rPr>
        <w:t xml:space="preserve">, </w:t>
      </w:r>
      <w:r>
        <w:rPr>
          <w:color w:val="000000"/>
          <w:sz w:val="20"/>
          <w:szCs w:val="20"/>
        </w:rPr>
        <w:t>February 2021.</w:t>
      </w:r>
    </w:p>
  </w:footnote>
  <w:footnote w:id="60">
    <w:p w14:paraId="78FDCA29"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Nordic Welfare Centre, </w:t>
      </w:r>
      <w:r>
        <w:rPr>
          <w:i/>
          <w:color w:val="000000"/>
          <w:sz w:val="20"/>
          <w:szCs w:val="20"/>
        </w:rPr>
        <w:t>Revealing hidden potentials: Assessing cognition in individuals with congenital deafblindness</w:t>
      </w:r>
      <w:r>
        <w:rPr>
          <w:color w:val="000000"/>
          <w:sz w:val="20"/>
          <w:szCs w:val="20"/>
        </w:rPr>
        <w:t xml:space="preserve">, </w:t>
      </w:r>
      <w:hyperlink r:id="rId32">
        <w:r w:rsidRPr="00AE6FAD">
          <w:rPr>
            <w:color w:val="235D6C"/>
            <w:sz w:val="20"/>
            <w:szCs w:val="20"/>
            <w:u w:val="single"/>
          </w:rPr>
          <w:t>https://nordicwelfare.org/publikationer/hidden-potentials</w:t>
        </w:r>
        <w:r>
          <w:rPr>
            <w:color w:val="0000FF"/>
            <w:sz w:val="20"/>
            <w:szCs w:val="20"/>
          </w:rPr>
          <w:t>/</w:t>
        </w:r>
      </w:hyperlink>
      <w:r>
        <w:rPr>
          <w:color w:val="000000"/>
          <w:sz w:val="20"/>
          <w:szCs w:val="20"/>
        </w:rPr>
        <w:t>, August 2020.</w:t>
      </w:r>
    </w:p>
  </w:footnote>
  <w:footnote w:id="61">
    <w:p w14:paraId="3B416F9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33">
        <w:r w:rsidRPr="00AE6FAD">
          <w:rPr>
            <w:color w:val="235D6C"/>
            <w:sz w:val="20"/>
            <w:szCs w:val="20"/>
            <w:u w:val="single"/>
          </w:rPr>
          <w:t>https://wfdb.eu/wfdb-report-2018</w:t>
        </w:r>
        <w:r>
          <w:rPr>
            <w:color w:val="0000FF"/>
            <w:sz w:val="20"/>
            <w:szCs w:val="20"/>
          </w:rPr>
          <w:t>/</w:t>
        </w:r>
      </w:hyperlink>
      <w:r>
        <w:rPr>
          <w:color w:val="000000"/>
          <w:sz w:val="20"/>
          <w:szCs w:val="20"/>
        </w:rPr>
        <w:t>, September 2018, p. 9.</w:t>
      </w:r>
    </w:p>
  </w:footnote>
  <w:footnote w:id="62">
    <w:p w14:paraId="58620470" w14:textId="77777777" w:rsidR="00CD0FE3" w:rsidRDefault="00CD0FE3" w:rsidP="00CD0FE3">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32</w:t>
      </w:r>
    </w:p>
  </w:footnote>
  <w:footnote w:id="63">
    <w:p w14:paraId="435112B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Mortensen, Ole E., </w:t>
      </w:r>
      <w:r>
        <w:rPr>
          <w:i/>
          <w:color w:val="000000"/>
          <w:sz w:val="20"/>
          <w:szCs w:val="20"/>
        </w:rPr>
        <w:t>When vision and hearing fail</w:t>
      </w:r>
      <w:r>
        <w:rPr>
          <w:color w:val="000000"/>
          <w:sz w:val="20"/>
          <w:szCs w:val="20"/>
        </w:rPr>
        <w:t xml:space="preserve">, </w:t>
      </w:r>
      <w:hyperlink r:id="rId34">
        <w:r w:rsidRPr="00AE6FAD">
          <w:rPr>
            <w:color w:val="235D6C"/>
            <w:sz w:val="20"/>
            <w:szCs w:val="20"/>
            <w:u w:val="single"/>
          </w:rPr>
          <w:t>www.sufo.dk</w:t>
        </w:r>
      </w:hyperlink>
      <w:r>
        <w:rPr>
          <w:color w:val="333333"/>
          <w:sz w:val="20"/>
          <w:szCs w:val="20"/>
        </w:rPr>
        <w:t xml:space="preserve">, </w:t>
      </w:r>
      <w:r>
        <w:rPr>
          <w:color w:val="000000"/>
          <w:sz w:val="20"/>
          <w:szCs w:val="20"/>
        </w:rPr>
        <w:t>February 2021.</w:t>
      </w:r>
    </w:p>
  </w:footnote>
  <w:footnote w:id="64">
    <w:p w14:paraId="18477150" w14:textId="77777777" w:rsidR="00CD0FE3" w:rsidRDefault="00CD0FE3" w:rsidP="00CD0FE3">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w:t>
      </w:r>
      <w:r>
        <w:rPr>
          <w:i/>
          <w:color w:val="000000"/>
          <w:sz w:val="20"/>
          <w:szCs w:val="20"/>
        </w:rPr>
        <w:t>End of Project Early Intervention Services for Infants with Sensory Impairments in Kenya and Uganda</w:t>
      </w:r>
      <w:r>
        <w:rPr>
          <w:color w:val="000000"/>
          <w:sz w:val="20"/>
          <w:szCs w:val="20"/>
        </w:rPr>
        <w:t>, July 2019, p. 64-70.</w:t>
      </w:r>
    </w:p>
  </w:footnote>
  <w:footnote w:id="65">
    <w:p w14:paraId="07D2CF7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Weber, Ines, </w:t>
      </w:r>
      <w:r>
        <w:rPr>
          <w:i/>
          <w:color w:val="000000"/>
          <w:sz w:val="20"/>
          <w:szCs w:val="20"/>
        </w:rPr>
        <w:t>Assessment of the Functional Hearing of Children with Deafblindness</w:t>
      </w:r>
      <w:r>
        <w:rPr>
          <w:color w:val="000000"/>
          <w:sz w:val="20"/>
          <w:szCs w:val="20"/>
        </w:rPr>
        <w:t>, June 2020.</w:t>
      </w:r>
    </w:p>
  </w:footnote>
  <w:footnote w:id="66">
    <w:p w14:paraId="3D6D29E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Nordic Welfare Centre, </w:t>
      </w:r>
      <w:r>
        <w:rPr>
          <w:i/>
          <w:color w:val="000000"/>
          <w:sz w:val="20"/>
          <w:szCs w:val="20"/>
        </w:rPr>
        <w:t>Revealing hidden potentials: Assessing cognition in individuals with congenital deafblindness</w:t>
      </w:r>
      <w:r>
        <w:rPr>
          <w:color w:val="000000"/>
          <w:sz w:val="20"/>
          <w:szCs w:val="20"/>
        </w:rPr>
        <w:t>,</w:t>
      </w:r>
      <w:r w:rsidRPr="00AE6FAD">
        <w:rPr>
          <w:color w:val="235D6C"/>
          <w:sz w:val="20"/>
          <w:szCs w:val="20"/>
          <w:u w:val="single"/>
        </w:rPr>
        <w:t xml:space="preserve"> </w:t>
      </w:r>
      <w:hyperlink r:id="rId35">
        <w:r w:rsidRPr="00AE6FAD">
          <w:rPr>
            <w:color w:val="235D6C"/>
            <w:sz w:val="20"/>
            <w:szCs w:val="20"/>
            <w:u w:val="single"/>
          </w:rPr>
          <w:t>https://nordicwelfare.org/publikationer/hidden-potentials/</w:t>
        </w:r>
      </w:hyperlink>
      <w:r>
        <w:rPr>
          <w:color w:val="000000"/>
          <w:sz w:val="20"/>
          <w:szCs w:val="20"/>
        </w:rPr>
        <w:t>, August 2020.</w:t>
      </w:r>
    </w:p>
  </w:footnote>
  <w:footnote w:id="67">
    <w:p w14:paraId="1FED1C19"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w:t>
      </w:r>
      <w:r>
        <w:rPr>
          <w:i/>
          <w:color w:val="000000"/>
          <w:sz w:val="20"/>
          <w:szCs w:val="20"/>
        </w:rPr>
        <w:t>End of Project Early Intervention Services for Infants with Sensory Impairments in Kenya and Uganda</w:t>
      </w:r>
      <w:r>
        <w:rPr>
          <w:color w:val="000000"/>
          <w:sz w:val="20"/>
          <w:szCs w:val="20"/>
        </w:rPr>
        <w:t>, July 2019, p. 64-70.</w:t>
      </w:r>
    </w:p>
  </w:footnote>
  <w:footnote w:id="68">
    <w:p w14:paraId="665B9FC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w:t>
      </w:r>
      <w:r>
        <w:rPr>
          <w:i/>
          <w:color w:val="000000"/>
          <w:sz w:val="20"/>
          <w:szCs w:val="20"/>
        </w:rPr>
        <w:t>A Case for the Adoption of the Screening and EI Model for CWDB as a Priority in the Wakiso District Local Government Development Plan</w:t>
      </w:r>
      <w:r>
        <w:rPr>
          <w:color w:val="000000"/>
          <w:sz w:val="20"/>
          <w:szCs w:val="20"/>
        </w:rPr>
        <w:t>, 2020, p. 19-22.</w:t>
      </w:r>
    </w:p>
  </w:footnote>
  <w:footnote w:id="69">
    <w:p w14:paraId="640CA38D" w14:textId="77777777" w:rsidR="00360059" w:rsidRDefault="00AE6FAD" w:rsidP="00FF77AE">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Convention on the Rights of Persons with Disabilities, A/RES/61/106, 13 December 2006, Article 26. “Habilitation refers to a process aimed at helping people gain certain new skills, abilities, and knowledge. Rehabilitation refers to regaining skills, abilities, or knowledge that may have been lost or compromised as a result of acquiring a disability, or due to a change in one’s disability or circumstances.” Sourced from </w:t>
      </w:r>
      <w:hyperlink r:id="rId36">
        <w:r w:rsidRPr="00AE6FAD">
          <w:rPr>
            <w:color w:val="235D6C"/>
            <w:sz w:val="20"/>
            <w:szCs w:val="20"/>
            <w:u w:val="single"/>
          </w:rPr>
          <w:t>http://hrlibrary.umn.edu/edumat/hreduseries/TB6/pdfs/HRYes%20-%20Part%202%20-%20Chapter%209.pd</w:t>
        </w:r>
        <w:r>
          <w:rPr>
            <w:color w:val="0000FF"/>
            <w:sz w:val="20"/>
            <w:szCs w:val="20"/>
          </w:rPr>
          <w:t>f</w:t>
        </w:r>
      </w:hyperlink>
      <w:r>
        <w:rPr>
          <w:color w:val="000000"/>
          <w:sz w:val="20"/>
          <w:szCs w:val="20"/>
        </w:rPr>
        <w:t>, accessed May 2022. For the purposes of this report, rehabilitation services include habilitation services.</w:t>
      </w:r>
    </w:p>
  </w:footnote>
  <w:footnote w:id="70">
    <w:p w14:paraId="53EB3C67" w14:textId="77777777" w:rsidR="00360059" w:rsidRDefault="00AE6FAD" w:rsidP="00FF77AE">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United Nations Special Rapporteur of the Human Rights Council on the Rights of Persons with Disabilities, Report on habilitation and rehabilitation under article 26 of the Convention on the Rights of Persons with Disabilities, A/HRC/40/32, 21 January 2019, para. 4.</w:t>
      </w:r>
    </w:p>
  </w:footnote>
  <w:footnote w:id="71">
    <w:p w14:paraId="02790FA4" w14:textId="77777777" w:rsidR="00360059" w:rsidRDefault="00AE6FAD" w:rsidP="00FF77AE">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proofErr w:type="spellStart"/>
      <w:r>
        <w:rPr>
          <w:color w:val="000000"/>
          <w:sz w:val="20"/>
          <w:szCs w:val="20"/>
        </w:rPr>
        <w:t>Deasy</w:t>
      </w:r>
      <w:proofErr w:type="spellEnd"/>
      <w:r>
        <w:rPr>
          <w:color w:val="000000"/>
          <w:sz w:val="20"/>
          <w:szCs w:val="20"/>
        </w:rPr>
        <w:t xml:space="preserve">, K. &amp; </w:t>
      </w:r>
      <w:proofErr w:type="spellStart"/>
      <w:r>
        <w:rPr>
          <w:color w:val="000000"/>
          <w:sz w:val="20"/>
          <w:szCs w:val="20"/>
        </w:rPr>
        <w:t>Lyddy</w:t>
      </w:r>
      <w:proofErr w:type="spellEnd"/>
      <w:r>
        <w:rPr>
          <w:color w:val="000000"/>
          <w:sz w:val="20"/>
          <w:szCs w:val="20"/>
        </w:rPr>
        <w:t>, F., “Potential for Communication in Individuals Who Are Congenitally</w:t>
      </w:r>
      <w:r>
        <w:t xml:space="preserve"> </w:t>
      </w:r>
      <w:r>
        <w:rPr>
          <w:color w:val="000000"/>
          <w:sz w:val="20"/>
          <w:szCs w:val="20"/>
        </w:rPr>
        <w:t xml:space="preserve">Deafblind: It’s in the Eye of the Beholder”, </w:t>
      </w:r>
      <w:r>
        <w:rPr>
          <w:i/>
          <w:color w:val="000000"/>
          <w:sz w:val="20"/>
          <w:szCs w:val="20"/>
        </w:rPr>
        <w:t>The Irish Psychologist</w:t>
      </w:r>
      <w:r>
        <w:rPr>
          <w:color w:val="000000"/>
          <w:sz w:val="20"/>
          <w:szCs w:val="20"/>
        </w:rPr>
        <w:t>, Vol. 35 No. 8, March 2009, p. 205-210.</w:t>
      </w:r>
    </w:p>
  </w:footnote>
  <w:footnote w:id="72">
    <w:p w14:paraId="7959C058"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Bright, T., Wallace, S., and </w:t>
      </w:r>
      <w:proofErr w:type="spellStart"/>
      <w:r>
        <w:rPr>
          <w:color w:val="000000"/>
          <w:sz w:val="20"/>
          <w:szCs w:val="20"/>
        </w:rPr>
        <w:t>Kuper</w:t>
      </w:r>
      <w:proofErr w:type="spellEnd"/>
      <w:r>
        <w:rPr>
          <w:color w:val="000000"/>
          <w:sz w:val="20"/>
          <w:szCs w:val="20"/>
        </w:rPr>
        <w:t xml:space="preserve">, K. “A systematic review of access to rehabilitation for people with disabilities in low- and middle-income countries”, </w:t>
      </w:r>
      <w:r>
        <w:rPr>
          <w:i/>
          <w:color w:val="000000"/>
          <w:sz w:val="20"/>
          <w:szCs w:val="20"/>
        </w:rPr>
        <w:t>International Journal of Environmental Research and Public Health</w:t>
      </w:r>
      <w:r>
        <w:rPr>
          <w:color w:val="000000"/>
          <w:sz w:val="20"/>
          <w:szCs w:val="20"/>
        </w:rPr>
        <w:t>, Vol. 15 Issue 10, 2165, 2 October 2018.</w:t>
      </w:r>
    </w:p>
  </w:footnote>
  <w:footnote w:id="73">
    <w:p w14:paraId="0334F1E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74">
    <w:p w14:paraId="2130CDC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National Centre on Combined Vision and Hearing</w:t>
      </w:r>
      <w:r>
        <w:t xml:space="preserve"> </w:t>
      </w:r>
      <w:r>
        <w:rPr>
          <w:color w:val="000000"/>
          <w:sz w:val="20"/>
          <w:szCs w:val="20"/>
        </w:rPr>
        <w:t xml:space="preserve">Impairment / Deafblindness, </w:t>
      </w:r>
      <w:proofErr w:type="spellStart"/>
      <w:r>
        <w:rPr>
          <w:i/>
          <w:color w:val="000000"/>
          <w:sz w:val="20"/>
          <w:szCs w:val="20"/>
        </w:rPr>
        <w:t>Eikholt</w:t>
      </w:r>
      <w:proofErr w:type="spellEnd"/>
      <w:r>
        <w:rPr>
          <w:i/>
          <w:color w:val="000000"/>
          <w:sz w:val="20"/>
          <w:szCs w:val="20"/>
        </w:rPr>
        <w:t xml:space="preserve"> Annual Report</w:t>
      </w:r>
      <w:r>
        <w:rPr>
          <w:color w:val="000000"/>
          <w:sz w:val="20"/>
          <w:szCs w:val="20"/>
        </w:rPr>
        <w:t>, October 2021, p. 6.</w:t>
      </w:r>
    </w:p>
  </w:footnote>
  <w:footnote w:id="75">
    <w:p w14:paraId="68527713" w14:textId="77777777" w:rsidR="002379DB" w:rsidRDefault="002379DB" w:rsidP="002379DB">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Goransson, Lena. Deafblindness in a Life Perspective: Strategies and Methods for Support, </w:t>
      </w:r>
      <w:hyperlink r:id="rId37">
        <w:r w:rsidRPr="00AE6FAD">
          <w:rPr>
            <w:color w:val="235D6C"/>
            <w:sz w:val="20"/>
            <w:szCs w:val="20"/>
            <w:u w:val="single"/>
          </w:rPr>
          <w:t>www.skane.se/dovblindteam</w:t>
        </w:r>
      </w:hyperlink>
      <w:r>
        <w:rPr>
          <w:color w:val="000000"/>
          <w:sz w:val="20"/>
          <w:szCs w:val="20"/>
        </w:rPr>
        <w:t>, 2008, p. 49-50.</w:t>
      </w:r>
    </w:p>
  </w:footnote>
  <w:footnote w:id="76">
    <w:p w14:paraId="3EAEFE7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Dhale, Zamir. </w:t>
      </w:r>
      <w:r>
        <w:rPr>
          <w:i/>
          <w:color w:val="000000"/>
          <w:sz w:val="20"/>
          <w:szCs w:val="20"/>
        </w:rPr>
        <w:t>My life as a person with deafblindness</w:t>
      </w:r>
      <w:r>
        <w:rPr>
          <w:color w:val="000000"/>
          <w:sz w:val="20"/>
          <w:szCs w:val="20"/>
        </w:rPr>
        <w:t xml:space="preserve">, </w:t>
      </w:r>
      <w:hyperlink r:id="rId38">
        <w:r w:rsidRPr="00AE6FAD">
          <w:rPr>
            <w:color w:val="235D6C"/>
            <w:sz w:val="20"/>
            <w:szCs w:val="20"/>
            <w:u w:val="single"/>
          </w:rPr>
          <w:t>www.sedbindia.org</w:t>
        </w:r>
      </w:hyperlink>
      <w:r>
        <w:rPr>
          <w:color w:val="000000"/>
          <w:sz w:val="20"/>
          <w:szCs w:val="20"/>
        </w:rPr>
        <w:t>, October 2021.</w:t>
      </w:r>
    </w:p>
  </w:footnote>
  <w:footnote w:id="77">
    <w:p w14:paraId="5A6466D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See, for example, Royal College of Speech and Language Therapists, Deafblindness – overview,</w:t>
      </w:r>
      <w:r w:rsidRPr="00AE6FAD">
        <w:rPr>
          <w:color w:val="235D6C"/>
          <w:sz w:val="20"/>
          <w:szCs w:val="20"/>
          <w:u w:val="single"/>
        </w:rPr>
        <w:t xml:space="preserve"> </w:t>
      </w:r>
      <w:hyperlink r:id="rId39" w:anchor="section-4">
        <w:r w:rsidRPr="00AE6FAD">
          <w:rPr>
            <w:color w:val="235D6C"/>
            <w:sz w:val="20"/>
            <w:szCs w:val="20"/>
            <w:u w:val="single"/>
          </w:rPr>
          <w:t>https://www.rcslt.org/speech-and-language-therapy/clinical-information/deafblindness/#section-4</w:t>
        </w:r>
      </w:hyperlink>
      <w:r>
        <w:rPr>
          <w:color w:val="000000"/>
          <w:sz w:val="20"/>
          <w:szCs w:val="20"/>
        </w:rPr>
        <w:t>, accessed May 2022.</w:t>
      </w:r>
    </w:p>
  </w:footnote>
  <w:footnote w:id="78">
    <w:p w14:paraId="58CABAAC" w14:textId="77777777" w:rsidR="00171F71" w:rsidRDefault="00171F71" w:rsidP="00171F71">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Royal College of Speech and Language Therapists, Deafblindness – overview, </w:t>
      </w:r>
      <w:hyperlink r:id="rId40" w:anchor="section-4">
        <w:r w:rsidRPr="00AE6FAD">
          <w:rPr>
            <w:color w:val="235D6C"/>
            <w:sz w:val="20"/>
            <w:szCs w:val="20"/>
            <w:u w:val="single"/>
          </w:rPr>
          <w:t>https://www.rcslt.org/speech-and-language-therapy/clinical-information/deafblindness/#section-4</w:t>
        </w:r>
      </w:hyperlink>
      <w:r>
        <w:rPr>
          <w:color w:val="000000"/>
          <w:sz w:val="20"/>
          <w:szCs w:val="20"/>
        </w:rPr>
        <w:t>, accessed May 2022.</w:t>
      </w:r>
    </w:p>
  </w:footnote>
  <w:footnote w:id="79">
    <w:p w14:paraId="74682D86" w14:textId="77777777" w:rsidR="00171F71" w:rsidRDefault="00171F71" w:rsidP="00171F71">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41">
        <w:r w:rsidRPr="00AE6FAD">
          <w:rPr>
            <w:color w:val="235D6C"/>
            <w:sz w:val="20"/>
            <w:szCs w:val="20"/>
            <w:u w:val="single"/>
          </w:rPr>
          <w:t>https://wfdb.eu/wfdb-report-2018/</w:t>
        </w:r>
      </w:hyperlink>
      <w:r>
        <w:rPr>
          <w:color w:val="000000"/>
          <w:sz w:val="20"/>
          <w:szCs w:val="20"/>
        </w:rPr>
        <w:t>, September 2018, p. 32.</w:t>
      </w:r>
    </w:p>
  </w:footnote>
  <w:footnote w:id="80">
    <w:p w14:paraId="5BA7741A" w14:textId="77777777" w:rsidR="00360059" w:rsidRDefault="00AE6FAD">
      <w:pPr>
        <w:jc w:val="both"/>
        <w:rPr>
          <w:sz w:val="20"/>
          <w:szCs w:val="20"/>
        </w:rPr>
      </w:pPr>
      <w:r>
        <w:rPr>
          <w:vertAlign w:val="superscript"/>
        </w:rPr>
        <w:footnoteRef/>
      </w:r>
      <w:r>
        <w:rPr>
          <w:sz w:val="20"/>
          <w:szCs w:val="20"/>
        </w:rPr>
        <w:t xml:space="preserve">Sense International, Sensory support for Isabela, </w:t>
      </w:r>
      <w:hyperlink r:id="rId42">
        <w:r w:rsidRPr="00AE6FAD">
          <w:rPr>
            <w:color w:val="235D6C"/>
            <w:sz w:val="20"/>
            <w:szCs w:val="20"/>
            <w:u w:val="single"/>
          </w:rPr>
          <w:t>https://senseinternational.org.uk/our-impact/isabela-s-story/</w:t>
        </w:r>
      </w:hyperlink>
      <w:r>
        <w:rPr>
          <w:sz w:val="20"/>
          <w:szCs w:val="20"/>
        </w:rPr>
        <w:t>, accessed May 2022.</w:t>
      </w:r>
    </w:p>
  </w:footnote>
  <w:footnote w:id="81">
    <w:p w14:paraId="421DDE3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Goransson, Lena. Deafblindness in a Life Perspective: Strategies and Methods for Support, </w:t>
      </w:r>
      <w:r w:rsidRPr="00AE6FAD">
        <w:rPr>
          <w:color w:val="235D6C"/>
          <w:sz w:val="20"/>
          <w:szCs w:val="20"/>
          <w:u w:val="single"/>
        </w:rPr>
        <w:t>https://nkcdb.se/wp-content/uploads/2018/11/Deafblindness-in-a-Life-Perspective.pdf</w:t>
      </w:r>
      <w:r>
        <w:rPr>
          <w:color w:val="000000"/>
          <w:sz w:val="20"/>
          <w:szCs w:val="20"/>
        </w:rPr>
        <w:t>, 2008, p. 63-83.</w:t>
      </w:r>
    </w:p>
  </w:footnote>
  <w:footnote w:id="82">
    <w:p w14:paraId="0EE1C1F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85-97.</w:t>
      </w:r>
    </w:p>
  </w:footnote>
  <w:footnote w:id="83">
    <w:p w14:paraId="05DBC5A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109-127.</w:t>
      </w:r>
    </w:p>
  </w:footnote>
  <w:footnote w:id="84">
    <w:p w14:paraId="5B39663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143-161.</w:t>
      </w:r>
    </w:p>
  </w:footnote>
  <w:footnote w:id="85">
    <w:p w14:paraId="44140734"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Articles 4.g, 4.h, 9.2.h, 19.b, 20, 26, and 32.d.</w:t>
      </w:r>
    </w:p>
  </w:footnote>
  <w:footnote w:id="86">
    <w:p w14:paraId="4F6535F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Health Organisation, Assistive technology, </w:t>
      </w:r>
      <w:hyperlink r:id="rId43">
        <w:r w:rsidRPr="00AE6FAD">
          <w:rPr>
            <w:color w:val="235D6C"/>
            <w:sz w:val="20"/>
            <w:szCs w:val="20"/>
            <w:u w:val="single"/>
          </w:rPr>
          <w:t>https://www.who.int/news-room/fact-sheets/detail/assistive-technology</w:t>
        </w:r>
      </w:hyperlink>
      <w:r>
        <w:rPr>
          <w:color w:val="000000"/>
          <w:sz w:val="20"/>
          <w:szCs w:val="20"/>
        </w:rPr>
        <w:t>, 18 May 2018.</w:t>
      </w:r>
    </w:p>
  </w:footnote>
  <w:footnote w:id="87">
    <w:p w14:paraId="78D37FDE"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88">
    <w:p w14:paraId="64DD6A9F"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44">
        <w:r w:rsidRPr="00AE6FAD">
          <w:rPr>
            <w:color w:val="235D6C"/>
            <w:sz w:val="20"/>
            <w:szCs w:val="20"/>
            <w:u w:val="single"/>
          </w:rPr>
          <w:t>https://wfdb.eu/wfdb-report-2018/</w:t>
        </w:r>
      </w:hyperlink>
      <w:r>
        <w:rPr>
          <w:color w:val="000000"/>
          <w:sz w:val="20"/>
          <w:szCs w:val="20"/>
        </w:rPr>
        <w:t>, September 2018, p. 19.</w:t>
      </w:r>
    </w:p>
  </w:footnote>
  <w:footnote w:id="89">
    <w:p w14:paraId="1D504316"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Health Organisation, Assistive technology, </w:t>
      </w:r>
      <w:hyperlink r:id="rId45">
        <w:r w:rsidRPr="00AE6FAD">
          <w:rPr>
            <w:color w:val="235D6C"/>
            <w:sz w:val="20"/>
            <w:szCs w:val="20"/>
            <w:u w:val="single"/>
          </w:rPr>
          <w:t>https://www.who.int/news-room/fact-sheets/detail/assistive-technology</w:t>
        </w:r>
      </w:hyperlink>
      <w:r>
        <w:rPr>
          <w:color w:val="000000"/>
          <w:sz w:val="20"/>
          <w:szCs w:val="20"/>
        </w:rPr>
        <w:t>, 18 May 2018.</w:t>
      </w:r>
    </w:p>
  </w:footnote>
  <w:footnote w:id="90">
    <w:p w14:paraId="2B2A56FE" w14:textId="77777777" w:rsidR="00616F82" w:rsidRDefault="00616F82" w:rsidP="00616F8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Health Organisation, </w:t>
      </w:r>
      <w:r>
        <w:rPr>
          <w:i/>
          <w:color w:val="000000"/>
          <w:sz w:val="20"/>
          <w:szCs w:val="20"/>
        </w:rPr>
        <w:t>Global Cooperation on Assistive Technology (GATE</w:t>
      </w:r>
      <w:r>
        <w:rPr>
          <w:color w:val="000000"/>
          <w:sz w:val="20"/>
          <w:szCs w:val="20"/>
        </w:rPr>
        <w:t xml:space="preserve">), </w:t>
      </w:r>
      <w:hyperlink r:id="rId46">
        <w:r w:rsidRPr="00AE6FAD">
          <w:rPr>
            <w:color w:val="235D6C"/>
            <w:sz w:val="20"/>
            <w:szCs w:val="20"/>
            <w:u w:val="single"/>
          </w:rPr>
          <w:t>https://www.who.int/news-room/feature-stories/detail/global-cooperation-on-assistive-technology-(gate)</w:t>
        </w:r>
      </w:hyperlink>
      <w:r>
        <w:rPr>
          <w:color w:val="000000"/>
          <w:sz w:val="20"/>
          <w:szCs w:val="20"/>
        </w:rPr>
        <w:t>, 27 February 2018.</w:t>
      </w:r>
    </w:p>
  </w:footnote>
  <w:footnote w:id="91">
    <w:p w14:paraId="12582A5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Articles 4.h, 9.2.e, 9.2.f, 19.b, 20, 23.2, 28.2.a, and 29.a.iii.</w:t>
      </w:r>
    </w:p>
  </w:footnote>
  <w:footnote w:id="92">
    <w:p w14:paraId="5B5DEE5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47">
        <w:r w:rsidRPr="00AE6FAD">
          <w:rPr>
            <w:color w:val="235D6C"/>
            <w:sz w:val="20"/>
            <w:szCs w:val="20"/>
            <w:u w:val="single"/>
          </w:rPr>
          <w:t>https://wfdb.eu/wfdb-report-2018/</w:t>
        </w:r>
      </w:hyperlink>
      <w:r>
        <w:rPr>
          <w:color w:val="000000"/>
          <w:sz w:val="20"/>
          <w:szCs w:val="20"/>
        </w:rPr>
        <w:t>, September 2018, p. 5-6. Interpreters for persons with deafblindness may be referred to in many ways, including interpreter-guides, deafblind interpreters, communicator-guides, intervenors, and more. In this report, interpreter-guides</w:t>
      </w:r>
      <w:r>
        <w:rPr>
          <w:sz w:val="20"/>
          <w:szCs w:val="20"/>
        </w:rPr>
        <w:t>/De</w:t>
      </w:r>
      <w:r>
        <w:rPr>
          <w:color w:val="000000"/>
          <w:sz w:val="20"/>
          <w:szCs w:val="20"/>
        </w:rPr>
        <w:t xml:space="preserve">afblind interpreters refer to the form of live assistance unique to persons with deafblindness. </w:t>
      </w:r>
    </w:p>
  </w:footnote>
  <w:footnote w:id="93">
    <w:p w14:paraId="3D8CDD5D" w14:textId="77777777" w:rsidR="00360059" w:rsidRPr="00663AC9" w:rsidRDefault="00AE6FAD">
      <w:pPr>
        <w:pBdr>
          <w:top w:val="nil"/>
          <w:left w:val="nil"/>
          <w:bottom w:val="nil"/>
          <w:right w:val="nil"/>
          <w:between w:val="nil"/>
        </w:pBdr>
        <w:rPr>
          <w:color w:val="000000"/>
          <w:sz w:val="20"/>
          <w:szCs w:val="20"/>
          <w:lang w:val="es-ES"/>
        </w:rPr>
      </w:pPr>
      <w:r>
        <w:rPr>
          <w:vertAlign w:val="superscript"/>
        </w:rPr>
        <w:footnoteRef/>
      </w:r>
      <w:r w:rsidRPr="00663AC9">
        <w:rPr>
          <w:color w:val="000000"/>
          <w:sz w:val="20"/>
          <w:szCs w:val="20"/>
          <w:lang w:val="es-ES"/>
        </w:rPr>
        <w:t xml:space="preserve"> </w:t>
      </w:r>
      <w:r w:rsidRPr="00663AC9">
        <w:rPr>
          <w:i/>
          <w:color w:val="000000"/>
          <w:sz w:val="20"/>
          <w:szCs w:val="20"/>
          <w:lang w:val="es-ES"/>
        </w:rPr>
        <w:t>Ibid</w:t>
      </w:r>
      <w:r w:rsidRPr="00663AC9">
        <w:rPr>
          <w:color w:val="000000"/>
          <w:sz w:val="20"/>
          <w:szCs w:val="20"/>
          <w:lang w:val="es-ES"/>
        </w:rPr>
        <w:t>., p. 12.</w:t>
      </w:r>
    </w:p>
  </w:footnote>
  <w:footnote w:id="94">
    <w:p w14:paraId="6015123F" w14:textId="77777777" w:rsidR="00360059" w:rsidRDefault="00AE6FAD">
      <w:pPr>
        <w:pBdr>
          <w:top w:val="nil"/>
          <w:left w:val="nil"/>
          <w:bottom w:val="nil"/>
          <w:right w:val="nil"/>
          <w:between w:val="nil"/>
        </w:pBdr>
        <w:rPr>
          <w:color w:val="000000"/>
          <w:sz w:val="20"/>
          <w:szCs w:val="20"/>
        </w:rPr>
      </w:pPr>
      <w:r>
        <w:rPr>
          <w:vertAlign w:val="superscript"/>
        </w:rPr>
        <w:footnoteRef/>
      </w:r>
      <w:r w:rsidRPr="00663AC9">
        <w:rPr>
          <w:color w:val="000000"/>
          <w:sz w:val="20"/>
          <w:szCs w:val="20"/>
          <w:lang w:val="es-ES"/>
        </w:rPr>
        <w:t xml:space="preserve"> Zevallos-</w:t>
      </w:r>
      <w:proofErr w:type="spellStart"/>
      <w:r w:rsidRPr="00663AC9">
        <w:rPr>
          <w:color w:val="000000"/>
          <w:sz w:val="20"/>
          <w:szCs w:val="20"/>
          <w:lang w:val="es-ES"/>
        </w:rPr>
        <w:t>Arevalo</w:t>
      </w:r>
      <w:proofErr w:type="spellEnd"/>
      <w:r w:rsidRPr="00663AC9">
        <w:rPr>
          <w:color w:val="000000"/>
          <w:sz w:val="20"/>
          <w:szCs w:val="20"/>
          <w:lang w:val="es-ES"/>
        </w:rPr>
        <w:t xml:space="preserve">, Ricardo. </w:t>
      </w:r>
      <w:r>
        <w:rPr>
          <w:i/>
          <w:color w:val="000000"/>
          <w:sz w:val="20"/>
          <w:szCs w:val="20"/>
        </w:rPr>
        <w:t>Peru Promotes Training of Interpreter Guides for Persons with Deafblindness</w:t>
      </w:r>
      <w:r>
        <w:rPr>
          <w:color w:val="000000"/>
          <w:sz w:val="20"/>
          <w:szCs w:val="20"/>
        </w:rPr>
        <w:t xml:space="preserve">, Article prepared for DBI </w:t>
      </w:r>
      <w:proofErr w:type="spellStart"/>
      <w:r>
        <w:rPr>
          <w:color w:val="000000"/>
          <w:sz w:val="20"/>
          <w:szCs w:val="20"/>
        </w:rPr>
        <w:t>Ibero</w:t>
      </w:r>
      <w:proofErr w:type="spellEnd"/>
      <w:r>
        <w:rPr>
          <w:color w:val="000000"/>
          <w:sz w:val="20"/>
          <w:szCs w:val="20"/>
        </w:rPr>
        <w:t>-Latin American Network, 3 August 2021.</w:t>
      </w:r>
    </w:p>
  </w:footnote>
  <w:footnote w:id="95">
    <w:p w14:paraId="2369F67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Jaiswal, Atul. Deafblind Ontario Services, </w:t>
      </w:r>
      <w:r>
        <w:rPr>
          <w:i/>
          <w:color w:val="000000"/>
          <w:sz w:val="20"/>
          <w:szCs w:val="20"/>
        </w:rPr>
        <w:t>Stakeholder Consultation Project</w:t>
      </w:r>
      <w:r>
        <w:rPr>
          <w:color w:val="000000"/>
          <w:sz w:val="20"/>
          <w:szCs w:val="20"/>
        </w:rPr>
        <w:t>, August 2019, p. 6.</w:t>
      </w:r>
    </w:p>
  </w:footnote>
  <w:footnote w:id="96">
    <w:p w14:paraId="33203B0C"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Australian Deafblind Council, </w:t>
      </w:r>
      <w:r>
        <w:rPr>
          <w:i/>
          <w:color w:val="000000"/>
          <w:sz w:val="20"/>
          <w:szCs w:val="20"/>
        </w:rPr>
        <w:t>Response to National Disability Insurance Scheme Eligibility and Reasonable and Necessary Support</w:t>
      </w:r>
      <w:r>
        <w:rPr>
          <w:color w:val="000000"/>
          <w:sz w:val="20"/>
          <w:szCs w:val="20"/>
        </w:rPr>
        <w:t>, 25 September 2012.</w:t>
      </w:r>
    </w:p>
  </w:footnote>
  <w:footnote w:id="97">
    <w:p w14:paraId="768607B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19.</w:t>
      </w:r>
    </w:p>
  </w:footnote>
  <w:footnote w:id="98">
    <w:p w14:paraId="0EE2AE7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International Covenant on Economic, Social, and Cultural Rights, resolution 2200A (XXI), 16 December 1966, Article 2.1.</w:t>
      </w:r>
    </w:p>
  </w:footnote>
  <w:footnote w:id="99">
    <w:p w14:paraId="294C64C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Committee on Economic, Social, and Cultural Rights, General Comment No. 3: The nature of States parties’ obligations (art. 2, para. 1 of the Covenant), 14 December 1990, para. 9.</w:t>
      </w:r>
    </w:p>
  </w:footnote>
  <w:footnote w:id="100">
    <w:p w14:paraId="72C1D8D6"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United Nations Special Rapporteur of the Human Rights Council on the Rights of Persons with Disabilities, report on disability inclusive policies, A/71/314, 9 August 2016, para. 49.</w:t>
      </w:r>
    </w:p>
  </w:footnote>
  <w:footnote w:id="101">
    <w:p w14:paraId="11A887B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48">
        <w:r w:rsidRPr="00AE6FAD">
          <w:rPr>
            <w:color w:val="235D6C"/>
            <w:sz w:val="20"/>
            <w:szCs w:val="20"/>
            <w:u w:val="single"/>
          </w:rPr>
          <w:t>https://wfdb.eu/wfdb-report-2018/</w:t>
        </w:r>
      </w:hyperlink>
      <w:r>
        <w:rPr>
          <w:color w:val="000000"/>
          <w:sz w:val="20"/>
          <w:szCs w:val="20"/>
        </w:rPr>
        <w:t xml:space="preserve">, September 2018, p. 13; Dhale, Zamir. </w:t>
      </w:r>
      <w:r>
        <w:rPr>
          <w:i/>
          <w:color w:val="000000"/>
          <w:sz w:val="20"/>
          <w:szCs w:val="20"/>
        </w:rPr>
        <w:t>My life as a person with deafblindness</w:t>
      </w:r>
      <w:r>
        <w:rPr>
          <w:color w:val="000000"/>
          <w:sz w:val="20"/>
          <w:szCs w:val="20"/>
        </w:rPr>
        <w:t xml:space="preserve">, </w:t>
      </w:r>
      <w:hyperlink r:id="rId49">
        <w:r w:rsidRPr="00AE6FAD">
          <w:rPr>
            <w:color w:val="235D6C"/>
            <w:sz w:val="20"/>
            <w:szCs w:val="20"/>
            <w:u w:val="single"/>
          </w:rPr>
          <w:t>www.sedbindia.org</w:t>
        </w:r>
      </w:hyperlink>
      <w:r>
        <w:rPr>
          <w:color w:val="000000"/>
          <w:sz w:val="20"/>
          <w:szCs w:val="20"/>
        </w:rPr>
        <w:t>, October 2021.</w:t>
      </w:r>
    </w:p>
  </w:footnote>
  <w:footnote w:id="102">
    <w:p w14:paraId="096A9E8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proofErr w:type="spellStart"/>
      <w:r>
        <w:rPr>
          <w:color w:val="000000"/>
          <w:sz w:val="20"/>
          <w:szCs w:val="20"/>
        </w:rPr>
        <w:t>Gerencer</w:t>
      </w:r>
      <w:proofErr w:type="spellEnd"/>
      <w:r>
        <w:rPr>
          <w:color w:val="000000"/>
          <w:sz w:val="20"/>
          <w:szCs w:val="20"/>
        </w:rPr>
        <w:t xml:space="preserve">, S., &amp; </w:t>
      </w:r>
      <w:proofErr w:type="spellStart"/>
      <w:r w:rsidR="00AB2C3A">
        <w:rPr>
          <w:color w:val="000000"/>
          <w:sz w:val="20"/>
          <w:szCs w:val="20"/>
        </w:rPr>
        <w:t>Lusina</w:t>
      </w:r>
      <w:proofErr w:type="spellEnd"/>
      <w:r w:rsidR="00AB2C3A">
        <w:rPr>
          <w:color w:val="000000"/>
          <w:sz w:val="20"/>
          <w:szCs w:val="20"/>
        </w:rPr>
        <w:t>, U.</w:t>
      </w:r>
      <w:r>
        <w:rPr>
          <w:color w:val="000000"/>
          <w:sz w:val="20"/>
          <w:szCs w:val="20"/>
        </w:rPr>
        <w:t xml:space="preserve"> </w:t>
      </w:r>
      <w:r>
        <w:rPr>
          <w:i/>
          <w:color w:val="000000"/>
          <w:sz w:val="20"/>
          <w:szCs w:val="20"/>
        </w:rPr>
        <w:t>Performance of Personal Assistance in Persons with Deafblindness</w:t>
      </w:r>
      <w:r>
        <w:rPr>
          <w:color w:val="000000"/>
          <w:sz w:val="20"/>
          <w:szCs w:val="20"/>
        </w:rPr>
        <w:t>, July 2021.</w:t>
      </w:r>
    </w:p>
  </w:footnote>
  <w:footnote w:id="103">
    <w:p w14:paraId="5A50FD08" w14:textId="77777777" w:rsidR="00881E72" w:rsidRDefault="00881E72" w:rsidP="00881E7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50">
        <w:r w:rsidRPr="00AE6FAD">
          <w:rPr>
            <w:color w:val="235D6C"/>
            <w:sz w:val="20"/>
            <w:szCs w:val="20"/>
            <w:u w:val="single"/>
          </w:rPr>
          <w:t>https://wfdb.eu/wfdb-report-2018/</w:t>
        </w:r>
      </w:hyperlink>
      <w:r>
        <w:rPr>
          <w:color w:val="000000"/>
          <w:sz w:val="20"/>
          <w:szCs w:val="20"/>
        </w:rPr>
        <w:t xml:space="preserve">, September 2018, p. 12; Intervenor Services, </w:t>
      </w:r>
      <w:r>
        <w:rPr>
          <w:i/>
          <w:color w:val="000000"/>
          <w:sz w:val="20"/>
          <w:szCs w:val="20"/>
        </w:rPr>
        <w:t>Coaching Resources for Behavioural Competencies: Intervenor Services Human Resource Strategy</w:t>
      </w:r>
      <w:r>
        <w:rPr>
          <w:color w:val="000000"/>
          <w:sz w:val="20"/>
          <w:szCs w:val="20"/>
        </w:rPr>
        <w:t xml:space="preserve">, 2017-2018; and </w:t>
      </w:r>
      <w:r>
        <w:rPr>
          <w:i/>
          <w:color w:val="000000"/>
          <w:sz w:val="20"/>
          <w:szCs w:val="20"/>
        </w:rPr>
        <w:t>Technical Competencies Training Resource Guide: Intervenor Services Human Resource Strategy</w:t>
      </w:r>
      <w:r>
        <w:rPr>
          <w:color w:val="000000"/>
          <w:sz w:val="20"/>
          <w:szCs w:val="20"/>
        </w:rPr>
        <w:t xml:space="preserve">, 1 February 2019; </w:t>
      </w:r>
      <w:proofErr w:type="spellStart"/>
      <w:r>
        <w:rPr>
          <w:color w:val="000000"/>
          <w:sz w:val="20"/>
          <w:szCs w:val="20"/>
        </w:rPr>
        <w:t>Zevallos</w:t>
      </w:r>
      <w:proofErr w:type="spellEnd"/>
      <w:r>
        <w:rPr>
          <w:color w:val="000000"/>
          <w:sz w:val="20"/>
          <w:szCs w:val="20"/>
        </w:rPr>
        <w:t xml:space="preserve">-Arevalo, Ricardo. </w:t>
      </w:r>
      <w:r>
        <w:rPr>
          <w:i/>
          <w:color w:val="000000"/>
          <w:sz w:val="20"/>
          <w:szCs w:val="20"/>
        </w:rPr>
        <w:t>Peru Promotes Training of Interpreter Guides for Persons with Deafblindness</w:t>
      </w:r>
      <w:r>
        <w:rPr>
          <w:color w:val="000000"/>
          <w:sz w:val="20"/>
          <w:szCs w:val="20"/>
        </w:rPr>
        <w:t xml:space="preserve">, Article prepared for DBI </w:t>
      </w:r>
      <w:proofErr w:type="spellStart"/>
      <w:r>
        <w:rPr>
          <w:color w:val="000000"/>
          <w:sz w:val="20"/>
          <w:szCs w:val="20"/>
        </w:rPr>
        <w:t>Ibero</w:t>
      </w:r>
      <w:proofErr w:type="spellEnd"/>
      <w:r>
        <w:rPr>
          <w:color w:val="000000"/>
          <w:sz w:val="20"/>
          <w:szCs w:val="20"/>
        </w:rPr>
        <w:t>-Latin American Network, 3 August 2021</w:t>
      </w:r>
    </w:p>
  </w:footnote>
  <w:footnote w:id="104">
    <w:p w14:paraId="7008012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preamble and Articles 1, 3, 4, 7, 9, 19, 21, 24, 26, 29, and 32-35.</w:t>
      </w:r>
    </w:p>
  </w:footnote>
  <w:footnote w:id="105">
    <w:p w14:paraId="7E205E66"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Committee on the Rights of Persons with Disabilities, General Comment No. 7 on the participation of persons with disabilities through their representative organisations, CRPD/C/GC/7, 9 November 2018, para. 2.</w:t>
      </w:r>
    </w:p>
  </w:footnote>
  <w:footnote w:id="106">
    <w:p w14:paraId="3AD2625F"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51">
        <w:r w:rsidRPr="00AE6FAD">
          <w:rPr>
            <w:color w:val="235D6C"/>
            <w:sz w:val="20"/>
            <w:szCs w:val="20"/>
            <w:u w:val="single"/>
          </w:rPr>
          <w:t>https://wfdb.eu/wfdb-report-2018/</w:t>
        </w:r>
      </w:hyperlink>
      <w:r>
        <w:rPr>
          <w:color w:val="000000"/>
          <w:sz w:val="20"/>
          <w:szCs w:val="20"/>
        </w:rPr>
        <w:t>, September 2018, p. 9.</w:t>
      </w:r>
    </w:p>
  </w:footnote>
  <w:footnote w:id="107">
    <w:p w14:paraId="34149EF8"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Supreme Court of the Justice of the Nation, The SCJN Invalidates Several Articles of the General Education Law Due to Lack of Prior Consultation, press release on No. 189/2021, Mexico City, 29 June 2021, </w:t>
      </w:r>
      <w:hyperlink r:id="rId52">
        <w:r w:rsidRPr="00AE6FAD">
          <w:rPr>
            <w:color w:val="235D6C"/>
            <w:sz w:val="20"/>
            <w:szCs w:val="20"/>
            <w:u w:val="single"/>
          </w:rPr>
          <w:t>https://www.internet2.scjn.gob.mx/red2/comunicados/noticia.asp?id=6497</w:t>
        </w:r>
      </w:hyperlink>
      <w:r>
        <w:rPr>
          <w:color w:val="000000"/>
          <w:sz w:val="20"/>
          <w:szCs w:val="20"/>
        </w:rPr>
        <w:t>, accessed May 2022.</w:t>
      </w:r>
    </w:p>
  </w:footnote>
  <w:footnote w:id="108">
    <w:p w14:paraId="16235C6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UNPRPD, </w:t>
      </w:r>
      <w:r>
        <w:rPr>
          <w:i/>
          <w:color w:val="000000"/>
          <w:sz w:val="20"/>
          <w:szCs w:val="20"/>
        </w:rPr>
        <w:t>The preconditions necessary to ensure disability inclusion across policies, services, and other interventions</w:t>
      </w:r>
      <w:r>
        <w:rPr>
          <w:color w:val="000000"/>
          <w:sz w:val="20"/>
          <w:szCs w:val="20"/>
        </w:rPr>
        <w:t xml:space="preserve">, </w:t>
      </w:r>
      <w:hyperlink r:id="rId53">
        <w:r w:rsidRPr="00AE6FAD">
          <w:rPr>
            <w:color w:val="235D6C"/>
            <w:sz w:val="20"/>
            <w:szCs w:val="20"/>
            <w:u w:val="single"/>
          </w:rPr>
          <w:t>https://unprpd.org/sites/default/files/library/2020-08/Annex%202%20UNPRPD%204th%20Funding%20Call%20Preconditions%20to%20disability%20inclusion%20ACC.pdf</w:t>
        </w:r>
      </w:hyperlink>
      <w:r>
        <w:rPr>
          <w:color w:val="000000"/>
          <w:sz w:val="20"/>
          <w:szCs w:val="20"/>
        </w:rPr>
        <w:t>, accessed May 2022, p. 5.</w:t>
      </w:r>
    </w:p>
  </w:footnote>
  <w:footnote w:id="109">
    <w:p w14:paraId="659B7EE7" w14:textId="77777777" w:rsidR="00584267" w:rsidRDefault="00584267" w:rsidP="00584267">
      <w:pPr>
        <w:rPr>
          <w:sz w:val="20"/>
          <w:szCs w:val="20"/>
        </w:rPr>
      </w:pPr>
      <w:r>
        <w:rPr>
          <w:vertAlign w:val="superscript"/>
        </w:rPr>
        <w:footnoteRef/>
      </w:r>
      <w:r>
        <w:rPr>
          <w:sz w:val="20"/>
          <w:szCs w:val="20"/>
        </w:rPr>
        <w:t xml:space="preserve"> Deafblind Scotland, An Inclusive Communication Guide for Engaging with Deafblind People, </w:t>
      </w:r>
      <w:hyperlink r:id="rId54">
        <w:r w:rsidRPr="00AE6FAD">
          <w:rPr>
            <w:color w:val="235D6C"/>
            <w:sz w:val="20"/>
            <w:szCs w:val="20"/>
            <w:u w:val="single"/>
          </w:rPr>
          <w:t>https://dbscotland.org.uk/wp-content/uploads/2021/03/Inclusive-Communication-Guide-for-Engaging-with-Deafblind-People-accessible-final.pdf</w:t>
        </w:r>
      </w:hyperlink>
      <w:r>
        <w:rPr>
          <w:sz w:val="20"/>
          <w:szCs w:val="20"/>
        </w:rPr>
        <w:t xml:space="preserve">, accessed May 2022; and Jaiswal, Atul. Deafblind Ontario Services, </w:t>
      </w:r>
      <w:r>
        <w:rPr>
          <w:i/>
          <w:sz w:val="20"/>
          <w:szCs w:val="20"/>
        </w:rPr>
        <w:t>Stakeholder Consultation Project</w:t>
      </w:r>
      <w:r>
        <w:rPr>
          <w:sz w:val="20"/>
          <w:szCs w:val="20"/>
        </w:rPr>
        <w:t>, August 2019, p. 28.</w:t>
      </w:r>
    </w:p>
  </w:footnote>
  <w:footnote w:id="110">
    <w:p w14:paraId="19604E5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Jaiswal, Atul. Deafblind Ontario Services, </w:t>
      </w:r>
      <w:r>
        <w:rPr>
          <w:i/>
          <w:color w:val="000000"/>
          <w:sz w:val="20"/>
          <w:szCs w:val="20"/>
        </w:rPr>
        <w:t>Stakeholder Consultation Project</w:t>
      </w:r>
      <w:r>
        <w:rPr>
          <w:color w:val="000000"/>
          <w:sz w:val="20"/>
          <w:szCs w:val="20"/>
        </w:rPr>
        <w:t>, August 2019, p. 28.</w:t>
      </w:r>
    </w:p>
  </w:footnote>
  <w:footnote w:id="111">
    <w:p w14:paraId="1EA9509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See for example, Deafblind Scotland, An Inclusive Communication Guide for Engaging with Deafblind People, </w:t>
      </w:r>
      <w:hyperlink r:id="rId55">
        <w:r w:rsidRPr="00AE6FAD">
          <w:rPr>
            <w:color w:val="235D6C"/>
            <w:sz w:val="20"/>
            <w:szCs w:val="20"/>
            <w:u w:val="single"/>
          </w:rPr>
          <w:t>https://D</w:t>
        </w:r>
      </w:hyperlink>
      <w:r w:rsidRPr="00AE6FAD">
        <w:rPr>
          <w:color w:val="235D6C"/>
          <w:u w:val="single"/>
        </w:rPr>
        <w:t xml:space="preserve"> </w:t>
      </w:r>
      <w:hyperlink r:id="rId56">
        <w:r w:rsidRPr="00AE6FAD">
          <w:rPr>
            <w:color w:val="235D6C"/>
            <w:sz w:val="20"/>
            <w:szCs w:val="20"/>
            <w:u w:val="single"/>
          </w:rPr>
          <w:t>bscotland.org.uk/wp-content/uploads/2021/03/Inclusive-Communication-Guide-for-Engaging-with-Deafblind-People-accessible-final.pdf</w:t>
        </w:r>
      </w:hyperlink>
      <w:r>
        <w:rPr>
          <w:color w:val="000000"/>
          <w:sz w:val="20"/>
          <w:szCs w:val="20"/>
        </w:rPr>
        <w:t xml:space="preserve">. </w:t>
      </w:r>
    </w:p>
  </w:footnote>
  <w:footnote w:id="112">
    <w:p w14:paraId="6084AE0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57">
        <w:r w:rsidRPr="00AE6FAD">
          <w:rPr>
            <w:color w:val="235D6C"/>
            <w:sz w:val="20"/>
            <w:szCs w:val="20"/>
            <w:u w:val="single"/>
          </w:rPr>
          <w:t>https://wfdb.eu/wfdb-report-2018/</w:t>
        </w:r>
      </w:hyperlink>
      <w:r>
        <w:rPr>
          <w:color w:val="000000"/>
          <w:sz w:val="20"/>
          <w:szCs w:val="20"/>
        </w:rPr>
        <w:t>, September 2018, p. 8.</w:t>
      </w:r>
    </w:p>
  </w:footnote>
  <w:footnote w:id="113">
    <w:p w14:paraId="5D153D3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Damen, Saskia, “The challenge of identifying deafblindness”, </w:t>
      </w:r>
      <w:r>
        <w:rPr>
          <w:i/>
          <w:color w:val="000000"/>
          <w:sz w:val="20"/>
          <w:szCs w:val="20"/>
        </w:rPr>
        <w:t>British Journal of Visual Impairment</w:t>
      </w:r>
      <w:r>
        <w:rPr>
          <w:color w:val="000000"/>
          <w:sz w:val="20"/>
          <w:szCs w:val="20"/>
        </w:rPr>
        <w:t xml:space="preserve">, 2019, Vol. 37(2) 77-80; National Centre on Combined Vision and hearing Impairment / Deafblindness, </w:t>
      </w:r>
      <w:proofErr w:type="spellStart"/>
      <w:r>
        <w:rPr>
          <w:i/>
          <w:color w:val="000000"/>
          <w:sz w:val="20"/>
          <w:szCs w:val="20"/>
        </w:rPr>
        <w:t>Eikholt</w:t>
      </w:r>
      <w:proofErr w:type="spellEnd"/>
      <w:r>
        <w:rPr>
          <w:i/>
          <w:color w:val="000000"/>
          <w:sz w:val="20"/>
          <w:szCs w:val="20"/>
        </w:rPr>
        <w:t xml:space="preserve"> Annual Report</w:t>
      </w:r>
      <w:r>
        <w:rPr>
          <w:color w:val="000000"/>
          <w:sz w:val="20"/>
          <w:szCs w:val="20"/>
        </w:rPr>
        <w:t>, October 2021, p. 6.</w:t>
      </w:r>
    </w:p>
  </w:footnote>
  <w:footnote w:id="114">
    <w:p w14:paraId="12D9B4A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Damen, Saskia, “The challenge of identifying deafblindness”, </w:t>
      </w:r>
      <w:r>
        <w:rPr>
          <w:i/>
          <w:color w:val="000000"/>
          <w:sz w:val="20"/>
          <w:szCs w:val="20"/>
        </w:rPr>
        <w:t>British Journal of Visual Impairment</w:t>
      </w:r>
      <w:r>
        <w:rPr>
          <w:color w:val="000000"/>
          <w:sz w:val="20"/>
          <w:szCs w:val="20"/>
        </w:rPr>
        <w:t>, 2019, Vol. 37(2) 77-80.</w:t>
      </w:r>
    </w:p>
  </w:footnote>
  <w:footnote w:id="115">
    <w:p w14:paraId="44F35BEE" w14:textId="77777777" w:rsidR="002F1D77" w:rsidRDefault="002F1D77" w:rsidP="002F1D77">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SUITCEYES, Best Practice Recommendations for Engaging Deafblind Participants in Research, </w:t>
      </w:r>
      <w:hyperlink r:id="rId58">
        <w:r w:rsidRPr="00AE6FAD">
          <w:rPr>
            <w:color w:val="235D6C"/>
            <w:sz w:val="20"/>
            <w:szCs w:val="20"/>
            <w:u w:val="single"/>
          </w:rPr>
          <w:t>https://suitceyes.eu/wp-content/uploads/2020/12/D8_D2.3-Best-practice-recommendations-for-engaging-deafblind-participants-in-research.pdf</w:t>
        </w:r>
      </w:hyperlink>
      <w:r>
        <w:rPr>
          <w:color w:val="000000"/>
          <w:sz w:val="20"/>
          <w:szCs w:val="20"/>
        </w:rPr>
        <w:t>, accessed May 2022, p. 7.</w:t>
      </w:r>
    </w:p>
  </w:footnote>
  <w:footnote w:id="116">
    <w:p w14:paraId="471A925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Jaiswal, Atul. Deafblind Ontario Services, </w:t>
      </w:r>
      <w:r>
        <w:rPr>
          <w:i/>
          <w:color w:val="000000"/>
          <w:sz w:val="20"/>
          <w:szCs w:val="20"/>
        </w:rPr>
        <w:t>Stakeholder Consultation Project</w:t>
      </w:r>
      <w:r>
        <w:rPr>
          <w:color w:val="000000"/>
          <w:sz w:val="20"/>
          <w:szCs w:val="20"/>
        </w:rPr>
        <w:t>, August 2019, p. 28.</w:t>
      </w:r>
    </w:p>
  </w:footnote>
  <w:footnote w:id="117">
    <w:p w14:paraId="616C645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UNPRPD, </w:t>
      </w:r>
      <w:r>
        <w:rPr>
          <w:i/>
          <w:color w:val="000000"/>
          <w:sz w:val="20"/>
          <w:szCs w:val="20"/>
        </w:rPr>
        <w:t>The preconditions necessary to ensure disability inclusion across policies, services, and other interventions</w:t>
      </w:r>
      <w:r>
        <w:rPr>
          <w:color w:val="000000"/>
          <w:sz w:val="20"/>
          <w:szCs w:val="20"/>
        </w:rPr>
        <w:t xml:space="preserve">, </w:t>
      </w:r>
      <w:hyperlink r:id="rId59">
        <w:r w:rsidRPr="00AE6FAD">
          <w:rPr>
            <w:color w:val="235D6C"/>
            <w:sz w:val="20"/>
            <w:szCs w:val="20"/>
            <w:u w:val="single"/>
          </w:rPr>
          <w:t>https://unprpd.org/site/default/files/library/2020-08/Annex%202%20UNPRPD%204th%20Funding%20Call%20Preconditions%20to%20disability%20inclusion%20ACC.pdf</w:t>
        </w:r>
      </w:hyperlink>
      <w:r>
        <w:rPr>
          <w:color w:val="000000"/>
          <w:sz w:val="20"/>
          <w:szCs w:val="20"/>
        </w:rPr>
        <w:t>, accessed May 2022, p. 4.</w:t>
      </w:r>
    </w:p>
  </w:footnote>
  <w:footnote w:id="118">
    <w:p w14:paraId="1651ACC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24; Committee on the Rights of Persons with Disabilities, General Comment No. 4 on Article 24 – the right to inclusive education, CRPD/C/GC/4, 25 November 2016, para. 35.c.</w:t>
      </w:r>
    </w:p>
  </w:footnote>
  <w:footnote w:id="119">
    <w:p w14:paraId="565D3178"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Please note that different measures of school enrolment are different than those used in the 1</w:t>
      </w:r>
      <w:r>
        <w:rPr>
          <w:color w:val="000000"/>
          <w:sz w:val="20"/>
          <w:szCs w:val="20"/>
          <w:vertAlign w:val="superscript"/>
        </w:rPr>
        <w:t>st</w:t>
      </w:r>
      <w:r>
        <w:rPr>
          <w:color w:val="000000"/>
          <w:sz w:val="20"/>
          <w:szCs w:val="20"/>
        </w:rPr>
        <w:t xml:space="preserve"> Global Report. These measures are in line with indicators used by UNICEF and for the Sustainable Development Goals</w:t>
      </w:r>
    </w:p>
  </w:footnote>
  <w:footnote w:id="120">
    <w:p w14:paraId="503F9BC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60">
        <w:r w:rsidRPr="00AE6FAD">
          <w:rPr>
            <w:color w:val="235D6C"/>
            <w:sz w:val="20"/>
            <w:szCs w:val="20"/>
            <w:u w:val="single"/>
          </w:rPr>
          <w:t>https://wfdb.eu/wfdb-report-2018/</w:t>
        </w:r>
      </w:hyperlink>
      <w:r>
        <w:rPr>
          <w:color w:val="000000"/>
          <w:sz w:val="20"/>
          <w:szCs w:val="20"/>
        </w:rPr>
        <w:t>, September 2018, p. 28.</w:t>
      </w:r>
    </w:p>
  </w:footnote>
  <w:footnote w:id="121">
    <w:p w14:paraId="3347798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24; Committee on the Rights of Persons with Disabilities, General Comment No. 4 on Article 24 – the right to inclusive education, CRPD/C/GC/4, 25 November 2016, para. 35.c.</w:t>
      </w:r>
    </w:p>
  </w:footnote>
  <w:footnote w:id="122">
    <w:p w14:paraId="580D38C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Committee on the Rights of Persons with Disabilities, General Comment No. 4 on Article 24 – the right to inclusive education, CRPD/C/GC/4, 25 November 2016, para. 6.</w:t>
      </w:r>
    </w:p>
  </w:footnote>
  <w:footnote w:id="123">
    <w:p w14:paraId="0E473DBA"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Ezzat, Amal, “Advocating for the Right to Education for Learners with Deafblindness and Multiple Disabilities in Egypt”, DBI Review, Number 61, July 2018, p. 5-8.</w:t>
      </w:r>
    </w:p>
  </w:footnote>
  <w:footnote w:id="124">
    <w:p w14:paraId="5E17B47A"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w:t>
      </w:r>
      <w:r w:rsidRPr="00AE6FAD">
        <w:rPr>
          <w:color w:val="235D6C"/>
          <w:sz w:val="20"/>
          <w:szCs w:val="20"/>
          <w:u w:val="single"/>
        </w:rPr>
        <w:t xml:space="preserve"> </w:t>
      </w:r>
      <w:hyperlink r:id="rId61">
        <w:r w:rsidRPr="00AE6FAD">
          <w:rPr>
            <w:color w:val="235D6C"/>
            <w:sz w:val="20"/>
            <w:szCs w:val="20"/>
            <w:u w:val="single"/>
          </w:rPr>
          <w:t>https://wfdb.eu/wfdb-report-2018/</w:t>
        </w:r>
      </w:hyperlink>
      <w:r>
        <w:rPr>
          <w:color w:val="000000"/>
          <w:sz w:val="20"/>
          <w:szCs w:val="20"/>
        </w:rPr>
        <w:t>, September 2018, p. 28.</w:t>
      </w:r>
    </w:p>
  </w:footnote>
  <w:footnote w:id="125">
    <w:p w14:paraId="4E739718"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w:t>
      </w:r>
      <w:r>
        <w:rPr>
          <w:i/>
          <w:color w:val="000000"/>
          <w:sz w:val="20"/>
          <w:szCs w:val="20"/>
        </w:rPr>
        <w:t xml:space="preserve">A Baseline Survey on the Inclusive Education Project in Greater </w:t>
      </w:r>
      <w:proofErr w:type="spellStart"/>
      <w:r>
        <w:rPr>
          <w:i/>
          <w:color w:val="000000"/>
          <w:sz w:val="20"/>
          <w:szCs w:val="20"/>
        </w:rPr>
        <w:t>Masaka</w:t>
      </w:r>
      <w:proofErr w:type="spellEnd"/>
      <w:r>
        <w:rPr>
          <w:i/>
          <w:color w:val="000000"/>
          <w:sz w:val="20"/>
          <w:szCs w:val="20"/>
        </w:rPr>
        <w:t>: Final Report</w:t>
      </w:r>
      <w:r>
        <w:rPr>
          <w:color w:val="000000"/>
          <w:sz w:val="20"/>
          <w:szCs w:val="20"/>
        </w:rPr>
        <w:t xml:space="preserve">, 8 October 2020; Sense International, </w:t>
      </w:r>
      <w:r>
        <w:rPr>
          <w:i/>
          <w:color w:val="000000"/>
          <w:sz w:val="20"/>
          <w:szCs w:val="20"/>
        </w:rPr>
        <w:t>A Review of Sense International Tanzania’s teaching Assistant Approach to Inclusive Education: Research Summary Report</w:t>
      </w:r>
      <w:r>
        <w:rPr>
          <w:color w:val="000000"/>
          <w:sz w:val="20"/>
          <w:szCs w:val="20"/>
        </w:rPr>
        <w:t>, 2020; VIHEMA, Report on Findings from the Assessment of Care Givers of Children with Deaf-Blindness in Malawi: A Case of Machinga District, 28 October 2020.</w:t>
      </w:r>
    </w:p>
  </w:footnote>
  <w:footnote w:id="126">
    <w:p w14:paraId="4378475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Higgins, </w:t>
      </w:r>
      <w:proofErr w:type="spellStart"/>
      <w:r>
        <w:rPr>
          <w:color w:val="000000"/>
          <w:sz w:val="20"/>
          <w:szCs w:val="20"/>
        </w:rPr>
        <w:t>Michale</w:t>
      </w:r>
      <w:proofErr w:type="spellEnd"/>
      <w:r>
        <w:rPr>
          <w:color w:val="000000"/>
          <w:sz w:val="20"/>
          <w:szCs w:val="20"/>
        </w:rPr>
        <w:t xml:space="preserve">, and Lieberman, Amy. “Deaf Students as a Linguistic and Cultural Minority: Shifting Perspectives and Implications for Teaching and Learning”, </w:t>
      </w:r>
      <w:r>
        <w:rPr>
          <w:i/>
          <w:color w:val="000000"/>
          <w:sz w:val="20"/>
          <w:szCs w:val="20"/>
        </w:rPr>
        <w:t xml:space="preserve">J </w:t>
      </w:r>
      <w:proofErr w:type="spellStart"/>
      <w:r>
        <w:rPr>
          <w:i/>
          <w:color w:val="000000"/>
          <w:sz w:val="20"/>
          <w:szCs w:val="20"/>
        </w:rPr>
        <w:t>Educ</w:t>
      </w:r>
      <w:proofErr w:type="spellEnd"/>
      <w:r>
        <w:rPr>
          <w:color w:val="000000"/>
          <w:sz w:val="20"/>
          <w:szCs w:val="20"/>
        </w:rPr>
        <w:t xml:space="preserve"> (Boston), Vol 196, Issue 1, January 2016, p. 9-18.</w:t>
      </w:r>
    </w:p>
  </w:footnote>
  <w:footnote w:id="127">
    <w:p w14:paraId="7855A35A" w14:textId="77777777" w:rsidR="00C268E8" w:rsidRDefault="00C268E8" w:rsidP="00C268E8">
      <w:pPr>
        <w:rPr>
          <w:sz w:val="20"/>
          <w:szCs w:val="20"/>
        </w:rPr>
      </w:pPr>
      <w:r>
        <w:rPr>
          <w:vertAlign w:val="superscript"/>
        </w:rPr>
        <w:footnoteRef/>
      </w:r>
      <w:r>
        <w:rPr>
          <w:sz w:val="20"/>
          <w:szCs w:val="20"/>
        </w:rPr>
        <w:t xml:space="preserve"> Brady, L. Beth. “Quantitative Analysis of Classroom Communication Environments for Learners with Deafblindness”, </w:t>
      </w:r>
      <w:r>
        <w:rPr>
          <w:i/>
          <w:sz w:val="20"/>
          <w:szCs w:val="20"/>
        </w:rPr>
        <w:t>The Journal of Special Education</w:t>
      </w:r>
      <w:r>
        <w:rPr>
          <w:sz w:val="20"/>
          <w:szCs w:val="20"/>
        </w:rPr>
        <w:t xml:space="preserve">, Hammill Institute on Disabilities, 1-12, 2021; Carter, Gill. “Lessons on deafblindness form research in East Africa”, </w:t>
      </w:r>
      <w:r>
        <w:rPr>
          <w:i/>
          <w:sz w:val="20"/>
          <w:szCs w:val="20"/>
        </w:rPr>
        <w:t>DBI Review</w:t>
      </w:r>
      <w:r>
        <w:rPr>
          <w:sz w:val="20"/>
          <w:szCs w:val="20"/>
        </w:rPr>
        <w:t xml:space="preserve">, Issue 63, April 2020, p. 52-54; Dhale, Zamir. </w:t>
      </w:r>
      <w:r>
        <w:rPr>
          <w:i/>
          <w:sz w:val="20"/>
          <w:szCs w:val="20"/>
        </w:rPr>
        <w:t>My life as a person with deafblindness</w:t>
      </w:r>
      <w:r>
        <w:rPr>
          <w:sz w:val="20"/>
          <w:szCs w:val="20"/>
        </w:rPr>
        <w:t>,</w:t>
      </w:r>
      <w:r w:rsidRPr="00AE6FAD">
        <w:rPr>
          <w:color w:val="235D6C"/>
          <w:sz w:val="20"/>
          <w:szCs w:val="20"/>
          <w:u w:val="single"/>
        </w:rPr>
        <w:t xml:space="preserve"> </w:t>
      </w:r>
      <w:hyperlink r:id="rId62">
        <w:r w:rsidRPr="00AE6FAD">
          <w:rPr>
            <w:color w:val="235D6C"/>
            <w:sz w:val="20"/>
            <w:szCs w:val="20"/>
            <w:u w:val="single"/>
          </w:rPr>
          <w:t>www.sedbindia.org</w:t>
        </w:r>
      </w:hyperlink>
      <w:r>
        <w:rPr>
          <w:sz w:val="20"/>
          <w:szCs w:val="20"/>
        </w:rPr>
        <w:t xml:space="preserve">, October 2021, p. 3; </w:t>
      </w:r>
      <w:proofErr w:type="spellStart"/>
      <w:r>
        <w:rPr>
          <w:sz w:val="20"/>
          <w:szCs w:val="20"/>
        </w:rPr>
        <w:t>Haga</w:t>
      </w:r>
      <w:proofErr w:type="spellEnd"/>
      <w:r>
        <w:rPr>
          <w:sz w:val="20"/>
          <w:szCs w:val="20"/>
        </w:rPr>
        <w:t xml:space="preserve">, Frederick, Literature Review on Schemes for Service of Learning Support Assistants, supplied by Sense International, accessed May 2022; Higgins, </w:t>
      </w:r>
      <w:proofErr w:type="spellStart"/>
      <w:r>
        <w:rPr>
          <w:sz w:val="20"/>
          <w:szCs w:val="20"/>
        </w:rPr>
        <w:t>Michale</w:t>
      </w:r>
      <w:proofErr w:type="spellEnd"/>
      <w:r>
        <w:rPr>
          <w:sz w:val="20"/>
          <w:szCs w:val="20"/>
        </w:rPr>
        <w:t xml:space="preserve">, and Lieberman, Amy. “Deaf Students as a Linguistic and Cultural Minority: Shifting Perspectives and Implications for Teaching and Learning”, </w:t>
      </w:r>
      <w:r>
        <w:rPr>
          <w:i/>
          <w:sz w:val="20"/>
          <w:szCs w:val="20"/>
        </w:rPr>
        <w:t xml:space="preserve">J </w:t>
      </w:r>
      <w:proofErr w:type="spellStart"/>
      <w:r>
        <w:rPr>
          <w:i/>
          <w:sz w:val="20"/>
          <w:szCs w:val="20"/>
        </w:rPr>
        <w:t>Educ</w:t>
      </w:r>
      <w:proofErr w:type="spellEnd"/>
      <w:r>
        <w:rPr>
          <w:sz w:val="20"/>
          <w:szCs w:val="20"/>
        </w:rPr>
        <w:t xml:space="preserve"> (Boston), Vol 196, Issue 1, January 2016, p. 9-18; Ireland’s National Council for Special Education, </w:t>
      </w:r>
      <w:r>
        <w:rPr>
          <w:i/>
          <w:sz w:val="20"/>
          <w:szCs w:val="20"/>
        </w:rPr>
        <w:t>Information for Parents/Guardians of Children and Young People who are Deafblind / with dual sensory loss</w:t>
      </w:r>
      <w:r>
        <w:rPr>
          <w:sz w:val="20"/>
          <w:szCs w:val="20"/>
        </w:rPr>
        <w:t xml:space="preserve">, </w:t>
      </w:r>
      <w:hyperlink r:id="rId63">
        <w:r w:rsidRPr="00AE6FAD">
          <w:rPr>
            <w:color w:val="235D6C"/>
            <w:sz w:val="20"/>
            <w:szCs w:val="20"/>
            <w:u w:val="single"/>
          </w:rPr>
          <w:t>https://ncse.ie/wp-content/uploads/2019/09/NCSE-Deafblind_Information-for-Parents-Guardians-002.pdf</w:t>
        </w:r>
      </w:hyperlink>
      <w:r>
        <w:rPr>
          <w:sz w:val="20"/>
          <w:szCs w:val="20"/>
        </w:rPr>
        <w:t xml:space="preserve">, accessed May 2022; Sense International, </w:t>
      </w:r>
      <w:r>
        <w:rPr>
          <w:i/>
          <w:sz w:val="20"/>
          <w:szCs w:val="20"/>
        </w:rPr>
        <w:t>A Review of Sense International Tanzania’s teaching Assistant Approach to Inclusive Education: Research Summary Report</w:t>
      </w:r>
      <w:r>
        <w:rPr>
          <w:sz w:val="20"/>
          <w:szCs w:val="20"/>
        </w:rPr>
        <w:t xml:space="preserve">, 2020; Sense International, </w:t>
      </w:r>
      <w:r>
        <w:rPr>
          <w:i/>
          <w:sz w:val="20"/>
          <w:szCs w:val="20"/>
        </w:rPr>
        <w:t>Monitoring Report on Implementation of Early Years Competence Based Curriculum for Learners with Diverse Disabilities</w:t>
      </w:r>
      <w:r>
        <w:rPr>
          <w:sz w:val="20"/>
          <w:szCs w:val="20"/>
        </w:rPr>
        <w:t xml:space="preserve">, May 2020; Sense International Romania, E-Sense, </w:t>
      </w:r>
      <w:hyperlink r:id="rId64">
        <w:r w:rsidRPr="00AE6FAD">
          <w:rPr>
            <w:color w:val="235D6C"/>
            <w:sz w:val="20"/>
            <w:szCs w:val="20"/>
            <w:u w:val="single"/>
          </w:rPr>
          <w:t>https://surdocecitate.ro/en/e-sense/</w:t>
        </w:r>
      </w:hyperlink>
      <w:r>
        <w:rPr>
          <w:sz w:val="20"/>
          <w:szCs w:val="20"/>
        </w:rPr>
        <w:t>, accessed May 2022; and VIHEMA, Report on Findings from the Assessment of Care Givers of Children with Deaf-Blindness in Malawi: A Case of Machinga District, 28 October 2020.</w:t>
      </w:r>
    </w:p>
  </w:footnote>
  <w:footnote w:id="128">
    <w:p w14:paraId="0868B03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proofErr w:type="spellStart"/>
      <w:r>
        <w:rPr>
          <w:color w:val="000000"/>
          <w:sz w:val="20"/>
          <w:szCs w:val="20"/>
        </w:rPr>
        <w:t>Haga</w:t>
      </w:r>
      <w:proofErr w:type="spellEnd"/>
      <w:r>
        <w:rPr>
          <w:color w:val="000000"/>
          <w:sz w:val="20"/>
          <w:szCs w:val="20"/>
        </w:rPr>
        <w:t>, Frederick, Literature Review on Schemes for Service of Learning Support Assistants, supplied by Sense International, accessed May 2022.</w:t>
      </w:r>
    </w:p>
  </w:footnote>
  <w:footnote w:id="129">
    <w:p w14:paraId="333D76B7" w14:textId="77777777" w:rsidR="00360059" w:rsidRDefault="00AE6FAD">
      <w:pPr>
        <w:rPr>
          <w:sz w:val="20"/>
          <w:szCs w:val="20"/>
        </w:rPr>
      </w:pPr>
      <w:r>
        <w:rPr>
          <w:vertAlign w:val="superscript"/>
        </w:rPr>
        <w:footnoteRef/>
      </w:r>
      <w:r>
        <w:rPr>
          <w:sz w:val="20"/>
          <w:szCs w:val="20"/>
        </w:rPr>
        <w:t xml:space="preserve"> CNIB, </w:t>
      </w:r>
      <w:r>
        <w:rPr>
          <w:i/>
          <w:sz w:val="20"/>
          <w:szCs w:val="20"/>
        </w:rPr>
        <w:t>Literacy Programme</w:t>
      </w:r>
      <w:r>
        <w:rPr>
          <w:sz w:val="20"/>
          <w:szCs w:val="20"/>
        </w:rPr>
        <w:t xml:space="preserve">, </w:t>
      </w:r>
      <w:hyperlink r:id="rId65">
        <w:r w:rsidRPr="00AE6FAD">
          <w:rPr>
            <w:color w:val="235D6C"/>
            <w:sz w:val="20"/>
            <w:szCs w:val="20"/>
            <w:u w:val="single"/>
          </w:rPr>
          <w:t>https://deafblindservices.ca/programs-and-services/literacy-program/</w:t>
        </w:r>
      </w:hyperlink>
      <w:r>
        <w:rPr>
          <w:sz w:val="20"/>
          <w:szCs w:val="20"/>
        </w:rPr>
        <w:t>, accessed May 2022.</w:t>
      </w:r>
    </w:p>
  </w:footnote>
  <w:footnote w:id="130">
    <w:p w14:paraId="5800158F" w14:textId="77777777" w:rsidR="004E4F84" w:rsidRPr="00FA5348" w:rsidRDefault="004E4F84" w:rsidP="004E4F84">
      <w:pPr>
        <w:rPr>
          <w:sz w:val="20"/>
          <w:szCs w:val="20"/>
        </w:rPr>
      </w:pPr>
      <w:r w:rsidRPr="00FA5348">
        <w:rPr>
          <w:vertAlign w:val="superscript"/>
        </w:rPr>
        <w:footnoteRef/>
      </w:r>
      <w:r w:rsidRPr="00FA5348">
        <w:rPr>
          <w:sz w:val="20"/>
          <w:szCs w:val="20"/>
        </w:rPr>
        <w:t xml:space="preserve"> See further, The addition of class management with teaching assistants added to the syllabus of National’s </w:t>
      </w:r>
      <w:proofErr w:type="spellStart"/>
      <w:r w:rsidRPr="00FA5348">
        <w:rPr>
          <w:sz w:val="20"/>
          <w:szCs w:val="20"/>
        </w:rPr>
        <w:t>Patandi</w:t>
      </w:r>
      <w:proofErr w:type="spellEnd"/>
      <w:r w:rsidRPr="00FA5348">
        <w:rPr>
          <w:sz w:val="20"/>
          <w:szCs w:val="20"/>
        </w:rPr>
        <w:t xml:space="preserve"> Special Needs and Inclusive Teacher’s College, p. 27,  </w:t>
      </w:r>
      <w:hyperlink r:id="rId66">
        <w:r w:rsidRPr="00FA5348">
          <w:rPr>
            <w:sz w:val="20"/>
            <w:szCs w:val="20"/>
          </w:rPr>
          <w:t>https://tie.go.tz/uploads/files/Muhtasari%20wa%20Somo%20la%20Ujifunzaji%20wa%20mwanafunzi%20Mwenye%20Uziwikutoona.pdf</w:t>
        </w:r>
      </w:hyperlink>
      <w:r w:rsidRPr="00FA5348">
        <w:rPr>
          <w:sz w:val="20"/>
          <w:szCs w:val="20"/>
        </w:rPr>
        <w:t>.</w:t>
      </w:r>
    </w:p>
  </w:footnote>
  <w:footnote w:id="131">
    <w:p w14:paraId="1647E8F1" w14:textId="77777777" w:rsidR="004E4F84" w:rsidRPr="00FA5348" w:rsidRDefault="004E4F84" w:rsidP="004E4F84">
      <w:pPr>
        <w:pBdr>
          <w:top w:val="nil"/>
          <w:left w:val="nil"/>
          <w:bottom w:val="nil"/>
          <w:right w:val="nil"/>
          <w:between w:val="nil"/>
        </w:pBdr>
        <w:rPr>
          <w:sz w:val="20"/>
          <w:szCs w:val="20"/>
        </w:rPr>
      </w:pPr>
      <w:r w:rsidRPr="00FA5348">
        <w:rPr>
          <w:vertAlign w:val="superscript"/>
        </w:rPr>
        <w:footnoteRef/>
      </w:r>
      <w:r w:rsidRPr="00FA5348">
        <w:rPr>
          <w:sz w:val="20"/>
          <w:szCs w:val="20"/>
        </w:rPr>
        <w:t xml:space="preserve"> See further, A flexible, competency-based curriculum to meet the needs of children with complex disabilities, including those with deafblindness, is available at </w:t>
      </w:r>
      <w:hyperlink r:id="rId67">
        <w:r w:rsidRPr="00FA5348">
          <w:rPr>
            <w:sz w:val="20"/>
            <w:szCs w:val="20"/>
          </w:rPr>
          <w:t>https://www.tie.go.tz/uploads/files/MTAALA%20REKEBIFU%20WA%20UZIWIKUTOONA%20-%20ELIMU%20YA%20MSIMNGI.pdf</w:t>
        </w:r>
      </w:hyperlink>
      <w:r w:rsidRPr="00FA5348">
        <w:rPr>
          <w:sz w:val="20"/>
          <w:szCs w:val="20"/>
        </w:rPr>
        <w:t>; The competency-based syllabus is available at </w:t>
      </w:r>
      <w:hyperlink r:id="rId68">
        <w:r w:rsidRPr="00FA5348">
          <w:rPr>
            <w:sz w:val="20"/>
            <w:szCs w:val="20"/>
          </w:rPr>
          <w:t>https://www.tie.go.tz/uploads/files/MUHTASARI%20REKEBIFU%20%20WA%20ELIMU%20YA%20MSINGI%20-%20%20UZIWIKUTOONA%20HATUA%20YA%20I-III.pdf</w:t>
        </w:r>
      </w:hyperlink>
      <w:r w:rsidRPr="00FA5348">
        <w:rPr>
          <w:sz w:val="20"/>
          <w:szCs w:val="20"/>
        </w:rPr>
        <w:t>; The competency-based teacher guide is available at </w:t>
      </w:r>
      <w:hyperlink r:id="rId69">
        <w:r w:rsidRPr="00FA5348">
          <w:rPr>
            <w:sz w:val="20"/>
            <w:szCs w:val="20"/>
          </w:rPr>
          <w:t>https://www.tie.go.tz/uploads/files/MWONGOZO%20REKEBIFU%20wa%20UziwiKutoona%20-%20Msingi.pdf</w:t>
        </w:r>
      </w:hyperlink>
      <w:r w:rsidRPr="00FA5348">
        <w:rPr>
          <w:sz w:val="20"/>
          <w:szCs w:val="20"/>
        </w:rPr>
        <w:t>.</w:t>
      </w:r>
    </w:p>
  </w:footnote>
  <w:footnote w:id="132">
    <w:p w14:paraId="5FC01ECB" w14:textId="77777777" w:rsidR="00360059" w:rsidRDefault="00AE6FAD">
      <w:pPr>
        <w:pBdr>
          <w:top w:val="nil"/>
          <w:left w:val="nil"/>
          <w:bottom w:val="nil"/>
          <w:right w:val="nil"/>
          <w:between w:val="nil"/>
        </w:pBdr>
        <w:rPr>
          <w:color w:val="000000"/>
          <w:sz w:val="20"/>
          <w:szCs w:val="20"/>
        </w:rPr>
      </w:pPr>
      <w:r w:rsidRPr="00FA5348">
        <w:rPr>
          <w:vertAlign w:val="superscript"/>
        </w:rPr>
        <w:footnoteRef/>
      </w:r>
      <w:r w:rsidRPr="00FA5348">
        <w:rPr>
          <w:sz w:val="20"/>
          <w:szCs w:val="20"/>
        </w:rPr>
        <w:t xml:space="preserve"> Adapted from the National Strategy on Inclusive Education (NSIE), 2018-2021, and Sense International Tanzania, </w:t>
      </w:r>
      <w:r w:rsidRPr="00FA5348">
        <w:rPr>
          <w:i/>
          <w:sz w:val="20"/>
          <w:szCs w:val="20"/>
        </w:rPr>
        <w:t>Cooperation that Counts: The Impact of Inclusive Education on Learners and their Families</w:t>
      </w:r>
      <w:r w:rsidRPr="00FA5348">
        <w:rPr>
          <w:sz w:val="20"/>
          <w:szCs w:val="20"/>
        </w:rPr>
        <w:t>, August 2020.</w:t>
      </w:r>
    </w:p>
  </w:footnote>
  <w:footnote w:id="133">
    <w:p w14:paraId="686A494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25.</w:t>
      </w:r>
    </w:p>
  </w:footnote>
  <w:footnote w:id="134">
    <w:p w14:paraId="508937F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w:t>
      </w:r>
      <w:r w:rsidRPr="00AE6FAD">
        <w:rPr>
          <w:color w:val="235D6C"/>
          <w:sz w:val="20"/>
          <w:szCs w:val="20"/>
          <w:u w:val="single"/>
        </w:rPr>
        <w:t xml:space="preserve"> </w:t>
      </w:r>
      <w:hyperlink r:id="rId70">
        <w:r w:rsidRPr="00AE6FAD">
          <w:rPr>
            <w:color w:val="235D6C"/>
            <w:sz w:val="20"/>
            <w:szCs w:val="20"/>
            <w:u w:val="single"/>
          </w:rPr>
          <w:t>https://wfdb.eu/wfdb-report-2018/</w:t>
        </w:r>
      </w:hyperlink>
      <w:r>
        <w:rPr>
          <w:color w:val="000000"/>
          <w:sz w:val="20"/>
          <w:szCs w:val="20"/>
        </w:rPr>
        <w:t>, September 2018, p. 33.</w:t>
      </w:r>
    </w:p>
  </w:footnote>
  <w:footnote w:id="135">
    <w:p w14:paraId="3B34505A"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Health Organisation, </w:t>
      </w:r>
      <w:r>
        <w:rPr>
          <w:i/>
          <w:color w:val="000000"/>
          <w:sz w:val="20"/>
          <w:szCs w:val="20"/>
        </w:rPr>
        <w:t>World Report on Disability</w:t>
      </w:r>
      <w:r>
        <w:rPr>
          <w:color w:val="000000"/>
          <w:sz w:val="20"/>
          <w:szCs w:val="20"/>
        </w:rPr>
        <w:t>, 2011, p. 59.</w:t>
      </w:r>
    </w:p>
  </w:footnote>
  <w:footnote w:id="136">
    <w:p w14:paraId="60FB55D3" w14:textId="77777777" w:rsidR="00360059" w:rsidRDefault="00AE6FAD">
      <w:pPr>
        <w:rPr>
          <w:sz w:val="20"/>
          <w:szCs w:val="20"/>
        </w:rPr>
      </w:pPr>
      <w:r>
        <w:rPr>
          <w:vertAlign w:val="superscript"/>
        </w:rPr>
        <w:footnoteRef/>
      </w:r>
      <w:r>
        <w:rPr>
          <w:sz w:val="20"/>
          <w:szCs w:val="20"/>
        </w:rPr>
        <w:t xml:space="preserve"> The Association of the Swedish Deafblind (FSDB), </w:t>
      </w:r>
      <w:r>
        <w:rPr>
          <w:i/>
          <w:sz w:val="20"/>
          <w:szCs w:val="20"/>
        </w:rPr>
        <w:t>Tools for Better Health</w:t>
      </w:r>
      <w:r>
        <w:rPr>
          <w:sz w:val="20"/>
          <w:szCs w:val="20"/>
        </w:rPr>
        <w:t xml:space="preserve">, </w:t>
      </w:r>
      <w:hyperlink r:id="rId71">
        <w:r w:rsidRPr="00AE6FAD">
          <w:rPr>
            <w:color w:val="235D6C"/>
            <w:sz w:val="20"/>
            <w:szCs w:val="20"/>
            <w:u w:val="single"/>
          </w:rPr>
          <w:t>http://www.fsdb.org/Verktyg-forbattrehlsa.html</w:t>
        </w:r>
      </w:hyperlink>
      <w:r>
        <w:rPr>
          <w:color w:val="000000"/>
          <w:sz w:val="20"/>
          <w:szCs w:val="20"/>
        </w:rPr>
        <w:t xml:space="preserve">, accessed October 2021; </w:t>
      </w:r>
      <w:r>
        <w:rPr>
          <w:sz w:val="20"/>
          <w:szCs w:val="20"/>
        </w:rPr>
        <w:t xml:space="preserve">World Federation of the Deafblind, </w:t>
      </w:r>
      <w:r>
        <w:rPr>
          <w:i/>
          <w:sz w:val="20"/>
          <w:szCs w:val="20"/>
        </w:rPr>
        <w:t>At risk of exclusion from CRPD and SDG implementation: Inequality and Persons with Deafblindness</w:t>
      </w:r>
      <w:r>
        <w:rPr>
          <w:sz w:val="20"/>
          <w:szCs w:val="20"/>
        </w:rPr>
        <w:t xml:space="preserve">, </w:t>
      </w:r>
      <w:hyperlink r:id="rId72">
        <w:r w:rsidRPr="00AE6FAD">
          <w:rPr>
            <w:color w:val="235D6C"/>
            <w:sz w:val="20"/>
            <w:szCs w:val="20"/>
            <w:u w:val="single"/>
          </w:rPr>
          <w:t>https://wfdb.eu/wfdb-report-2018/</w:t>
        </w:r>
      </w:hyperlink>
      <w:r>
        <w:rPr>
          <w:sz w:val="20"/>
          <w:szCs w:val="20"/>
        </w:rPr>
        <w:t xml:space="preserve">, September 2018, p. </w:t>
      </w:r>
      <w:r>
        <w:rPr>
          <w:color w:val="000000"/>
          <w:sz w:val="20"/>
          <w:szCs w:val="20"/>
        </w:rPr>
        <w:t>36.</w:t>
      </w:r>
    </w:p>
  </w:footnote>
  <w:footnote w:id="137">
    <w:p w14:paraId="25186448" w14:textId="77777777" w:rsidR="00360059" w:rsidRDefault="00AE6FAD">
      <w:pPr>
        <w:rPr>
          <w:sz w:val="20"/>
          <w:szCs w:val="20"/>
        </w:rPr>
      </w:pPr>
      <w:r>
        <w:rPr>
          <w:vertAlign w:val="superscript"/>
        </w:rPr>
        <w:footnoteRef/>
      </w:r>
      <w:r>
        <w:rPr>
          <w:sz w:val="20"/>
          <w:szCs w:val="20"/>
        </w:rPr>
        <w:t xml:space="preserve"> Danish Association of the Deafblind (FDDB), </w:t>
      </w:r>
      <w:r>
        <w:rPr>
          <w:i/>
          <w:sz w:val="20"/>
          <w:szCs w:val="20"/>
        </w:rPr>
        <w:t>Finding the balance: Report on deafblind people’s stress and well-being</w:t>
      </w:r>
      <w:r>
        <w:rPr>
          <w:sz w:val="20"/>
          <w:szCs w:val="20"/>
        </w:rPr>
        <w:t xml:space="preserve">, </w:t>
      </w:r>
      <w:hyperlink r:id="rId73">
        <w:r w:rsidRPr="00AE6FAD">
          <w:rPr>
            <w:color w:val="235D6C"/>
            <w:sz w:val="20"/>
            <w:szCs w:val="20"/>
            <w:u w:val="single"/>
          </w:rPr>
          <w:t>https://www.fddb.dk/tilbud-til-dig/pjecer-boeger-og-andre-udgivelser/boeger-og-rapporter/at-finde-balancen-en-undersoegelse-om-doevblindes-stress-og-trivsel/</w:t>
        </w:r>
      </w:hyperlink>
      <w:r>
        <w:rPr>
          <w:sz w:val="20"/>
          <w:szCs w:val="20"/>
        </w:rPr>
        <w:t xml:space="preserve">, 2013. </w:t>
      </w:r>
    </w:p>
  </w:footnote>
  <w:footnote w:id="138">
    <w:p w14:paraId="33CBF5D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74">
        <w:r w:rsidRPr="00AE6FAD">
          <w:rPr>
            <w:color w:val="235D6C"/>
            <w:sz w:val="20"/>
            <w:szCs w:val="20"/>
            <w:u w:val="single"/>
          </w:rPr>
          <w:t>https://wfdb.eu/wfdb-report-2018/</w:t>
        </w:r>
      </w:hyperlink>
      <w:r>
        <w:rPr>
          <w:color w:val="000000"/>
          <w:sz w:val="20"/>
          <w:szCs w:val="20"/>
        </w:rPr>
        <w:t>, September 2018, p. 34.</w:t>
      </w:r>
    </w:p>
  </w:footnote>
  <w:footnote w:id="139">
    <w:p w14:paraId="32A2670F" w14:textId="77777777" w:rsidR="00360059" w:rsidRDefault="00AE6FAD">
      <w:pPr>
        <w:rPr>
          <w:sz w:val="20"/>
          <w:szCs w:val="20"/>
        </w:rPr>
      </w:pPr>
      <w:r>
        <w:rPr>
          <w:vertAlign w:val="superscript"/>
        </w:rPr>
        <w:footnoteRef/>
      </w:r>
      <w:r>
        <w:rPr>
          <w:sz w:val="20"/>
          <w:szCs w:val="20"/>
        </w:rPr>
        <w:t xml:space="preserve"> International Disability Alliance, </w:t>
      </w:r>
      <w:r>
        <w:rPr>
          <w:i/>
          <w:sz w:val="20"/>
          <w:szCs w:val="20"/>
        </w:rPr>
        <w:t>Reaching Persons with Deafblindness during the Covid-19 pandemic</w:t>
      </w:r>
      <w:r>
        <w:rPr>
          <w:sz w:val="20"/>
          <w:szCs w:val="20"/>
        </w:rPr>
        <w:t xml:space="preserve">, </w:t>
      </w:r>
      <w:hyperlink r:id="rId75">
        <w:r w:rsidRPr="00AE6FAD">
          <w:rPr>
            <w:color w:val="235D6C"/>
            <w:sz w:val="20"/>
            <w:szCs w:val="20"/>
            <w:u w:val="single"/>
          </w:rPr>
          <w:t>https://www.internationaldisabilityalliance.org/covid-deafblind</w:t>
        </w:r>
      </w:hyperlink>
      <w:r>
        <w:rPr>
          <w:color w:val="0000FF"/>
          <w:sz w:val="20"/>
          <w:szCs w:val="20"/>
        </w:rPr>
        <w:t xml:space="preserve">, </w:t>
      </w:r>
      <w:r>
        <w:rPr>
          <w:sz w:val="20"/>
          <w:szCs w:val="20"/>
        </w:rPr>
        <w:t>19 April 2020.</w:t>
      </w:r>
    </w:p>
  </w:footnote>
  <w:footnote w:id="140">
    <w:p w14:paraId="1B58884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76">
        <w:r w:rsidRPr="00AE6FAD">
          <w:rPr>
            <w:color w:val="235D6C"/>
            <w:sz w:val="20"/>
            <w:szCs w:val="20"/>
            <w:u w:val="single"/>
          </w:rPr>
          <w:t>https://wfdb.eu/wfdb-report-2018/</w:t>
        </w:r>
      </w:hyperlink>
      <w:r>
        <w:rPr>
          <w:color w:val="000000"/>
          <w:sz w:val="20"/>
          <w:szCs w:val="20"/>
        </w:rPr>
        <w:t>, September 2018, p. 34.</w:t>
      </w:r>
    </w:p>
  </w:footnote>
  <w:footnote w:id="141">
    <w:p w14:paraId="2E7035B4" w14:textId="77777777" w:rsidR="00C268E8" w:rsidRDefault="00C268E8" w:rsidP="00C268E8">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The Association of the Swedish Deafblind (FSDB), </w:t>
      </w:r>
      <w:r>
        <w:rPr>
          <w:i/>
          <w:color w:val="000000"/>
          <w:sz w:val="20"/>
          <w:szCs w:val="20"/>
        </w:rPr>
        <w:t>Tools for Better Health</w:t>
      </w:r>
      <w:r>
        <w:rPr>
          <w:color w:val="000000"/>
          <w:sz w:val="20"/>
          <w:szCs w:val="20"/>
        </w:rPr>
        <w:t xml:space="preserve">, </w:t>
      </w:r>
      <w:hyperlink r:id="rId77">
        <w:r w:rsidRPr="00AE6FAD">
          <w:rPr>
            <w:color w:val="235D6C"/>
            <w:sz w:val="20"/>
            <w:szCs w:val="20"/>
            <w:u w:val="single"/>
          </w:rPr>
          <w:t>http://www.fsdb.org/Verktyg-forbattrehlsa.html</w:t>
        </w:r>
      </w:hyperlink>
      <w:r>
        <w:rPr>
          <w:color w:val="000000"/>
          <w:sz w:val="20"/>
          <w:szCs w:val="20"/>
        </w:rPr>
        <w:t xml:space="preserve">, accessed October 2021; Deaf Scotland et al, </w:t>
      </w:r>
      <w:r>
        <w:rPr>
          <w:i/>
          <w:color w:val="000000"/>
          <w:sz w:val="20"/>
          <w:szCs w:val="20"/>
        </w:rPr>
        <w:t>Mental Health, Sensory Loss, and Human Rights: A Transition Report Call for Sensory Literate Services</w:t>
      </w:r>
      <w:r>
        <w:rPr>
          <w:color w:val="000000"/>
          <w:sz w:val="20"/>
          <w:szCs w:val="20"/>
        </w:rPr>
        <w:t xml:space="preserve">, 10 February 2021, p. 11;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78">
        <w:r w:rsidRPr="00AE6FAD">
          <w:rPr>
            <w:color w:val="235D6C"/>
            <w:sz w:val="20"/>
            <w:szCs w:val="20"/>
            <w:u w:val="single"/>
          </w:rPr>
          <w:t>https://wfdb.eu/wfdb-report-2018/</w:t>
        </w:r>
      </w:hyperlink>
      <w:r>
        <w:rPr>
          <w:color w:val="000000"/>
          <w:sz w:val="20"/>
          <w:szCs w:val="20"/>
        </w:rPr>
        <w:t>, September 2018, p. 34-35.</w:t>
      </w:r>
    </w:p>
  </w:footnote>
  <w:footnote w:id="142">
    <w:p w14:paraId="21C8F92F" w14:textId="77777777" w:rsidR="004E4F84" w:rsidRDefault="004E4F84" w:rsidP="004E4F84">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Handicap International, </w:t>
      </w:r>
      <w:r>
        <w:rPr>
          <w:i/>
          <w:color w:val="000000"/>
          <w:sz w:val="20"/>
          <w:szCs w:val="20"/>
        </w:rPr>
        <w:t>Good Practice documentation: VIHEMA, Malawi</w:t>
      </w:r>
      <w:r>
        <w:rPr>
          <w:color w:val="000000"/>
          <w:sz w:val="20"/>
          <w:szCs w:val="20"/>
        </w:rPr>
        <w:t xml:space="preserve">, December 2017, p. 6-7; Steele, Isabel. </w:t>
      </w:r>
      <w:r>
        <w:rPr>
          <w:i/>
          <w:color w:val="000000"/>
          <w:sz w:val="20"/>
          <w:szCs w:val="20"/>
        </w:rPr>
        <w:t>Time to Talk: Addressing the challenges of delivering sexual and reproductive health education to young people with deafblindness</w:t>
      </w:r>
      <w:r>
        <w:rPr>
          <w:color w:val="000000"/>
          <w:sz w:val="20"/>
          <w:szCs w:val="20"/>
        </w:rPr>
        <w:t xml:space="preserve">, November 2018, p. 3-7; World Health Organisation, </w:t>
      </w:r>
      <w:r>
        <w:rPr>
          <w:i/>
          <w:color w:val="000000"/>
          <w:sz w:val="20"/>
          <w:szCs w:val="20"/>
        </w:rPr>
        <w:t>Adolescent sexual and reproductive health and rights</w:t>
      </w:r>
      <w:r>
        <w:rPr>
          <w:color w:val="000000"/>
          <w:sz w:val="20"/>
          <w:szCs w:val="20"/>
        </w:rPr>
        <w:t xml:space="preserve">, </w:t>
      </w:r>
      <w:hyperlink r:id="rId79">
        <w:r w:rsidRPr="00AE6FAD">
          <w:rPr>
            <w:color w:val="235D6C"/>
            <w:sz w:val="20"/>
            <w:szCs w:val="20"/>
            <w:u w:val="single"/>
          </w:rPr>
          <w:t>https://www.who.int/teams/sexual-and-reproductive-health-and-research-(srh)/areas-of-work/adolescent-and-sexual-and-reproductive-health-and-rights</w:t>
        </w:r>
      </w:hyperlink>
      <w:r>
        <w:rPr>
          <w:color w:val="000000"/>
          <w:sz w:val="20"/>
          <w:szCs w:val="20"/>
        </w:rPr>
        <w:t>, accessed Jun 2022.</w:t>
      </w:r>
    </w:p>
  </w:footnote>
  <w:footnote w:id="143">
    <w:p w14:paraId="360C3BC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27.</w:t>
      </w:r>
    </w:p>
  </w:footnote>
  <w:footnote w:id="144">
    <w:p w14:paraId="0E5EABAC"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80">
        <w:r w:rsidRPr="00AE6FAD">
          <w:rPr>
            <w:color w:val="235D6C"/>
            <w:sz w:val="20"/>
            <w:szCs w:val="20"/>
            <w:u w:val="single"/>
          </w:rPr>
          <w:t>https://wfdb.eu/wfdb-report-2018/</w:t>
        </w:r>
      </w:hyperlink>
      <w:r>
        <w:rPr>
          <w:color w:val="000000"/>
          <w:sz w:val="20"/>
          <w:szCs w:val="20"/>
        </w:rPr>
        <w:t>, September 2018, p. 24.</w:t>
      </w:r>
    </w:p>
  </w:footnote>
  <w:footnote w:id="145">
    <w:p w14:paraId="60EC9F8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21.</w:t>
      </w:r>
    </w:p>
  </w:footnote>
  <w:footnote w:id="146">
    <w:p w14:paraId="70B1DBA8"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23.</w:t>
      </w:r>
    </w:p>
  </w:footnote>
  <w:footnote w:id="147">
    <w:p w14:paraId="7244AA66"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Carter, Gill. “Lessons on deafblindness form research in East Africa”, </w:t>
      </w:r>
      <w:r>
        <w:rPr>
          <w:i/>
          <w:color w:val="000000"/>
          <w:sz w:val="20"/>
          <w:szCs w:val="20"/>
        </w:rPr>
        <w:t>DBI Review</w:t>
      </w:r>
      <w:r>
        <w:rPr>
          <w:color w:val="000000"/>
          <w:sz w:val="20"/>
          <w:szCs w:val="20"/>
        </w:rPr>
        <w:t xml:space="preserve">, Issue 63, April 2020, p. </w:t>
      </w:r>
      <w:proofErr w:type="gramStart"/>
      <w:r>
        <w:rPr>
          <w:color w:val="000000"/>
          <w:sz w:val="20"/>
          <w:szCs w:val="20"/>
        </w:rPr>
        <w:t>52-54;</w:t>
      </w:r>
      <w:proofErr w:type="gramEnd"/>
      <w:r>
        <w:rPr>
          <w:color w:val="000000"/>
          <w:sz w:val="20"/>
          <w:szCs w:val="20"/>
        </w:rPr>
        <w:t xml:space="preserve"> Neumann, Erik. </w:t>
      </w:r>
      <w:r>
        <w:rPr>
          <w:i/>
          <w:color w:val="000000"/>
          <w:sz w:val="20"/>
          <w:szCs w:val="20"/>
        </w:rPr>
        <w:t>BBC World Service</w:t>
      </w:r>
      <w:r>
        <w:rPr>
          <w:color w:val="000000"/>
          <w:sz w:val="20"/>
          <w:szCs w:val="20"/>
        </w:rPr>
        <w:t xml:space="preserve">, “Sheltered Workshops for People with Disabilities: A Reliable Opportunity or an Outdated System?”, </w:t>
      </w:r>
      <w:hyperlink r:id="rId81">
        <w:r w:rsidRPr="00AE6FAD">
          <w:rPr>
            <w:color w:val="235D6C"/>
            <w:sz w:val="20"/>
            <w:szCs w:val="20"/>
            <w:u w:val="single"/>
          </w:rPr>
          <w:t>https://www.kuer.org/health-care/2019-04-08/sheltered-workshops-for-people-with-disabilities-a-reliable-opportunity-or-an-outdated-system</w:t>
        </w:r>
      </w:hyperlink>
      <w:r>
        <w:rPr>
          <w:color w:val="000000"/>
          <w:sz w:val="20"/>
          <w:szCs w:val="20"/>
        </w:rPr>
        <w:t>, 8 April 2019.</w:t>
      </w:r>
    </w:p>
  </w:footnote>
  <w:footnote w:id="148">
    <w:p w14:paraId="4F49FA5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82">
        <w:r w:rsidRPr="00AE6FAD">
          <w:rPr>
            <w:color w:val="235D6C"/>
            <w:sz w:val="20"/>
            <w:szCs w:val="20"/>
            <w:u w:val="single"/>
          </w:rPr>
          <w:t>https://wfdb.eu/wfdb-report-2018/</w:t>
        </w:r>
      </w:hyperlink>
      <w:r>
        <w:rPr>
          <w:color w:val="000000"/>
          <w:sz w:val="20"/>
          <w:szCs w:val="20"/>
        </w:rPr>
        <w:t>, September 2018, p. 24.</w:t>
      </w:r>
    </w:p>
  </w:footnote>
  <w:footnote w:id="149">
    <w:p w14:paraId="641511F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19.</w:t>
      </w:r>
    </w:p>
  </w:footnote>
  <w:footnote w:id="150">
    <w:p w14:paraId="175E8247"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24.</w:t>
      </w:r>
    </w:p>
  </w:footnote>
  <w:footnote w:id="151">
    <w:p w14:paraId="1FB89FF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28. See the chapter on Inclusive Education for more information on remedial education of adults with deafblindness.</w:t>
      </w:r>
    </w:p>
  </w:footnote>
  <w:footnote w:id="152">
    <w:p w14:paraId="08DD3C65" w14:textId="77777777" w:rsidR="00C268E8" w:rsidRDefault="00C268E8" w:rsidP="00C268E8">
      <w:pPr>
        <w:rPr>
          <w:sz w:val="20"/>
          <w:szCs w:val="20"/>
        </w:rPr>
      </w:pPr>
      <w:r>
        <w:rPr>
          <w:vertAlign w:val="superscript"/>
        </w:rPr>
        <w:footnoteRef/>
      </w:r>
      <w:r>
        <w:rPr>
          <w:sz w:val="20"/>
          <w:szCs w:val="20"/>
        </w:rPr>
        <w:t xml:space="preserve"> International Labour Organisation, </w:t>
      </w:r>
      <w:r>
        <w:rPr>
          <w:i/>
          <w:sz w:val="20"/>
          <w:szCs w:val="20"/>
        </w:rPr>
        <w:t>Disability Inclusion Makes Good Business Sense</w:t>
      </w:r>
      <w:r>
        <w:rPr>
          <w:sz w:val="20"/>
          <w:szCs w:val="20"/>
        </w:rPr>
        <w:t xml:space="preserve">, </w:t>
      </w:r>
      <w:hyperlink r:id="rId83">
        <w:r w:rsidRPr="00AE6FAD">
          <w:rPr>
            <w:color w:val="235D6C"/>
            <w:sz w:val="20"/>
            <w:szCs w:val="20"/>
            <w:u w:val="single"/>
          </w:rPr>
          <w:t>http://www.businessanddisability.org/</w:t>
        </w:r>
      </w:hyperlink>
      <w:r>
        <w:rPr>
          <w:sz w:val="20"/>
          <w:szCs w:val="20"/>
        </w:rPr>
        <w:t xml:space="preserve">, accessed June 2022; Light for the World, “Skills development for youth with deafblindness: fostering inclusion through skills training”, Disability Inclusion Insight Series No. 5, 2019; National Centre on Combined Vision and hearing Impairment / Deafblindness, </w:t>
      </w:r>
      <w:proofErr w:type="spellStart"/>
      <w:r>
        <w:rPr>
          <w:i/>
          <w:sz w:val="20"/>
          <w:szCs w:val="20"/>
        </w:rPr>
        <w:t>Eikholt</w:t>
      </w:r>
      <w:proofErr w:type="spellEnd"/>
      <w:r>
        <w:rPr>
          <w:i/>
          <w:sz w:val="20"/>
          <w:szCs w:val="20"/>
        </w:rPr>
        <w:t xml:space="preserve"> Annual Report</w:t>
      </w:r>
      <w:r>
        <w:rPr>
          <w:sz w:val="20"/>
          <w:szCs w:val="20"/>
        </w:rPr>
        <w:t xml:space="preserve">, October 2021, p. 8; </w:t>
      </w:r>
      <w:proofErr w:type="spellStart"/>
      <w:r>
        <w:rPr>
          <w:sz w:val="20"/>
          <w:szCs w:val="20"/>
        </w:rPr>
        <w:t>Pertoff</w:t>
      </w:r>
      <w:proofErr w:type="spellEnd"/>
      <w:r>
        <w:rPr>
          <w:sz w:val="20"/>
          <w:szCs w:val="20"/>
        </w:rPr>
        <w:t xml:space="preserve">, Jerry, “Transition from school or quality adult life for youth with deafblindness”, </w:t>
      </w:r>
      <w:r>
        <w:rPr>
          <w:i/>
          <w:sz w:val="20"/>
          <w:szCs w:val="20"/>
        </w:rPr>
        <w:t>DBI Review</w:t>
      </w:r>
      <w:r>
        <w:rPr>
          <w:sz w:val="20"/>
          <w:szCs w:val="20"/>
        </w:rPr>
        <w:t xml:space="preserve">, Issue No. 63, April 2020. p. 23-24; World Federation of the Deafblind, </w:t>
      </w:r>
      <w:r>
        <w:rPr>
          <w:i/>
          <w:sz w:val="20"/>
          <w:szCs w:val="20"/>
        </w:rPr>
        <w:t>At risk of exclusion from CRPD and SDG implementation: Inequality and Persons with Deafblindness</w:t>
      </w:r>
      <w:r>
        <w:rPr>
          <w:sz w:val="20"/>
          <w:szCs w:val="20"/>
        </w:rPr>
        <w:t xml:space="preserve">, </w:t>
      </w:r>
      <w:hyperlink r:id="rId84">
        <w:r w:rsidRPr="00AE6FAD">
          <w:rPr>
            <w:color w:val="235D6C"/>
            <w:sz w:val="20"/>
            <w:szCs w:val="20"/>
            <w:u w:val="single"/>
          </w:rPr>
          <w:t>https://wfdb.eu/wfdb-report-2018/</w:t>
        </w:r>
      </w:hyperlink>
      <w:r>
        <w:rPr>
          <w:sz w:val="20"/>
          <w:szCs w:val="20"/>
        </w:rPr>
        <w:t>, September 2018, p. 24-28.</w:t>
      </w:r>
    </w:p>
  </w:footnote>
  <w:footnote w:id="153">
    <w:p w14:paraId="2A629F9F" w14:textId="77777777" w:rsidR="00360059" w:rsidRDefault="00AE6FAD">
      <w:pPr>
        <w:rPr>
          <w:sz w:val="20"/>
          <w:szCs w:val="20"/>
        </w:rPr>
      </w:pPr>
      <w:r>
        <w:rPr>
          <w:vertAlign w:val="superscript"/>
        </w:rPr>
        <w:footnoteRef/>
      </w:r>
      <w:r>
        <w:rPr>
          <w:sz w:val="20"/>
          <w:szCs w:val="20"/>
        </w:rPr>
        <w:t xml:space="preserve"> Kitching, John. “Entrepreneurship and Self-Employment</w:t>
      </w:r>
      <w:r>
        <w:t xml:space="preserve"> </w:t>
      </w:r>
      <w:r>
        <w:rPr>
          <w:sz w:val="20"/>
          <w:szCs w:val="20"/>
        </w:rPr>
        <w:t xml:space="preserve">by People with Disabilities”, </w:t>
      </w:r>
      <w:r>
        <w:rPr>
          <w:i/>
          <w:sz w:val="20"/>
          <w:szCs w:val="20"/>
        </w:rPr>
        <w:t>Background Paper for the OECD Project on Inclusive Entrepreneurship</w:t>
      </w:r>
      <w:r>
        <w:rPr>
          <w:sz w:val="20"/>
          <w:szCs w:val="20"/>
        </w:rPr>
        <w:t xml:space="preserve">, </w:t>
      </w:r>
      <w:hyperlink r:id="rId85">
        <w:r w:rsidRPr="00AE6FAD">
          <w:rPr>
            <w:color w:val="235D6C"/>
            <w:sz w:val="20"/>
            <w:szCs w:val="20"/>
            <w:u w:val="single"/>
          </w:rPr>
          <w:t>https://www.oecd.org/cfe/leed/background-report-people-disabilities.pdf</w:t>
        </w:r>
      </w:hyperlink>
      <w:r>
        <w:rPr>
          <w:sz w:val="20"/>
          <w:szCs w:val="20"/>
        </w:rPr>
        <w:t xml:space="preserve">, 2014, p, 10 &amp; 20; Sense International, </w:t>
      </w:r>
      <w:proofErr w:type="spellStart"/>
      <w:r>
        <w:rPr>
          <w:sz w:val="20"/>
          <w:szCs w:val="20"/>
        </w:rPr>
        <w:t>Mwanaasha</w:t>
      </w:r>
      <w:proofErr w:type="spellEnd"/>
      <w:r>
        <w:rPr>
          <w:sz w:val="20"/>
          <w:szCs w:val="20"/>
        </w:rPr>
        <w:t xml:space="preserve"> Case Study, </w:t>
      </w:r>
      <w:hyperlink r:id="rId86">
        <w:r w:rsidRPr="00AE6FAD">
          <w:rPr>
            <w:color w:val="235D6C"/>
            <w:sz w:val="20"/>
            <w:szCs w:val="20"/>
            <w:u w:val="single"/>
          </w:rPr>
          <w:t>https://senseinternational.org.uk/our-impact/mwanaasha-s-story/</w:t>
        </w:r>
      </w:hyperlink>
      <w:r>
        <w:rPr>
          <w:color w:val="0000FF"/>
          <w:sz w:val="20"/>
          <w:szCs w:val="20"/>
        </w:rPr>
        <w:t>,</w:t>
      </w:r>
      <w:r>
        <w:rPr>
          <w:color w:val="000000"/>
          <w:sz w:val="20"/>
          <w:szCs w:val="20"/>
        </w:rPr>
        <w:t xml:space="preserve"> accessed October 2021.</w:t>
      </w:r>
    </w:p>
  </w:footnote>
  <w:footnote w:id="154">
    <w:p w14:paraId="249261B1" w14:textId="77777777" w:rsidR="00C268E8" w:rsidRDefault="00C268E8" w:rsidP="00C268E8">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proofErr w:type="spellStart"/>
      <w:r>
        <w:rPr>
          <w:color w:val="000000"/>
          <w:sz w:val="20"/>
          <w:szCs w:val="20"/>
        </w:rPr>
        <w:t>Pertoff</w:t>
      </w:r>
      <w:proofErr w:type="spellEnd"/>
      <w:r>
        <w:rPr>
          <w:color w:val="000000"/>
          <w:sz w:val="20"/>
          <w:szCs w:val="20"/>
        </w:rPr>
        <w:t xml:space="preserve">, Jerry, “Transition from school or quality adult life for youth with deafblindness”, </w:t>
      </w:r>
      <w:r>
        <w:rPr>
          <w:i/>
          <w:color w:val="000000"/>
          <w:sz w:val="20"/>
          <w:szCs w:val="20"/>
        </w:rPr>
        <w:t>DBI Review</w:t>
      </w:r>
      <w:r>
        <w:rPr>
          <w:color w:val="000000"/>
          <w:sz w:val="20"/>
          <w:szCs w:val="20"/>
        </w:rPr>
        <w:t xml:space="preserve">, Issue No. 63, April 2020. p. 23-24;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87">
        <w:r w:rsidRPr="00AE6FAD">
          <w:rPr>
            <w:color w:val="235D6C"/>
            <w:sz w:val="20"/>
            <w:szCs w:val="20"/>
            <w:u w:val="single"/>
          </w:rPr>
          <w:t>https://wfdb.eu/wfdb-report-2018/</w:t>
        </w:r>
      </w:hyperlink>
      <w:r>
        <w:rPr>
          <w:color w:val="000000"/>
          <w:sz w:val="20"/>
          <w:szCs w:val="20"/>
        </w:rPr>
        <w:t>, September 2018, p. 24-25.</w:t>
      </w:r>
    </w:p>
  </w:footnote>
  <w:footnote w:id="155">
    <w:p w14:paraId="1EBA8F5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28.</w:t>
      </w:r>
    </w:p>
  </w:footnote>
  <w:footnote w:id="156">
    <w:p w14:paraId="761A578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88">
        <w:r w:rsidRPr="00AE6FAD">
          <w:rPr>
            <w:color w:val="235D6C"/>
            <w:sz w:val="20"/>
            <w:szCs w:val="20"/>
            <w:u w:val="single"/>
          </w:rPr>
          <w:t>https://wfdb.eu/wfdb-report-2018/</w:t>
        </w:r>
      </w:hyperlink>
      <w:r>
        <w:rPr>
          <w:color w:val="000000"/>
          <w:sz w:val="20"/>
          <w:szCs w:val="20"/>
        </w:rPr>
        <w:t>, September 2018, p. 18.</w:t>
      </w:r>
    </w:p>
  </w:footnote>
  <w:footnote w:id="157">
    <w:p w14:paraId="6B9D664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Uganda, The Economic Impact of Caring for a Child with Deafblindness / Multi-Sensory Impairment, November 2019, p. 32.</w:t>
      </w:r>
    </w:p>
  </w:footnote>
  <w:footnote w:id="158">
    <w:p w14:paraId="1068C81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29-30.</w:t>
      </w:r>
    </w:p>
  </w:footnote>
  <w:footnote w:id="159">
    <w:p w14:paraId="1ED02924"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89">
        <w:r w:rsidRPr="00AE6FAD">
          <w:rPr>
            <w:color w:val="235D6C"/>
            <w:sz w:val="20"/>
            <w:szCs w:val="20"/>
            <w:u w:val="single"/>
          </w:rPr>
          <w:t>https://wfdb.eu/wfdb-report-2018/</w:t>
        </w:r>
      </w:hyperlink>
      <w:r>
        <w:rPr>
          <w:color w:val="000000"/>
          <w:sz w:val="20"/>
          <w:szCs w:val="20"/>
        </w:rPr>
        <w:t>, September 2018, p. 19.</w:t>
      </w:r>
    </w:p>
  </w:footnote>
  <w:footnote w:id="160">
    <w:p w14:paraId="32C7124F" w14:textId="77777777" w:rsidR="00C268E8" w:rsidRDefault="00C268E8" w:rsidP="00C268E8">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Uganda, The Economic Impact of Caring for a Child with Deafblindness / Multi-Sensory Impairment, November 2019, p. 31-32.</w:t>
      </w:r>
    </w:p>
  </w:footnote>
  <w:footnote w:id="161">
    <w:p w14:paraId="1A163E7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36.</w:t>
      </w:r>
    </w:p>
  </w:footnote>
  <w:footnote w:id="162">
    <w:p w14:paraId="62660B14" w14:textId="77777777" w:rsidR="00C268E8" w:rsidRDefault="00C268E8" w:rsidP="00C268E8">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Uganda, The Economic Impact of Caring for a Child with Deafblindness / Multi-Sensory Impairment, November 2019, p. 29-30 &amp; 53-54;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90">
        <w:r>
          <w:rPr>
            <w:color w:val="0000FF"/>
            <w:sz w:val="20"/>
            <w:szCs w:val="20"/>
          </w:rPr>
          <w:t>https://wfdb.eu/wfdb-report-2018/</w:t>
        </w:r>
      </w:hyperlink>
      <w:r>
        <w:rPr>
          <w:color w:val="000000"/>
          <w:sz w:val="20"/>
          <w:szCs w:val="20"/>
        </w:rPr>
        <w:t>, September 2018, p. 20.</w:t>
      </w:r>
    </w:p>
  </w:footnote>
  <w:footnote w:id="163">
    <w:p w14:paraId="7FC3E789"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29.</w:t>
      </w:r>
    </w:p>
  </w:footnote>
  <w:footnote w:id="164">
    <w:p w14:paraId="19967AD8"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Article 33.c.</w:t>
      </w:r>
    </w:p>
  </w:footnote>
  <w:footnote w:id="165">
    <w:p w14:paraId="3CF35E8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Committee on the Rights of Persons with Disabilities, </w:t>
      </w:r>
      <w:r>
        <w:rPr>
          <w:i/>
          <w:color w:val="000000"/>
          <w:sz w:val="20"/>
          <w:szCs w:val="20"/>
        </w:rPr>
        <w:t>General Comment No. 7 on the participation of persons with disabilities, including children with disabilities, through their representative organisations, in the implementation of the Convention</w:t>
      </w:r>
      <w:r>
        <w:rPr>
          <w:color w:val="000000"/>
          <w:sz w:val="20"/>
          <w:szCs w:val="20"/>
        </w:rPr>
        <w:t>, CRPD/C/GC/7, 9 November 2018, para. 28.</w:t>
      </w:r>
    </w:p>
  </w:footnote>
  <w:footnote w:id="166">
    <w:p w14:paraId="5F7F15E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91">
        <w:r w:rsidRPr="00AE6FAD">
          <w:rPr>
            <w:color w:val="235D6C"/>
            <w:sz w:val="20"/>
            <w:szCs w:val="20"/>
            <w:u w:val="single"/>
          </w:rPr>
          <w:t>https://wfdb.eu/wfdb-report-2018/</w:t>
        </w:r>
      </w:hyperlink>
      <w:r>
        <w:rPr>
          <w:color w:val="000000"/>
          <w:sz w:val="20"/>
          <w:szCs w:val="20"/>
        </w:rPr>
        <w:t>, September 2018, p. 36.</w:t>
      </w:r>
    </w:p>
  </w:footnote>
  <w:footnote w:id="167">
    <w:p w14:paraId="2977E7C1"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168">
    <w:p w14:paraId="7802B0B9"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p. 36-38.</w:t>
      </w:r>
    </w:p>
  </w:footnote>
  <w:footnote w:id="169">
    <w:p w14:paraId="1A42B2B4"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w:t>
      </w:r>
    </w:p>
  </w:footnote>
  <w:footnote w:id="170">
    <w:p w14:paraId="0BCE62DC" w14:textId="77777777" w:rsidR="00C268E8" w:rsidRDefault="00C268E8" w:rsidP="00C268E8">
      <w:pPr>
        <w:rPr>
          <w:sz w:val="20"/>
          <w:szCs w:val="20"/>
        </w:rPr>
      </w:pPr>
      <w:r>
        <w:rPr>
          <w:vertAlign w:val="superscript"/>
        </w:rPr>
        <w:footnoteRef/>
      </w:r>
      <w:r>
        <w:rPr>
          <w:sz w:val="20"/>
          <w:szCs w:val="20"/>
        </w:rPr>
        <w:t xml:space="preserve"> SZBLIND, Voting secrecy – a right for everyone, </w:t>
      </w:r>
      <w:hyperlink r:id="rId92">
        <w:r w:rsidRPr="00AE6FAD">
          <w:rPr>
            <w:color w:val="235D6C"/>
            <w:sz w:val="20"/>
            <w:szCs w:val="20"/>
            <w:u w:val="single"/>
          </w:rPr>
          <w:t>https://www.szblind.ch/fileadmin/pdfs/Medien/PMT_Abstimmungsschablonen.pdf</w:t>
        </w:r>
      </w:hyperlink>
      <w:r>
        <w:rPr>
          <w:sz w:val="20"/>
          <w:szCs w:val="20"/>
        </w:rPr>
        <w:t xml:space="preserve">, 15 September 2021; World Federation of the Deafblind, </w:t>
      </w:r>
      <w:r>
        <w:rPr>
          <w:i/>
          <w:sz w:val="20"/>
          <w:szCs w:val="20"/>
        </w:rPr>
        <w:t>At risk of exclusion from CRPD and SDG implementation: Inequality and Persons with Deafblindness</w:t>
      </w:r>
      <w:r>
        <w:rPr>
          <w:sz w:val="20"/>
          <w:szCs w:val="20"/>
        </w:rPr>
        <w:t xml:space="preserve">, </w:t>
      </w:r>
      <w:hyperlink r:id="rId93">
        <w:r w:rsidRPr="00AE6FAD">
          <w:rPr>
            <w:color w:val="235D6C"/>
            <w:sz w:val="20"/>
            <w:szCs w:val="20"/>
            <w:u w:val="single"/>
          </w:rPr>
          <w:t>https://wfdb.eu/wfdb-report-2018/</w:t>
        </w:r>
      </w:hyperlink>
      <w:r>
        <w:rPr>
          <w:sz w:val="20"/>
          <w:szCs w:val="20"/>
        </w:rPr>
        <w:t xml:space="preserve">, September 2018, p. 36-38. </w:t>
      </w:r>
    </w:p>
  </w:footnote>
  <w:footnote w:id="171">
    <w:p w14:paraId="07B33FA2"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94">
        <w:r w:rsidRPr="00AE6FAD">
          <w:rPr>
            <w:color w:val="235D6C"/>
            <w:sz w:val="20"/>
            <w:szCs w:val="20"/>
            <w:u w:val="single"/>
          </w:rPr>
          <w:t>https://wfdb.eu/wfdb-report-2018/</w:t>
        </w:r>
      </w:hyperlink>
      <w:r>
        <w:rPr>
          <w:color w:val="000000"/>
          <w:sz w:val="20"/>
          <w:szCs w:val="20"/>
        </w:rPr>
        <w:t>, September 2018, p. 37.</w:t>
      </w:r>
    </w:p>
  </w:footnote>
  <w:footnote w:id="172">
    <w:p w14:paraId="029CD5B0" w14:textId="77777777" w:rsidR="00C268E8" w:rsidRDefault="00C268E8" w:rsidP="00C268E8">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Committee on the Rights of Persons with Disabilities, </w:t>
      </w:r>
      <w:r>
        <w:rPr>
          <w:i/>
          <w:color w:val="000000"/>
          <w:sz w:val="20"/>
          <w:szCs w:val="20"/>
        </w:rPr>
        <w:t>General Comment No. 7 on the participation of persons with disabilities, including children with disabilities, through their representative organisations, in the implementation of the Convention</w:t>
      </w:r>
      <w:r>
        <w:rPr>
          <w:color w:val="000000"/>
          <w:sz w:val="20"/>
          <w:szCs w:val="20"/>
        </w:rPr>
        <w:t xml:space="preserve">, CRPD/C/GC/7, 9 November 2018;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95">
        <w:r w:rsidRPr="00AE6FAD">
          <w:rPr>
            <w:color w:val="235D6C"/>
            <w:sz w:val="20"/>
            <w:szCs w:val="20"/>
            <w:u w:val="single"/>
          </w:rPr>
          <w:t>https://wfdb.eu/wfdb-report-2018/</w:t>
        </w:r>
      </w:hyperlink>
      <w:r>
        <w:rPr>
          <w:color w:val="000000"/>
          <w:sz w:val="20"/>
          <w:szCs w:val="20"/>
        </w:rPr>
        <w:t>, September 2018, p. 36-38.</w:t>
      </w:r>
    </w:p>
  </w:footnote>
  <w:footnote w:id="173">
    <w:p w14:paraId="55BE7E61" w14:textId="77777777" w:rsidR="00132A2E" w:rsidRDefault="00132A2E" w:rsidP="00132A2E">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Articles 9, 19, 20, 21, 22, and 30.</w:t>
      </w:r>
    </w:p>
  </w:footnote>
  <w:footnote w:id="174">
    <w:p w14:paraId="080326FC"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Article 22.</w:t>
      </w:r>
    </w:p>
  </w:footnote>
  <w:footnote w:id="175">
    <w:p w14:paraId="7BFB508F"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Article 30.</w:t>
      </w:r>
    </w:p>
  </w:footnote>
  <w:footnote w:id="176">
    <w:p w14:paraId="734E74EF"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96">
        <w:r w:rsidRPr="00AE6FAD">
          <w:rPr>
            <w:color w:val="235D6C"/>
            <w:sz w:val="20"/>
            <w:szCs w:val="20"/>
            <w:u w:val="single"/>
          </w:rPr>
          <w:t>https://wfdb.eu/wfdb-report-2018/</w:t>
        </w:r>
      </w:hyperlink>
      <w:r>
        <w:rPr>
          <w:color w:val="000000"/>
          <w:sz w:val="20"/>
          <w:szCs w:val="20"/>
        </w:rPr>
        <w:t>, September 2018, p. 40.</w:t>
      </w:r>
    </w:p>
  </w:footnote>
  <w:footnote w:id="177">
    <w:p w14:paraId="23E8DFC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i/>
          <w:color w:val="000000"/>
          <w:sz w:val="20"/>
          <w:szCs w:val="20"/>
        </w:rPr>
        <w:t>Ibid</w:t>
      </w:r>
      <w:r>
        <w:rPr>
          <w:color w:val="000000"/>
          <w:sz w:val="20"/>
          <w:szCs w:val="20"/>
        </w:rPr>
        <w:t xml:space="preserve">., p. 41; Choudhary, V., </w:t>
      </w:r>
      <w:r>
        <w:rPr>
          <w:i/>
          <w:color w:val="000000"/>
          <w:sz w:val="20"/>
          <w:szCs w:val="20"/>
        </w:rPr>
        <w:t>Connecting Youth and Adults with Acquired Deafblindness: An Action Research Study to Gain Insights into the Benefits of Age Diversity in Peer-Matching</w:t>
      </w:r>
      <w:r>
        <w:rPr>
          <w:color w:val="000000"/>
          <w:sz w:val="20"/>
          <w:szCs w:val="20"/>
        </w:rPr>
        <w:t>, 29 July 2020, p. 2.</w:t>
      </w:r>
    </w:p>
  </w:footnote>
  <w:footnote w:id="178">
    <w:p w14:paraId="37DC840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97">
        <w:r w:rsidRPr="00AE6FAD">
          <w:rPr>
            <w:color w:val="235D6C"/>
            <w:sz w:val="20"/>
            <w:szCs w:val="20"/>
            <w:u w:val="single"/>
          </w:rPr>
          <w:t>https://wfdb.eu/wfdb-report-2018/</w:t>
        </w:r>
      </w:hyperlink>
      <w:r>
        <w:rPr>
          <w:color w:val="000000"/>
          <w:sz w:val="20"/>
          <w:szCs w:val="20"/>
        </w:rPr>
        <w:t>, September 2018, p. 40-41.</w:t>
      </w:r>
    </w:p>
  </w:footnote>
  <w:footnote w:id="179">
    <w:p w14:paraId="21C1814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proofErr w:type="spellStart"/>
      <w:r>
        <w:rPr>
          <w:color w:val="000000"/>
          <w:sz w:val="20"/>
          <w:szCs w:val="20"/>
        </w:rPr>
        <w:t>Prause</w:t>
      </w:r>
      <w:proofErr w:type="spellEnd"/>
      <w:r>
        <w:rPr>
          <w:color w:val="000000"/>
          <w:sz w:val="20"/>
          <w:szCs w:val="20"/>
        </w:rPr>
        <w:t xml:space="preserve">, D. et al, </w:t>
      </w:r>
      <w:proofErr w:type="gramStart"/>
      <w:r>
        <w:rPr>
          <w:i/>
          <w:color w:val="000000"/>
          <w:sz w:val="20"/>
          <w:szCs w:val="20"/>
        </w:rPr>
        <w:t>Balancing</w:t>
      </w:r>
      <w:proofErr w:type="gramEnd"/>
      <w:r>
        <w:rPr>
          <w:i/>
          <w:color w:val="000000"/>
          <w:sz w:val="20"/>
          <w:szCs w:val="20"/>
        </w:rPr>
        <w:t xml:space="preserve"> on a knife-edge: Experiences of older patients with acquired DB when receiving existential care</w:t>
      </w:r>
      <w:r>
        <w:rPr>
          <w:color w:val="000000"/>
          <w:sz w:val="20"/>
          <w:szCs w:val="20"/>
        </w:rPr>
        <w:t>, provided by author, accessed October 2021.</w:t>
      </w:r>
    </w:p>
  </w:footnote>
  <w:footnote w:id="180">
    <w:p w14:paraId="1789ED0B"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World Federation of the Deafblind, </w:t>
      </w:r>
      <w:r>
        <w:rPr>
          <w:i/>
          <w:color w:val="000000"/>
          <w:sz w:val="20"/>
          <w:szCs w:val="20"/>
        </w:rPr>
        <w:t>At risk of exclusion from CRPD and SDG implementation: Inequality and Persons with Deafblindness</w:t>
      </w:r>
      <w:r>
        <w:rPr>
          <w:color w:val="000000"/>
          <w:sz w:val="20"/>
          <w:szCs w:val="20"/>
        </w:rPr>
        <w:t xml:space="preserve">, </w:t>
      </w:r>
      <w:hyperlink r:id="rId98">
        <w:r w:rsidRPr="00AE6FAD">
          <w:rPr>
            <w:color w:val="235D6C"/>
            <w:sz w:val="20"/>
            <w:szCs w:val="20"/>
            <w:u w:val="single"/>
          </w:rPr>
          <w:t>https://wfdb.eu/wfdb-report-2018/</w:t>
        </w:r>
      </w:hyperlink>
      <w:r>
        <w:rPr>
          <w:color w:val="000000"/>
          <w:sz w:val="20"/>
          <w:szCs w:val="20"/>
        </w:rPr>
        <w:t>, September 2018, p. 41.</w:t>
      </w:r>
    </w:p>
  </w:footnote>
  <w:footnote w:id="181">
    <w:p w14:paraId="21578DD3"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Goransson, Lena. Deafblindness in a Life Perspective: Strategies and Methods for Support, </w:t>
      </w:r>
      <w:hyperlink r:id="rId99">
        <w:r w:rsidRPr="00AE6FAD">
          <w:rPr>
            <w:color w:val="235D6C"/>
            <w:sz w:val="20"/>
            <w:szCs w:val="20"/>
            <w:u w:val="single"/>
          </w:rPr>
          <w:t>www.skane.se/dovblindteam</w:t>
        </w:r>
      </w:hyperlink>
      <w:r>
        <w:rPr>
          <w:color w:val="000000"/>
          <w:sz w:val="20"/>
          <w:szCs w:val="20"/>
        </w:rPr>
        <w:t xml:space="preserve">, 2008, p. 57-58. </w:t>
      </w:r>
    </w:p>
  </w:footnote>
  <w:footnote w:id="182">
    <w:p w14:paraId="36E88E6D"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proofErr w:type="spellStart"/>
      <w:r>
        <w:rPr>
          <w:color w:val="000000"/>
          <w:sz w:val="20"/>
          <w:szCs w:val="20"/>
        </w:rPr>
        <w:t>Ebuenyi</w:t>
      </w:r>
      <w:proofErr w:type="spellEnd"/>
      <w:r>
        <w:rPr>
          <w:color w:val="000000"/>
          <w:sz w:val="20"/>
          <w:szCs w:val="20"/>
        </w:rPr>
        <w:t xml:space="preserve">, I., et al. “COVID-19 as social disability: the opportunity of social empathy for empowerment”, </w:t>
      </w:r>
      <w:r>
        <w:rPr>
          <w:i/>
          <w:color w:val="000000"/>
          <w:sz w:val="20"/>
          <w:szCs w:val="20"/>
        </w:rPr>
        <w:t>BMJ Global Health</w:t>
      </w:r>
      <w:r>
        <w:rPr>
          <w:color w:val="000000"/>
          <w:sz w:val="20"/>
          <w:szCs w:val="20"/>
        </w:rPr>
        <w:t>, 2020, 5:e0003039. Doi: 10.1136/bmjgh-2020-003039.</w:t>
      </w:r>
    </w:p>
  </w:footnote>
  <w:footnote w:id="183">
    <w:p w14:paraId="12ACBCF9" w14:textId="77777777" w:rsidR="005B4D1F" w:rsidRDefault="005B4D1F" w:rsidP="005B4D1F">
      <w:pPr>
        <w:rPr>
          <w:sz w:val="20"/>
          <w:szCs w:val="20"/>
        </w:rPr>
      </w:pPr>
      <w:r>
        <w:rPr>
          <w:vertAlign w:val="superscript"/>
        </w:rPr>
        <w:footnoteRef/>
      </w:r>
      <w:r w:rsidRPr="00D8090A">
        <w:rPr>
          <w:sz w:val="20"/>
          <w:szCs w:val="20"/>
          <w:lang w:val="en-US"/>
        </w:rPr>
        <w:t xml:space="preserve"> Ardura Rod, A. et al. </w:t>
      </w:r>
      <w:r>
        <w:rPr>
          <w:i/>
          <w:sz w:val="20"/>
          <w:szCs w:val="20"/>
        </w:rPr>
        <w:t>Leisure Activities and Free Time: Planning and Development According to Levels</w:t>
      </w:r>
      <w:r>
        <w:rPr>
          <w:sz w:val="20"/>
          <w:szCs w:val="20"/>
        </w:rPr>
        <w:t xml:space="preserve">, </w:t>
      </w:r>
      <w:hyperlink r:id="rId100">
        <w:r w:rsidRPr="00AE6FAD">
          <w:rPr>
            <w:color w:val="235D6C"/>
            <w:sz w:val="20"/>
            <w:szCs w:val="20"/>
            <w:u w:val="single"/>
          </w:rPr>
          <w:t>http://www.asocide.org/publicaciones/</w:t>
        </w:r>
      </w:hyperlink>
      <w:r>
        <w:rPr>
          <w:sz w:val="20"/>
          <w:szCs w:val="20"/>
        </w:rPr>
        <w:t xml:space="preserve">, accessed October 2021; Danish Association of the Deafblind (FDDB), </w:t>
      </w:r>
      <w:r>
        <w:rPr>
          <w:i/>
          <w:sz w:val="20"/>
          <w:szCs w:val="20"/>
        </w:rPr>
        <w:t>Close to Nature: with new methods for hiking and sight description report</w:t>
      </w:r>
      <w:r>
        <w:rPr>
          <w:sz w:val="20"/>
          <w:szCs w:val="20"/>
        </w:rPr>
        <w:t xml:space="preserve">, </w:t>
      </w:r>
      <w:hyperlink r:id="rId101">
        <w:r w:rsidRPr="00AE6FAD">
          <w:rPr>
            <w:color w:val="235D6C"/>
            <w:sz w:val="20"/>
            <w:szCs w:val="20"/>
            <w:u w:val="single"/>
          </w:rPr>
          <w:t>https://www.fddb.dk/tilbud-til-dig/pjecer-boeger-og-andre-udgivelser/boeger-og-rapporter/taet-paa-naturen-med-nye-metoder-til-vandring-og-synsbeskrivelse-rapport/</w:t>
        </w:r>
      </w:hyperlink>
      <w:r>
        <w:rPr>
          <w:sz w:val="20"/>
          <w:szCs w:val="20"/>
        </w:rPr>
        <w:t xml:space="preserve">, accessed October 2021; Liston, </w:t>
      </w:r>
      <w:proofErr w:type="spellStart"/>
      <w:r>
        <w:rPr>
          <w:sz w:val="20"/>
          <w:szCs w:val="20"/>
        </w:rPr>
        <w:t>Lilias</w:t>
      </w:r>
      <w:proofErr w:type="spellEnd"/>
      <w:r>
        <w:rPr>
          <w:sz w:val="20"/>
          <w:szCs w:val="20"/>
        </w:rPr>
        <w:t xml:space="preserve">. “How to Become a Bridge, not a Barrier: Building Peer Relationships for a Young Man with Congenital Deafblindness Using Multiparty Interactions in the Tactile Modality”, </w:t>
      </w:r>
      <w:r>
        <w:rPr>
          <w:i/>
          <w:sz w:val="20"/>
          <w:szCs w:val="20"/>
        </w:rPr>
        <w:t>DBI Review</w:t>
      </w:r>
      <w:r>
        <w:rPr>
          <w:sz w:val="20"/>
          <w:szCs w:val="20"/>
        </w:rPr>
        <w:t xml:space="preserve">, Issue No. 65, April 2021, p. 20-24; </w:t>
      </w:r>
      <w:proofErr w:type="spellStart"/>
      <w:r>
        <w:rPr>
          <w:sz w:val="20"/>
          <w:szCs w:val="20"/>
        </w:rPr>
        <w:t>Pertoff</w:t>
      </w:r>
      <w:proofErr w:type="spellEnd"/>
      <w:r>
        <w:rPr>
          <w:sz w:val="20"/>
          <w:szCs w:val="20"/>
        </w:rPr>
        <w:t>, Jerry. National Transition Follow-Up of Youth Identified as Deafblind: Parent Perspectives,</w:t>
      </w:r>
      <w:r w:rsidRPr="00AE6FAD">
        <w:rPr>
          <w:color w:val="235D6C"/>
          <w:sz w:val="20"/>
          <w:szCs w:val="20"/>
          <w:u w:val="single"/>
        </w:rPr>
        <w:t xml:space="preserve"> </w:t>
      </w:r>
      <w:hyperlink r:id="rId102">
        <w:r w:rsidRPr="00AE6FAD">
          <w:rPr>
            <w:color w:val="235D6C"/>
            <w:sz w:val="20"/>
            <w:szCs w:val="20"/>
            <w:u w:val="single"/>
          </w:rPr>
          <w:t>https://www.govinfo.gov/content/pkg/ERIC-ED465234/pdf/ERIC-ED465234.pdf</w:t>
        </w:r>
      </w:hyperlink>
      <w:r>
        <w:rPr>
          <w:sz w:val="20"/>
          <w:szCs w:val="20"/>
        </w:rPr>
        <w:t xml:space="preserve">, August 2001; </w:t>
      </w:r>
      <w:proofErr w:type="spellStart"/>
      <w:r>
        <w:rPr>
          <w:sz w:val="20"/>
          <w:szCs w:val="20"/>
        </w:rPr>
        <w:t>Prause</w:t>
      </w:r>
      <w:proofErr w:type="spellEnd"/>
      <w:r>
        <w:rPr>
          <w:sz w:val="20"/>
          <w:szCs w:val="20"/>
        </w:rPr>
        <w:t xml:space="preserve">, D. et al, </w:t>
      </w:r>
      <w:r>
        <w:rPr>
          <w:i/>
          <w:sz w:val="20"/>
          <w:szCs w:val="20"/>
        </w:rPr>
        <w:t>Balancing on a knife-edge: Experiences of older patients with acquired DB when receiving existential care</w:t>
      </w:r>
      <w:r>
        <w:rPr>
          <w:sz w:val="20"/>
          <w:szCs w:val="20"/>
        </w:rPr>
        <w:t xml:space="preserve">, provided by author, accessed October 2021; World Federation of the Deafblind, </w:t>
      </w:r>
      <w:r>
        <w:rPr>
          <w:i/>
          <w:sz w:val="20"/>
          <w:szCs w:val="20"/>
        </w:rPr>
        <w:t>At risk of exclusion from CRPD and SDG implementation: Inequality and Persons with Deafblindness</w:t>
      </w:r>
      <w:r>
        <w:rPr>
          <w:sz w:val="20"/>
          <w:szCs w:val="20"/>
        </w:rPr>
        <w:t>,</w:t>
      </w:r>
      <w:r w:rsidRPr="00AE6FAD">
        <w:rPr>
          <w:color w:val="235D6C"/>
          <w:sz w:val="20"/>
          <w:szCs w:val="20"/>
          <w:u w:val="single"/>
        </w:rPr>
        <w:t xml:space="preserve"> </w:t>
      </w:r>
      <w:hyperlink r:id="rId103">
        <w:r w:rsidRPr="00AE6FAD">
          <w:rPr>
            <w:color w:val="235D6C"/>
            <w:sz w:val="20"/>
            <w:szCs w:val="20"/>
            <w:u w:val="single"/>
          </w:rPr>
          <w:t>https://wfdb.eu/wfdb-report-2018/</w:t>
        </w:r>
      </w:hyperlink>
      <w:r>
        <w:rPr>
          <w:sz w:val="20"/>
          <w:szCs w:val="20"/>
        </w:rPr>
        <w:t xml:space="preserve">, September 2018, p. 40-41– </w:t>
      </w:r>
    </w:p>
  </w:footnote>
  <w:footnote w:id="184">
    <w:p w14:paraId="07DA59FA"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Choudhary, V., </w:t>
      </w:r>
      <w:r>
        <w:rPr>
          <w:i/>
          <w:color w:val="000000"/>
          <w:sz w:val="20"/>
          <w:szCs w:val="20"/>
        </w:rPr>
        <w:t>Connecting Youth and Adults with Acquired Deafblindness: An Action Research Study to Gain Insights into the Benefits of Age Diversity in Peer-Matching</w:t>
      </w:r>
      <w:r>
        <w:rPr>
          <w:color w:val="000000"/>
          <w:sz w:val="20"/>
          <w:szCs w:val="20"/>
        </w:rPr>
        <w:t>, 29 July 2020, p. 12.</w:t>
      </w:r>
    </w:p>
  </w:footnote>
  <w:footnote w:id="185">
    <w:p w14:paraId="5EBA842A" w14:textId="77777777" w:rsidR="00233574" w:rsidRDefault="00233574" w:rsidP="00111FD4">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Articles 15, 16, and 17.</w:t>
      </w:r>
    </w:p>
  </w:footnote>
  <w:footnote w:id="186">
    <w:p w14:paraId="346D2FE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UNICEF, </w:t>
      </w:r>
      <w:r>
        <w:rPr>
          <w:i/>
          <w:color w:val="000000"/>
          <w:sz w:val="20"/>
          <w:szCs w:val="20"/>
        </w:rPr>
        <w:t>The State of the World’s Children 2013 – Violence against Children with Disabilities</w:t>
      </w:r>
      <w:r>
        <w:rPr>
          <w:color w:val="000000"/>
          <w:sz w:val="20"/>
          <w:szCs w:val="20"/>
        </w:rPr>
        <w:t xml:space="preserve">, </w:t>
      </w:r>
      <w:hyperlink r:id="rId104">
        <w:r w:rsidRPr="00AE6FAD">
          <w:rPr>
            <w:color w:val="235D6C"/>
            <w:sz w:val="20"/>
            <w:szCs w:val="20"/>
            <w:u w:val="single"/>
          </w:rPr>
          <w:t>https://www.un-ilibrary.org/content/books/9789210597593</w:t>
        </w:r>
      </w:hyperlink>
      <w:r>
        <w:rPr>
          <w:color w:val="000000"/>
          <w:sz w:val="20"/>
          <w:szCs w:val="20"/>
        </w:rPr>
        <w:t>, p. 11-29.</w:t>
      </w:r>
    </w:p>
  </w:footnote>
  <w:footnote w:id="187">
    <w:p w14:paraId="5BD27E7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UNFPA, Young Persons with Disabilities: Global Study on Ending Gender-Based Violence, and Realising Sexual and Reproductive Health and Rights, </w:t>
      </w:r>
      <w:hyperlink r:id="rId105">
        <w:r w:rsidRPr="00AE6FAD">
          <w:rPr>
            <w:color w:val="235D6C"/>
            <w:sz w:val="20"/>
            <w:szCs w:val="20"/>
            <w:u w:val="single"/>
          </w:rPr>
          <w:t>https://www.unfpa.org/sites/default/files/pub-pdf/Final_Global_Study_English_3_Oct.pdf</w:t>
        </w:r>
      </w:hyperlink>
      <w:r>
        <w:rPr>
          <w:color w:val="000000"/>
          <w:sz w:val="20"/>
          <w:szCs w:val="20"/>
        </w:rPr>
        <w:t>, 2018.</w:t>
      </w:r>
    </w:p>
  </w:footnote>
  <w:footnote w:id="188">
    <w:p w14:paraId="35497544" w14:textId="77777777" w:rsidR="005B4D1F" w:rsidRDefault="005B4D1F" w:rsidP="005B4D1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Uganda, The Economic Impact of Caring for a Child with Deafblindness / Multi-Sensory Impairment, November 2019, p. 58; World Federation of the Deafblind, </w:t>
      </w:r>
      <w:r>
        <w:rPr>
          <w:i/>
          <w:color w:val="000000"/>
          <w:sz w:val="20"/>
          <w:szCs w:val="20"/>
        </w:rPr>
        <w:t>At risk of exclusion from CRPD and SDG implementation: Inequality and Persons with Deafblindness</w:t>
      </w:r>
      <w:r>
        <w:rPr>
          <w:color w:val="000000"/>
          <w:sz w:val="20"/>
          <w:szCs w:val="20"/>
        </w:rPr>
        <w:t>,</w:t>
      </w:r>
      <w:r w:rsidRPr="00AE6FAD">
        <w:rPr>
          <w:color w:val="235D6C"/>
          <w:sz w:val="20"/>
          <w:szCs w:val="20"/>
          <w:u w:val="single"/>
        </w:rPr>
        <w:t xml:space="preserve"> </w:t>
      </w:r>
      <w:hyperlink r:id="rId106">
        <w:r w:rsidRPr="00AE6FAD">
          <w:rPr>
            <w:color w:val="235D6C"/>
            <w:sz w:val="20"/>
            <w:szCs w:val="20"/>
            <w:u w:val="single"/>
          </w:rPr>
          <w:t>https://wfdb.eu/wfdb-report-2018/</w:t>
        </w:r>
      </w:hyperlink>
      <w:r>
        <w:rPr>
          <w:color w:val="000000"/>
          <w:sz w:val="20"/>
          <w:szCs w:val="20"/>
        </w:rPr>
        <w:t>, September 2018, p. 35, 41, and 43-46.</w:t>
      </w:r>
    </w:p>
  </w:footnote>
  <w:footnote w:id="189">
    <w:p w14:paraId="5E247EBA" w14:textId="77777777" w:rsidR="005B4D1F" w:rsidRDefault="005B4D1F" w:rsidP="005B4D1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Sense International Uganda, The Economic Impact of Caring for a Child with Deafblindness / Multi-Sensory Impairment, November 2019, p. 58; World Bank, Five facts to know about violence against women and girls with disabilities, </w:t>
      </w:r>
      <w:hyperlink r:id="rId107">
        <w:r w:rsidRPr="00AE6FAD">
          <w:rPr>
            <w:color w:val="235D6C"/>
            <w:sz w:val="20"/>
            <w:szCs w:val="20"/>
            <w:u w:val="single"/>
          </w:rPr>
          <w:t>https://blogs.worldbank.org/sustainablecities/five-facts-know-about-violence-against-women-and-girls-disabilities</w:t>
        </w:r>
      </w:hyperlink>
      <w:r>
        <w:rPr>
          <w:color w:val="000000"/>
          <w:sz w:val="20"/>
          <w:szCs w:val="20"/>
        </w:rPr>
        <w:t>, 5 December 2019.</w:t>
      </w:r>
    </w:p>
  </w:footnote>
  <w:footnote w:id="190">
    <w:p w14:paraId="391E9B49"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Convention on the Rights of Persons with Disabilities, A/RES/61/106, 13 December 2006, Article 11; Committee on the Rights of Persons with Disabilities and the Special Envoy of the United Nations Secretary-General on Disability and Accessibility, Joint Statement: Persons with Disabilities and COVID-19, 1 April 2020</w:t>
      </w:r>
    </w:p>
  </w:footnote>
  <w:footnote w:id="191">
    <w:p w14:paraId="663800B5"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United Nations Department of Economic and Social Affairs, Disability Inclusive Disaster Risk Reduction and Emergency Situations, </w:t>
      </w:r>
      <w:hyperlink r:id="rId108">
        <w:r w:rsidRPr="00AE6FAD">
          <w:rPr>
            <w:color w:val="235D6C"/>
            <w:sz w:val="20"/>
            <w:szCs w:val="20"/>
            <w:u w:val="single"/>
          </w:rPr>
          <w:t>https://www.un.org/development/desa/disabilities/issues/disability-inclusive-disaster-risk-reduction-and-emergency-situations.html</w:t>
        </w:r>
      </w:hyperlink>
      <w:r>
        <w:rPr>
          <w:color w:val="000000"/>
          <w:sz w:val="20"/>
          <w:szCs w:val="20"/>
        </w:rPr>
        <w:t>, accessed June 2022.</w:t>
      </w:r>
    </w:p>
  </w:footnote>
  <w:footnote w:id="192">
    <w:p w14:paraId="0D7FFAA5" w14:textId="77777777" w:rsidR="005B4D1F" w:rsidRDefault="005B4D1F" w:rsidP="005B4D1F">
      <w:pPr>
        <w:rPr>
          <w:sz w:val="20"/>
          <w:szCs w:val="20"/>
        </w:rPr>
      </w:pPr>
      <w:r>
        <w:rPr>
          <w:vertAlign w:val="superscript"/>
        </w:rPr>
        <w:footnoteRef/>
      </w:r>
      <w:r>
        <w:rPr>
          <w:sz w:val="20"/>
          <w:szCs w:val="20"/>
        </w:rPr>
        <w:t xml:space="preserve"> Dhale, Zamir. “Experiences of Deafblind Persons during the CVODI-19 Outbreak”, </w:t>
      </w:r>
      <w:proofErr w:type="spellStart"/>
      <w:r>
        <w:rPr>
          <w:i/>
          <w:sz w:val="20"/>
          <w:szCs w:val="20"/>
        </w:rPr>
        <w:t>NewsZhook</w:t>
      </w:r>
      <w:proofErr w:type="spellEnd"/>
      <w:r>
        <w:rPr>
          <w:sz w:val="20"/>
          <w:szCs w:val="20"/>
        </w:rPr>
        <w:t>, reprinted on</w:t>
      </w:r>
      <w:r w:rsidRPr="00AE6FAD">
        <w:rPr>
          <w:color w:val="235D6C"/>
          <w:sz w:val="20"/>
          <w:szCs w:val="20"/>
          <w:u w:val="single"/>
        </w:rPr>
        <w:t xml:space="preserve"> </w:t>
      </w:r>
      <w:hyperlink r:id="rId109">
        <w:r w:rsidRPr="00AE6FAD">
          <w:rPr>
            <w:color w:val="235D6C"/>
            <w:sz w:val="20"/>
            <w:szCs w:val="20"/>
            <w:u w:val="single"/>
          </w:rPr>
          <w:t>https://www.internationaldisabilityalliance.org/content/experiences-deafblind-amid-covid-19-outbreak</w:t>
        </w:r>
      </w:hyperlink>
      <w:r>
        <w:rPr>
          <w:sz w:val="20"/>
          <w:szCs w:val="20"/>
        </w:rPr>
        <w:t xml:space="preserve">, accessed October 2021; International Disability Alliance, “COVID-19 in Mexico: the experience of deafblind children told by their mothers”, </w:t>
      </w:r>
      <w:r>
        <w:rPr>
          <w:i/>
          <w:sz w:val="20"/>
          <w:szCs w:val="20"/>
        </w:rPr>
        <w:t>Voices of People with Disabilities during COVID-19 Outbreak series</w:t>
      </w:r>
      <w:r>
        <w:rPr>
          <w:sz w:val="20"/>
          <w:szCs w:val="20"/>
        </w:rPr>
        <w:t xml:space="preserve">, </w:t>
      </w:r>
      <w:hyperlink r:id="rId110">
        <w:r w:rsidRPr="00AE6FAD">
          <w:rPr>
            <w:color w:val="235D6C"/>
            <w:sz w:val="20"/>
            <w:szCs w:val="20"/>
            <w:u w:val="single"/>
          </w:rPr>
          <w:t>https://www.internationaldisabilityalliance.org/deafblind-mexico</w:t>
        </w:r>
      </w:hyperlink>
      <w:r>
        <w:rPr>
          <w:sz w:val="20"/>
          <w:szCs w:val="20"/>
        </w:rPr>
        <w:t xml:space="preserve">, accessed October 2021; International Disability Alliance, “Reaching Persons with Deafblindness during the Covid-19 pandemic”, </w:t>
      </w:r>
      <w:r>
        <w:rPr>
          <w:i/>
          <w:sz w:val="20"/>
          <w:szCs w:val="20"/>
        </w:rPr>
        <w:t>Voices of People with Disabilities during COVID-19 Outbreak series</w:t>
      </w:r>
      <w:r>
        <w:rPr>
          <w:sz w:val="20"/>
          <w:szCs w:val="20"/>
        </w:rPr>
        <w:t xml:space="preserve">, </w:t>
      </w:r>
      <w:hyperlink r:id="rId111">
        <w:r w:rsidRPr="00AE6FAD">
          <w:rPr>
            <w:color w:val="235D6C"/>
            <w:sz w:val="20"/>
            <w:szCs w:val="20"/>
            <w:u w:val="single"/>
          </w:rPr>
          <w:t>https://www.internationaldisabilityalliance.org/covid-deafblind</w:t>
        </w:r>
      </w:hyperlink>
      <w:r>
        <w:rPr>
          <w:sz w:val="20"/>
          <w:szCs w:val="20"/>
        </w:rPr>
        <w:t xml:space="preserve">, accessed October 2021; </w:t>
      </w:r>
      <w:proofErr w:type="spellStart"/>
      <w:r>
        <w:rPr>
          <w:sz w:val="20"/>
          <w:szCs w:val="20"/>
        </w:rPr>
        <w:t>Wittich</w:t>
      </w:r>
      <w:proofErr w:type="spellEnd"/>
      <w:r>
        <w:rPr>
          <w:sz w:val="20"/>
          <w:szCs w:val="20"/>
        </w:rPr>
        <w:t xml:space="preserve">, W. et al, “Living with deafblindness during COVID-19: An international webinar to facilitate global knowledge transfer”, </w:t>
      </w:r>
      <w:r>
        <w:rPr>
          <w:i/>
          <w:sz w:val="20"/>
          <w:szCs w:val="20"/>
        </w:rPr>
        <w:t>British Journal of Visual Impairment</w:t>
      </w:r>
      <w:r>
        <w:rPr>
          <w:sz w:val="20"/>
          <w:szCs w:val="20"/>
        </w:rPr>
        <w:t>, 2021, p. 1-13.</w:t>
      </w:r>
    </w:p>
  </w:footnote>
  <w:footnote w:id="193">
    <w:p w14:paraId="01BF4C16" w14:textId="77777777" w:rsidR="005B4D1F" w:rsidRDefault="005B4D1F" w:rsidP="005B4D1F">
      <w:pPr>
        <w:jc w:val="both"/>
        <w:rPr>
          <w:sz w:val="20"/>
          <w:szCs w:val="20"/>
        </w:rPr>
      </w:pPr>
      <w:r>
        <w:rPr>
          <w:vertAlign w:val="superscript"/>
        </w:rPr>
        <w:footnoteRef/>
      </w:r>
      <w:r>
        <w:rPr>
          <w:sz w:val="20"/>
          <w:szCs w:val="20"/>
        </w:rPr>
        <w:t xml:space="preserve"> Dhale, Zamir. “Experiences of Deafblind Persons during the CVODI-19 Outbreak”, </w:t>
      </w:r>
      <w:proofErr w:type="spellStart"/>
      <w:r>
        <w:rPr>
          <w:i/>
          <w:sz w:val="20"/>
          <w:szCs w:val="20"/>
        </w:rPr>
        <w:t>NewsZhook</w:t>
      </w:r>
      <w:proofErr w:type="spellEnd"/>
      <w:r>
        <w:rPr>
          <w:sz w:val="20"/>
          <w:szCs w:val="20"/>
        </w:rPr>
        <w:t xml:space="preserve">, reprinted on </w:t>
      </w:r>
      <w:hyperlink r:id="rId112">
        <w:r w:rsidRPr="00AE6FAD">
          <w:rPr>
            <w:color w:val="235D6C"/>
            <w:sz w:val="20"/>
            <w:szCs w:val="20"/>
            <w:u w:val="single"/>
          </w:rPr>
          <w:t>https://www.internationaldisabilityalliance.org/content/experiences-deafblind-amid-covid-19-outbreak</w:t>
        </w:r>
      </w:hyperlink>
      <w:r>
        <w:rPr>
          <w:sz w:val="20"/>
          <w:szCs w:val="20"/>
        </w:rPr>
        <w:t xml:space="preserve">, accessed October 2021; Inter-Agency Standing Committee, </w:t>
      </w:r>
      <w:r>
        <w:rPr>
          <w:i/>
          <w:sz w:val="20"/>
          <w:szCs w:val="20"/>
        </w:rPr>
        <w:t>Guidelines: Inclusion of Persons with Disabilities in Humanitarian Action</w:t>
      </w:r>
      <w:r>
        <w:rPr>
          <w:sz w:val="20"/>
          <w:szCs w:val="20"/>
        </w:rPr>
        <w:t xml:space="preserve">, July 2019; International Disability Alliance, “COVID-19 in Mexico: the experience of deafblind children told by their mothers”, </w:t>
      </w:r>
      <w:r>
        <w:rPr>
          <w:i/>
          <w:sz w:val="20"/>
          <w:szCs w:val="20"/>
        </w:rPr>
        <w:t>Voices of People with Disabilities during COVID-19 Outbreak series</w:t>
      </w:r>
      <w:r>
        <w:rPr>
          <w:sz w:val="20"/>
          <w:szCs w:val="20"/>
        </w:rPr>
        <w:t xml:space="preserve">, </w:t>
      </w:r>
      <w:hyperlink r:id="rId113">
        <w:r w:rsidRPr="00AE6FAD">
          <w:rPr>
            <w:color w:val="235D6C"/>
            <w:sz w:val="20"/>
            <w:szCs w:val="20"/>
            <w:u w:val="single"/>
          </w:rPr>
          <w:t>https://www.internationaldisabilityalliance.org/deafblind-mexico</w:t>
        </w:r>
      </w:hyperlink>
      <w:r>
        <w:rPr>
          <w:sz w:val="20"/>
          <w:szCs w:val="20"/>
        </w:rPr>
        <w:t xml:space="preserve">, accessed October 2021; International Disability Alliance, “Reaching Persons with Deafblindness during the Covid-19 pandemic”, </w:t>
      </w:r>
      <w:r>
        <w:rPr>
          <w:i/>
          <w:sz w:val="20"/>
          <w:szCs w:val="20"/>
        </w:rPr>
        <w:t>Voices of People with Disabilities during COVID-19 Outbreak series</w:t>
      </w:r>
      <w:r>
        <w:rPr>
          <w:sz w:val="20"/>
          <w:szCs w:val="20"/>
        </w:rPr>
        <w:t xml:space="preserve">, </w:t>
      </w:r>
      <w:hyperlink r:id="rId114">
        <w:r w:rsidRPr="00AE6FAD">
          <w:rPr>
            <w:color w:val="235D6C"/>
            <w:sz w:val="20"/>
            <w:szCs w:val="20"/>
            <w:u w:val="single"/>
          </w:rPr>
          <w:t>https://www.internationaldisabilityalliance.org/covid-deafblind</w:t>
        </w:r>
      </w:hyperlink>
      <w:r>
        <w:rPr>
          <w:sz w:val="20"/>
          <w:szCs w:val="20"/>
        </w:rPr>
        <w:t>, accessed October 2021;</w:t>
      </w:r>
      <w:r>
        <w:t xml:space="preserve"> </w:t>
      </w:r>
      <w:r>
        <w:rPr>
          <w:sz w:val="20"/>
          <w:szCs w:val="20"/>
        </w:rPr>
        <w:t xml:space="preserve">Sense International, </w:t>
      </w:r>
      <w:r>
        <w:rPr>
          <w:i/>
          <w:sz w:val="20"/>
          <w:szCs w:val="20"/>
        </w:rPr>
        <w:t>COVID-19 Rapid Response for People with Deafblindness, their Families, and Schools in Kenya: Final Evaluation Report,</w:t>
      </w:r>
      <w:r>
        <w:rPr>
          <w:sz w:val="20"/>
          <w:szCs w:val="20"/>
        </w:rPr>
        <w:t xml:space="preserve"> March 2021; Sense International Romania, </w:t>
      </w:r>
      <w:r>
        <w:rPr>
          <w:i/>
          <w:sz w:val="20"/>
          <w:szCs w:val="20"/>
        </w:rPr>
        <w:t>Abstracts: Deafblindness During the Pandemic</w:t>
      </w:r>
      <w:r>
        <w:rPr>
          <w:sz w:val="20"/>
          <w:szCs w:val="20"/>
        </w:rPr>
        <w:t xml:space="preserve">, 2020; </w:t>
      </w:r>
      <w:proofErr w:type="spellStart"/>
      <w:r>
        <w:rPr>
          <w:sz w:val="20"/>
          <w:szCs w:val="20"/>
        </w:rPr>
        <w:t>Wittich</w:t>
      </w:r>
      <w:proofErr w:type="spellEnd"/>
      <w:r>
        <w:rPr>
          <w:sz w:val="20"/>
          <w:szCs w:val="20"/>
        </w:rPr>
        <w:t xml:space="preserve">, W. et al, “Living with deafblindness during COVID-19: An international webinar to facilitate global knowledge transfer”, </w:t>
      </w:r>
      <w:r>
        <w:rPr>
          <w:i/>
          <w:sz w:val="20"/>
          <w:szCs w:val="20"/>
        </w:rPr>
        <w:t>British Journal of Visual Impairment</w:t>
      </w:r>
      <w:r>
        <w:rPr>
          <w:sz w:val="20"/>
          <w:szCs w:val="20"/>
        </w:rPr>
        <w:t>, 2021, p. 1-13.</w:t>
      </w:r>
    </w:p>
  </w:footnote>
  <w:footnote w:id="194">
    <w:p w14:paraId="22D687B0" w14:textId="77777777" w:rsidR="00360059" w:rsidRDefault="00AE6FA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Inter-Agency Standing Committee, </w:t>
      </w:r>
      <w:r>
        <w:rPr>
          <w:i/>
          <w:color w:val="000000"/>
          <w:sz w:val="20"/>
          <w:szCs w:val="20"/>
        </w:rPr>
        <w:t>Guidelines: Inclusion of Persons with Disabilities in Humanitarian Action</w:t>
      </w:r>
      <w:r>
        <w:rPr>
          <w:color w:val="000000"/>
          <w:sz w:val="20"/>
          <w:szCs w:val="20"/>
        </w:rPr>
        <w:t>, July 2019, p. 19-21.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6E664" w14:textId="77777777" w:rsidR="00011BD4" w:rsidRDefault="00011BD4">
    <w:pPr>
      <w:pStyle w:val="Encabezado"/>
    </w:pPr>
    <w:r w:rsidRPr="00E070C7">
      <w:rPr>
        <w:noProof/>
        <w:color w:val="FFFFFF" w:themeColor="background1"/>
        <w:sz w:val="52"/>
        <w:szCs w:val="44"/>
      </w:rPr>
      <mc:AlternateContent>
        <mc:Choice Requires="wps">
          <w:drawing>
            <wp:anchor distT="0" distB="0" distL="114300" distR="114300" simplePos="0" relativeHeight="251659264" behindDoc="1" locked="0" layoutInCell="1" allowOverlap="1" wp14:anchorId="28424183" wp14:editId="10D7F943">
              <wp:simplePos x="0" y="0"/>
              <wp:positionH relativeFrom="column">
                <wp:posOffset>-1447929</wp:posOffset>
              </wp:positionH>
              <wp:positionV relativeFrom="page">
                <wp:posOffset>0</wp:posOffset>
              </wp:positionV>
              <wp:extent cx="7585710" cy="2301498"/>
              <wp:effectExtent l="0" t="0" r="0" b="3810"/>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30149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0CB7F" id="Rectangle 37" o:spid="_x0000_s1026" alt="&quot;&quot;" style="position:absolute;margin-left:-114pt;margin-top:0;width:597.3pt;height:181.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" fillcolor="#235d6c" stroked="f" strokeweight="1pt">
              <w10:wrap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23711" w14:textId="77777777" w:rsidR="003B1C24" w:rsidRDefault="00126F2C">
    <w:pPr>
      <w:pStyle w:val="Encabezado"/>
    </w:pPr>
    <w:r w:rsidRPr="00EC4D36">
      <w:rPr>
        <w:rFonts w:cs="Arial"/>
        <w:noProof/>
      </w:rPr>
      <mc:AlternateContent>
        <mc:Choice Requires="wps">
          <w:drawing>
            <wp:anchor distT="0" distB="0" distL="114300" distR="114300" simplePos="0" relativeHeight="251682816" behindDoc="0" locked="0" layoutInCell="1" allowOverlap="1" wp14:anchorId="5E9A6E6A" wp14:editId="5AEFBD76">
              <wp:simplePos x="0" y="0"/>
              <wp:positionH relativeFrom="page">
                <wp:posOffset>5760720</wp:posOffset>
              </wp:positionH>
              <wp:positionV relativeFrom="page">
                <wp:posOffset>144145</wp:posOffset>
              </wp:positionV>
              <wp:extent cx="1800000" cy="288000"/>
              <wp:effectExtent l="0" t="0" r="0" b="0"/>
              <wp:wrapNone/>
              <wp:docPr id="33"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0000" cy="288000"/>
                      </a:xfrm>
                      <a:prstGeom prst="rect">
                        <a:avLst/>
                      </a:prstGeom>
                      <a:solidFill>
                        <a:srgbClr val="235D6C"/>
                      </a:solidFill>
                    </wps:spPr>
                    <wps:txbx>
                      <w:txbxContent>
                        <w:p w14:paraId="749E07C6" w14:textId="77777777" w:rsidR="009D1481" w:rsidRPr="00126F2C" w:rsidRDefault="00CC0305" w:rsidP="009D1481">
                          <w:pPr>
                            <w:spacing w:after="0"/>
                            <w:ind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INTRODUCTION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E9A6E6A" id="_x0000_t202" coordsize="21600,21600" o:spt="202" path="m,l,21600r21600,l21600,xe">
              <v:stroke joinstyle="miter"/>
              <v:path gradientshapeok="t" o:connecttype="rect"/>
            </v:shapetype>
            <v:shape id="_x0000_s1038" type="#_x0000_t202" alt="&quot;&quot;" style="position:absolute;margin-left:453.6pt;margin-top:11.35pt;width:141.75pt;height:22.7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" fillcolor="#235d6c" stroked="f">
              <v:textbox>
                <w:txbxContent>
                  <w:p w14:paraId="749E07C6" w14:textId="77777777" w:rsidR="009D1481" w:rsidRPr="00126F2C" w:rsidRDefault="00CC0305" w:rsidP="009D1481">
                    <w:pPr>
                      <w:spacing w:after="0"/>
                      <w:ind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INTRODUCTION</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ED8CF" w14:textId="77777777" w:rsidR="00DE5F1D" w:rsidRDefault="00DE5F1D">
    <w:pPr>
      <w:pStyle w:val="Encabezado"/>
    </w:pPr>
    <w:r w:rsidRPr="00E070C7">
      <w:rPr>
        <w:noProof/>
        <w:color w:val="FFFFFF" w:themeColor="background1"/>
        <w:sz w:val="52"/>
        <w:szCs w:val="44"/>
      </w:rPr>
      <mc:AlternateContent>
        <mc:Choice Requires="wps">
          <w:drawing>
            <wp:anchor distT="0" distB="0" distL="114300" distR="114300" simplePos="0" relativeHeight="251663360" behindDoc="1" locked="0" layoutInCell="1" allowOverlap="1" wp14:anchorId="173BD73C" wp14:editId="6DBCE91E">
              <wp:simplePos x="0" y="0"/>
              <wp:positionH relativeFrom="column">
                <wp:posOffset>-1450340</wp:posOffset>
              </wp:positionH>
              <wp:positionV relativeFrom="page">
                <wp:posOffset>2540</wp:posOffset>
              </wp:positionV>
              <wp:extent cx="7585710" cy="2253600"/>
              <wp:effectExtent l="0" t="0" r="0" b="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2536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527AB" id="Rectangle 5" o:spid="_x0000_s1026" alt="&quot;&quot;" style="position:absolute;margin-left:-114.2pt;margin-top:.2pt;width:597.3pt;height:177.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" fillcolor="#235d6c" stroked="f" strokeweight="1pt">
              <w10:wrap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4D685" w14:textId="77777777" w:rsidR="00C013F0" w:rsidRDefault="009142AB">
    <w:pPr>
      <w:pStyle w:val="Encabezado"/>
    </w:pPr>
    <w:r w:rsidRPr="00EC4D36">
      <w:rPr>
        <w:rFonts w:cs="Arial"/>
        <w:noProof/>
      </w:rPr>
      <mc:AlternateContent>
        <mc:Choice Requires="wps">
          <w:drawing>
            <wp:anchor distT="0" distB="0" distL="114300" distR="114300" simplePos="0" relativeHeight="252009472" behindDoc="0" locked="0" layoutInCell="1" allowOverlap="1" wp14:anchorId="03481951" wp14:editId="76C83CE0">
              <wp:simplePos x="0" y="0"/>
              <wp:positionH relativeFrom="margin">
                <wp:posOffset>-1440815</wp:posOffset>
              </wp:positionH>
              <wp:positionV relativeFrom="page">
                <wp:posOffset>144145</wp:posOffset>
              </wp:positionV>
              <wp:extent cx="3312000" cy="360000"/>
              <wp:effectExtent l="0" t="0" r="3175" b="2540"/>
              <wp:wrapNone/>
              <wp:docPr id="1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3FDDCD31" w14:textId="77777777" w:rsidR="009142AB" w:rsidRPr="00126F2C" w:rsidRDefault="009142AB" w:rsidP="009142AB">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3481951" id="_x0000_t202" coordsize="21600,21600" o:spt="202" path="m,l,21600r21600,l21600,xe">
              <v:stroke joinstyle="miter"/>
              <v:path gradientshapeok="t" o:connecttype="rect"/>
            </v:shapetype>
            <v:shape id="_x0000_s1039" type="#_x0000_t202" alt="&quot;&quot;" style="position:absolute;margin-left:-113.45pt;margin-top:11.35pt;width:260.8pt;height:28.35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" fillcolor="#235d6c" stroked="f">
              <v:textbox>
                <w:txbxContent>
                  <w:p w14:paraId="3FDDCD31" w14:textId="77777777" w:rsidR="009142AB" w:rsidRPr="00126F2C" w:rsidRDefault="009142AB" w:rsidP="009142AB">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FFEEE" w14:textId="77777777" w:rsidR="00C013F0" w:rsidRDefault="009142AB">
    <w:pPr>
      <w:pStyle w:val="Encabezado"/>
    </w:pPr>
    <w:r w:rsidRPr="00EC4D36">
      <w:rPr>
        <w:rFonts w:cs="Arial"/>
        <w:noProof/>
      </w:rPr>
      <mc:AlternateContent>
        <mc:Choice Requires="wps">
          <w:drawing>
            <wp:anchor distT="0" distB="0" distL="114300" distR="114300" simplePos="0" relativeHeight="252011520" behindDoc="0" locked="0" layoutInCell="1" allowOverlap="1" wp14:anchorId="15ED66E9" wp14:editId="7AD44D2A">
              <wp:simplePos x="0" y="0"/>
              <wp:positionH relativeFrom="margin">
                <wp:posOffset>2807970</wp:posOffset>
              </wp:positionH>
              <wp:positionV relativeFrom="page">
                <wp:posOffset>144145</wp:posOffset>
              </wp:positionV>
              <wp:extent cx="3312000" cy="360000"/>
              <wp:effectExtent l="0" t="0" r="3175" b="2540"/>
              <wp:wrapNone/>
              <wp:docPr id="1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46380A2B" w14:textId="77777777" w:rsidR="009142AB" w:rsidRPr="00126F2C" w:rsidRDefault="009142AB" w:rsidP="009142AB">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5ED66E9" id="_x0000_t202" coordsize="21600,21600" o:spt="202" path="m,l,21600r21600,l21600,xe">
              <v:stroke joinstyle="miter"/>
              <v:path gradientshapeok="t" o:connecttype="rect"/>
            </v:shapetype>
            <v:shape id="_x0000_s1040" type="#_x0000_t202" alt="&quot;&quot;" style="position:absolute;margin-left:221.1pt;margin-top:11.35pt;width:260.8pt;height:28.3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" fillcolor="#235d6c" stroked="f">
              <v:textbox>
                <w:txbxContent>
                  <w:p w14:paraId="46380A2B" w14:textId="77777777" w:rsidR="009142AB" w:rsidRPr="00126F2C" w:rsidRDefault="009142AB" w:rsidP="009142AB">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20F6F" w14:textId="77777777" w:rsidR="00A5420E" w:rsidRDefault="00A5420E">
    <w:pPr>
      <w:pStyle w:val="Encabezado"/>
    </w:pPr>
    <w:r w:rsidRPr="00E070C7">
      <w:rPr>
        <w:noProof/>
        <w:color w:val="FFFFFF" w:themeColor="background1"/>
        <w:sz w:val="52"/>
        <w:szCs w:val="44"/>
      </w:rPr>
      <mc:AlternateContent>
        <mc:Choice Requires="wps">
          <w:drawing>
            <wp:anchor distT="0" distB="0" distL="114300" distR="114300" simplePos="0" relativeHeight="251913216" behindDoc="1" locked="0" layoutInCell="1" allowOverlap="1" wp14:anchorId="2148C129" wp14:editId="7F27143D">
              <wp:simplePos x="0" y="0"/>
              <wp:positionH relativeFrom="column">
                <wp:posOffset>-1450340</wp:posOffset>
              </wp:positionH>
              <wp:positionV relativeFrom="page">
                <wp:posOffset>2540</wp:posOffset>
              </wp:positionV>
              <wp:extent cx="7585710" cy="2253600"/>
              <wp:effectExtent l="0" t="0" r="0" b="0"/>
              <wp:wrapNone/>
              <wp:docPr id="176" name="Rectangle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2536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8633F" id="Rectangle 176" o:spid="_x0000_s1026" alt="&quot;&quot;" style="position:absolute;margin-left:-114.2pt;margin-top:.2pt;width:597.3pt;height:177.45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" fillcolor="#235d6c" stroked="f" strokeweight="1pt">
              <w10:wrap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98015" w14:textId="77777777" w:rsidR="00001DAD" w:rsidRDefault="00001DAD">
    <w:pPr>
      <w:pStyle w:val="Encabezado"/>
    </w:pPr>
    <w:r w:rsidRPr="00E070C7">
      <w:rPr>
        <w:noProof/>
        <w:color w:val="FFFFFF" w:themeColor="background1"/>
        <w:sz w:val="52"/>
        <w:szCs w:val="44"/>
      </w:rPr>
      <mc:AlternateContent>
        <mc:Choice Requires="wps">
          <w:drawing>
            <wp:anchor distT="0" distB="0" distL="114300" distR="114300" simplePos="0" relativeHeight="251676672" behindDoc="1" locked="0" layoutInCell="1" allowOverlap="1" wp14:anchorId="194059E7" wp14:editId="54C5C291">
              <wp:simplePos x="0" y="0"/>
              <wp:positionH relativeFrom="column">
                <wp:posOffset>-1443355</wp:posOffset>
              </wp:positionH>
              <wp:positionV relativeFrom="page">
                <wp:posOffset>635</wp:posOffset>
              </wp:positionV>
              <wp:extent cx="7585710" cy="10700084"/>
              <wp:effectExtent l="0" t="0" r="0" b="6350"/>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70008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ED0D1" id="Rectangle 15" o:spid="_x0000_s1026" alt="&quot;&quot;" style="position:absolute;margin-left:-113.65pt;margin-top:.05pt;width:597.3pt;height:842.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" fillcolor="#235d6c" stroked="f" strokeweight="1pt">
              <w10:wrap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2A272" w14:textId="77777777" w:rsidR="00CA710B" w:rsidRDefault="00B60980">
    <w:pPr>
      <w:pStyle w:val="Encabezado"/>
    </w:pPr>
    <w:r w:rsidRPr="00B965B0">
      <w:rPr>
        <w:noProof/>
        <w:color w:val="1F4E79"/>
        <w:sz w:val="52"/>
        <w:szCs w:val="44"/>
      </w:rPr>
      <mc:AlternateContent>
        <mc:Choice Requires="wps">
          <w:drawing>
            <wp:anchor distT="0" distB="0" distL="114300" distR="114300" simplePos="0" relativeHeight="252089344" behindDoc="1" locked="0" layoutInCell="1" allowOverlap="1" wp14:anchorId="41C611BD" wp14:editId="66A34A10">
              <wp:simplePos x="0" y="0"/>
              <wp:positionH relativeFrom="column">
                <wp:posOffset>-1435100</wp:posOffset>
              </wp:positionH>
              <wp:positionV relativeFrom="page">
                <wp:posOffset>635</wp:posOffset>
              </wp:positionV>
              <wp:extent cx="1073888" cy="10675088"/>
              <wp:effectExtent l="0" t="0" r="0" b="0"/>
              <wp:wrapNone/>
              <wp:docPr id="595" name="Rectangle 5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17FD6" id="Rectangle 595" o:spid="_x0000_s1026" alt="&quot;&quot;" style="position:absolute;margin-left:-113pt;margin-top:.05pt;width:84.55pt;height:840.55pt;z-index:-251227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" fillcolor="#235d6c" stroked="f" strokeweight="1pt">
              <w10:wrap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2EA45" w14:textId="77777777" w:rsidR="00001DAD" w:rsidRDefault="00B60980">
    <w:pPr>
      <w:pStyle w:val="Encabezado"/>
    </w:pPr>
    <w:r w:rsidRPr="00B965B0">
      <w:rPr>
        <w:noProof/>
        <w:color w:val="1F4E79"/>
        <w:sz w:val="52"/>
        <w:szCs w:val="44"/>
      </w:rPr>
      <mc:AlternateContent>
        <mc:Choice Requires="wps">
          <w:drawing>
            <wp:anchor distT="0" distB="0" distL="114300" distR="114300" simplePos="0" relativeHeight="251658239" behindDoc="1" locked="0" layoutInCell="1" allowOverlap="1" wp14:anchorId="215D2FD1" wp14:editId="0F001CE7">
              <wp:simplePos x="0" y="0"/>
              <wp:positionH relativeFrom="column">
                <wp:posOffset>-1440180</wp:posOffset>
              </wp:positionH>
              <wp:positionV relativeFrom="page">
                <wp:posOffset>0</wp:posOffset>
              </wp:positionV>
              <wp:extent cx="1073888" cy="10675088"/>
              <wp:effectExtent l="0" t="0" r="0" b="0"/>
              <wp:wrapNone/>
              <wp:docPr id="594" name="Rectangle 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242C0" id="Rectangle 594" o:spid="_x0000_s1026" alt="&quot;&quot;" style="position:absolute;margin-left:-113.4pt;margin-top:0;width:84.55pt;height:840.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" fillcolor="#235d6c" stroked="f" strokeweight="1pt">
              <w10:wrap anchory="page"/>
            </v:rect>
          </w:pict>
        </mc:Fallback>
      </mc:AlternateContent>
    </w:r>
    <w:r w:rsidR="00A04432" w:rsidRPr="00A04432">
      <w:rPr>
        <w:noProof/>
      </w:rPr>
      <w:drawing>
        <wp:anchor distT="0" distB="0" distL="114300" distR="114300" simplePos="0" relativeHeight="251694080" behindDoc="1" locked="0" layoutInCell="1" allowOverlap="1" wp14:anchorId="12617155" wp14:editId="3F45922F">
          <wp:simplePos x="0" y="0"/>
          <wp:positionH relativeFrom="column">
            <wp:posOffset>-1440180</wp:posOffset>
          </wp:positionH>
          <wp:positionV relativeFrom="paragraph">
            <wp:posOffset>257175</wp:posOffset>
          </wp:positionV>
          <wp:extent cx="1208042" cy="8676005"/>
          <wp:effectExtent l="0" t="0" r="0" b="0"/>
          <wp:wrapNone/>
          <wp:docPr id="602" name="Picture 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7AF67" w14:textId="77777777" w:rsidR="00A04432" w:rsidRDefault="002A3D23">
    <w:pPr>
      <w:pStyle w:val="Encabezado"/>
    </w:pPr>
    <w:r w:rsidRPr="00EC4D36">
      <w:rPr>
        <w:rFonts w:cs="Arial"/>
        <w:noProof/>
      </w:rPr>
      <mc:AlternateContent>
        <mc:Choice Requires="wps">
          <w:drawing>
            <wp:anchor distT="0" distB="0" distL="114300" distR="114300" simplePos="0" relativeHeight="252015616" behindDoc="0" locked="0" layoutInCell="1" allowOverlap="1" wp14:anchorId="6B05F9C7" wp14:editId="5CE9B52C">
              <wp:simplePos x="0" y="0"/>
              <wp:positionH relativeFrom="margin">
                <wp:posOffset>-1434465</wp:posOffset>
              </wp:positionH>
              <wp:positionV relativeFrom="page">
                <wp:posOffset>144145</wp:posOffset>
              </wp:positionV>
              <wp:extent cx="3312000" cy="360000"/>
              <wp:effectExtent l="0" t="0" r="3175" b="2540"/>
              <wp:wrapNone/>
              <wp:docPr id="18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45991A0E" w14:textId="77777777" w:rsidR="002A3D23" w:rsidRPr="00126F2C" w:rsidRDefault="002A3D23" w:rsidP="002A3D23">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B05F9C7" id="_x0000_t202" coordsize="21600,21600" o:spt="202" path="m,l,21600r21600,l21600,xe">
              <v:stroke joinstyle="miter"/>
              <v:path gradientshapeok="t" o:connecttype="rect"/>
            </v:shapetype>
            <v:shape id="_x0000_s1041" type="#_x0000_t202" alt="&quot;&quot;" style="position:absolute;margin-left:-112.95pt;margin-top:11.35pt;width:260.8pt;height:28.35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" fillcolor="#235d6c" stroked="f">
              <v:textbox>
                <w:txbxContent>
                  <w:p w14:paraId="45991A0E" w14:textId="77777777" w:rsidR="002A3D23" w:rsidRPr="00126F2C" w:rsidRDefault="002A3D23" w:rsidP="002A3D23">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D9416" w14:textId="77777777" w:rsidR="00CA710B" w:rsidRDefault="002A3D23">
    <w:pPr>
      <w:pStyle w:val="Encabezado"/>
    </w:pPr>
    <w:r w:rsidRPr="00EC4D36">
      <w:rPr>
        <w:rFonts w:cs="Arial"/>
        <w:noProof/>
      </w:rPr>
      <mc:AlternateContent>
        <mc:Choice Requires="wps">
          <w:drawing>
            <wp:anchor distT="0" distB="0" distL="114300" distR="114300" simplePos="0" relativeHeight="252017664" behindDoc="0" locked="0" layoutInCell="1" allowOverlap="1" wp14:anchorId="0757DED3" wp14:editId="0CD83B72">
              <wp:simplePos x="0" y="0"/>
              <wp:positionH relativeFrom="margin">
                <wp:posOffset>2814320</wp:posOffset>
              </wp:positionH>
              <wp:positionV relativeFrom="page">
                <wp:posOffset>144145</wp:posOffset>
              </wp:positionV>
              <wp:extent cx="3312000" cy="360000"/>
              <wp:effectExtent l="0" t="0" r="3175" b="2540"/>
              <wp:wrapNone/>
              <wp:docPr id="18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3D5E8DD6"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757DED3" id="_x0000_t202" coordsize="21600,21600" o:spt="202" path="m,l,21600r21600,l21600,xe">
              <v:stroke joinstyle="miter"/>
              <v:path gradientshapeok="t" o:connecttype="rect"/>
            </v:shapetype>
            <v:shape id="_x0000_s1042" type="#_x0000_t202" alt="&quot;&quot;" style="position:absolute;margin-left:221.6pt;margin-top:11.35pt;width:260.8pt;height:28.3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" fillcolor="#235d6c" stroked="f">
              <v:textbox>
                <w:txbxContent>
                  <w:p w14:paraId="3D5E8DD6"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F1BE5" w14:textId="77777777" w:rsidR="00295012" w:rsidRDefault="008E1C55">
    <w:pPr>
      <w:pStyle w:val="Encabezado"/>
    </w:pPr>
    <w:r w:rsidRPr="00E070C7">
      <w:rPr>
        <w:noProof/>
        <w:color w:val="FFFFFF" w:themeColor="background1"/>
        <w:sz w:val="52"/>
        <w:szCs w:val="44"/>
      </w:rPr>
      <mc:AlternateContent>
        <mc:Choice Requires="wps">
          <w:drawing>
            <wp:anchor distT="0" distB="0" distL="114300" distR="114300" simplePos="0" relativeHeight="251996160" behindDoc="1" locked="0" layoutInCell="1" allowOverlap="1" wp14:anchorId="48823B6F" wp14:editId="472EDEBA">
              <wp:simplePos x="0" y="0"/>
              <wp:positionH relativeFrom="column">
                <wp:posOffset>-1440180</wp:posOffset>
              </wp:positionH>
              <wp:positionV relativeFrom="page">
                <wp:posOffset>0</wp:posOffset>
              </wp:positionV>
              <wp:extent cx="7585710" cy="1658679"/>
              <wp:effectExtent l="0" t="0" r="0" b="0"/>
              <wp:wrapNone/>
              <wp:docPr id="236" name="Rectangle 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658679"/>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FCA39" id="Rectangle 236" o:spid="_x0000_s1026" alt="&quot;&quot;" style="position:absolute;margin-left:-113.4pt;margin-top:0;width:597.3pt;height:130.6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" fillcolor="#235d6c" stroked="f" strokeweight="1pt">
              <w10:wrap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8E9CF" w14:textId="77777777" w:rsidR="00001DAD" w:rsidRDefault="002A3D23">
    <w:pPr>
      <w:pStyle w:val="Encabezado"/>
    </w:pPr>
    <w:r w:rsidRPr="00EC4D36">
      <w:rPr>
        <w:rFonts w:cs="Arial"/>
        <w:noProof/>
      </w:rPr>
      <mc:AlternateContent>
        <mc:Choice Requires="wps">
          <w:drawing>
            <wp:anchor distT="0" distB="0" distL="114300" distR="114300" simplePos="0" relativeHeight="252013568" behindDoc="0" locked="0" layoutInCell="1" allowOverlap="1" wp14:anchorId="54ECE822" wp14:editId="5E6D2B73">
              <wp:simplePos x="0" y="0"/>
              <wp:positionH relativeFrom="margin">
                <wp:posOffset>2814320</wp:posOffset>
              </wp:positionH>
              <wp:positionV relativeFrom="page">
                <wp:posOffset>144145</wp:posOffset>
              </wp:positionV>
              <wp:extent cx="3312000" cy="360000"/>
              <wp:effectExtent l="0" t="0" r="3175" b="2540"/>
              <wp:wrapNone/>
              <wp:docPr id="17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4700807"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4ECE822" id="_x0000_t202" coordsize="21600,21600" o:spt="202" path="m,l,21600r21600,l21600,xe">
              <v:stroke joinstyle="miter"/>
              <v:path gradientshapeok="t" o:connecttype="rect"/>
            </v:shapetype>
            <v:shape id="_x0000_s1043" type="#_x0000_t202" alt="&quot;&quot;" style="position:absolute;margin-left:221.6pt;margin-top:11.35pt;width:260.8pt;height:28.3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" fillcolor="#235d6c" stroked="f">
              <v:textbox>
                <w:txbxContent>
                  <w:p w14:paraId="54700807"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A7F99" w14:textId="77777777" w:rsidR="00416724" w:rsidRDefault="00F33A22">
    <w:pPr>
      <w:pStyle w:val="Encabezado"/>
    </w:pPr>
    <w:r w:rsidRPr="00B965B0">
      <w:rPr>
        <w:noProof/>
        <w:color w:val="1F4E79"/>
        <w:sz w:val="52"/>
        <w:szCs w:val="44"/>
      </w:rPr>
      <mc:AlternateContent>
        <mc:Choice Requires="wps">
          <w:drawing>
            <wp:anchor distT="0" distB="0" distL="114300" distR="114300" simplePos="0" relativeHeight="251656189" behindDoc="1" locked="0" layoutInCell="1" allowOverlap="1" wp14:anchorId="46792ADD" wp14:editId="316E315C">
              <wp:simplePos x="0" y="0"/>
              <wp:positionH relativeFrom="column">
                <wp:posOffset>-1436370</wp:posOffset>
              </wp:positionH>
              <wp:positionV relativeFrom="page">
                <wp:posOffset>-1270</wp:posOffset>
              </wp:positionV>
              <wp:extent cx="1073888" cy="10675088"/>
              <wp:effectExtent l="0" t="0" r="0" b="0"/>
              <wp:wrapNone/>
              <wp:docPr id="597" name="Rectangle 5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0BEDD" id="Rectangle 597" o:spid="_x0000_s1026" alt="&quot;&quot;" style="position:absolute;margin-left:-113.1pt;margin-top:-.1pt;width:84.55pt;height:840.55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" fillcolor="#235d6c" stroked="f" strokeweight="1pt">
              <w10:wrap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A293E" w14:textId="77777777" w:rsidR="00A04432" w:rsidRDefault="00A04432">
    <w:pPr>
      <w:pStyle w:val="Encabezado"/>
    </w:pPr>
    <w:r w:rsidRPr="00E070C7">
      <w:rPr>
        <w:noProof/>
        <w:color w:val="FFFFFF" w:themeColor="background1"/>
        <w:sz w:val="52"/>
        <w:szCs w:val="44"/>
      </w:rPr>
      <mc:AlternateContent>
        <mc:Choice Requires="wps">
          <w:drawing>
            <wp:anchor distT="0" distB="0" distL="114300" distR="114300" simplePos="0" relativeHeight="251691008" behindDoc="1" locked="0" layoutInCell="1" allowOverlap="1" wp14:anchorId="6B685E6D" wp14:editId="1DFB6ACB">
              <wp:simplePos x="0" y="0"/>
              <wp:positionH relativeFrom="column">
                <wp:posOffset>-1436370</wp:posOffset>
              </wp:positionH>
              <wp:positionV relativeFrom="page">
                <wp:posOffset>3810</wp:posOffset>
              </wp:positionV>
              <wp:extent cx="7585710" cy="10668000"/>
              <wp:effectExtent l="0" t="0" r="0" b="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668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5D565" id="Rectangle 32" o:spid="_x0000_s1026" alt="&quot;&quot;" style="position:absolute;margin-left:-113.1pt;margin-top:.3pt;width:597.3pt;height:840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" fillcolor="#235d6c" stroked="f" strokeweight="1pt">
              <w10:wrap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FD5C7" w14:textId="77777777" w:rsidR="00A04432" w:rsidRDefault="00A04432">
    <w:pPr>
      <w:pStyle w:val="Encabezado"/>
    </w:pPr>
    <w:r w:rsidRPr="00A04432">
      <w:rPr>
        <w:noProof/>
      </w:rPr>
      <w:drawing>
        <wp:anchor distT="0" distB="0" distL="114300" distR="114300" simplePos="0" relativeHeight="251696128" behindDoc="1" locked="0" layoutInCell="1" allowOverlap="1" wp14:anchorId="513CB680" wp14:editId="213234A7">
          <wp:simplePos x="0" y="0"/>
          <wp:positionH relativeFrom="column">
            <wp:posOffset>-1436370</wp:posOffset>
          </wp:positionH>
          <wp:positionV relativeFrom="paragraph">
            <wp:posOffset>561340</wp:posOffset>
          </wp:positionV>
          <wp:extent cx="1208042" cy="8676005"/>
          <wp:effectExtent l="0" t="0" r="0" b="0"/>
          <wp:wrapNone/>
          <wp:docPr id="583" name="Picture 5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22" w:rsidRPr="00B965B0">
      <w:rPr>
        <w:noProof/>
        <w:color w:val="1F4E79"/>
        <w:sz w:val="52"/>
        <w:szCs w:val="44"/>
      </w:rPr>
      <mc:AlternateContent>
        <mc:Choice Requires="wps">
          <w:drawing>
            <wp:anchor distT="0" distB="0" distL="114300" distR="114300" simplePos="0" relativeHeight="251657214" behindDoc="1" locked="0" layoutInCell="1" allowOverlap="1" wp14:anchorId="1E1AB094" wp14:editId="00F4E34E">
              <wp:simplePos x="0" y="0"/>
              <wp:positionH relativeFrom="column">
                <wp:posOffset>-1436370</wp:posOffset>
              </wp:positionH>
              <wp:positionV relativeFrom="page">
                <wp:posOffset>-1270</wp:posOffset>
              </wp:positionV>
              <wp:extent cx="1073888" cy="10675088"/>
              <wp:effectExtent l="0" t="0" r="0" b="0"/>
              <wp:wrapNone/>
              <wp:docPr id="596" name="Rectangle 5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31491" id="Rectangle 596" o:spid="_x0000_s1026" alt="&quot;&quot;" style="position:absolute;margin-left:-113.1pt;margin-top:-.1pt;width:84.55pt;height:840.55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" fillcolor="#235d6c" stroked="f" strokeweight="1pt">
              <w10:wrap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A7C94" w14:textId="77777777" w:rsidR="00416724" w:rsidRDefault="002A3D23">
    <w:pPr>
      <w:pStyle w:val="Encabezado"/>
    </w:pPr>
    <w:r w:rsidRPr="00EC4D36">
      <w:rPr>
        <w:rFonts w:cs="Arial"/>
        <w:noProof/>
      </w:rPr>
      <mc:AlternateContent>
        <mc:Choice Requires="wps">
          <w:drawing>
            <wp:anchor distT="0" distB="0" distL="114300" distR="114300" simplePos="0" relativeHeight="252038144" behindDoc="0" locked="0" layoutInCell="1" allowOverlap="1" wp14:anchorId="4DC0CA07" wp14:editId="0913116C">
              <wp:simplePos x="0" y="0"/>
              <wp:positionH relativeFrom="margin">
                <wp:posOffset>-1434465</wp:posOffset>
              </wp:positionH>
              <wp:positionV relativeFrom="page">
                <wp:posOffset>144145</wp:posOffset>
              </wp:positionV>
              <wp:extent cx="3312000" cy="360000"/>
              <wp:effectExtent l="0" t="0" r="3175" b="2540"/>
              <wp:wrapNone/>
              <wp:docPr id="24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780AE434" w14:textId="77777777" w:rsidR="002A3D23" w:rsidRPr="00126F2C" w:rsidRDefault="002A3D23" w:rsidP="002A3D23">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DC0CA07" id="_x0000_t202" coordsize="21600,21600" o:spt="202" path="m,l,21600r21600,l21600,xe">
              <v:stroke joinstyle="miter"/>
              <v:path gradientshapeok="t" o:connecttype="rect"/>
            </v:shapetype>
            <v:shape id="_x0000_s1044" type="#_x0000_t202" alt="&quot;&quot;" style="position:absolute;margin-left:-112.95pt;margin-top:11.35pt;width:260.8pt;height:28.35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I+oQEAACYDAAAOAAAAZHJzL2Uyb0RvYy54bWysUk1vGyEQvVfKf0Dca/yhutXK6yi1lV6q&#10;tlKSH4BZ8CIBQwbsXf/7Djixo/RW5cIyzOyb9+bN6nb0jh01Jguh5bPJlDMdFHQ27Fv+9Hj/+R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" fillcolor="#235d6c" stroked="f">
              <v:textbox>
                <w:txbxContent>
                  <w:p w14:paraId="780AE434" w14:textId="77777777" w:rsidR="002A3D23" w:rsidRPr="00126F2C" w:rsidRDefault="002A3D23" w:rsidP="002A3D23">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BA309" w14:textId="77777777" w:rsidR="00A04432" w:rsidRDefault="002A3D23">
    <w:pPr>
      <w:pStyle w:val="Encabezado"/>
    </w:pPr>
    <w:r w:rsidRPr="00EC4D36">
      <w:rPr>
        <w:rFonts w:cs="Arial"/>
        <w:noProof/>
      </w:rPr>
      <mc:AlternateContent>
        <mc:Choice Requires="wps">
          <w:drawing>
            <wp:anchor distT="0" distB="0" distL="114300" distR="114300" simplePos="0" relativeHeight="252021760" behindDoc="0" locked="0" layoutInCell="1" allowOverlap="1" wp14:anchorId="175F4E25" wp14:editId="3B900DD6">
              <wp:simplePos x="0" y="0"/>
              <wp:positionH relativeFrom="margin">
                <wp:posOffset>2814320</wp:posOffset>
              </wp:positionH>
              <wp:positionV relativeFrom="page">
                <wp:posOffset>144145</wp:posOffset>
              </wp:positionV>
              <wp:extent cx="3312000" cy="360000"/>
              <wp:effectExtent l="0" t="0" r="3175" b="2540"/>
              <wp:wrapNone/>
              <wp:docPr id="21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6D147F4F"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75F4E25" id="_x0000_t202" coordsize="21600,21600" o:spt="202" path="m,l,21600r21600,l21600,xe">
              <v:stroke joinstyle="miter"/>
              <v:path gradientshapeok="t" o:connecttype="rect"/>
            </v:shapetype>
            <v:shape id="_x0000_s1045" type="#_x0000_t202" alt="&quot;&quot;" style="position:absolute;margin-left:221.6pt;margin-top:11.35pt;width:260.8pt;height:28.3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" fillcolor="#235d6c" stroked="f">
              <v:textbox>
                <w:txbxContent>
                  <w:p w14:paraId="6D147F4F"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BC81E" w14:textId="77777777" w:rsidR="00A04432" w:rsidRDefault="002A3D23">
    <w:pPr>
      <w:pStyle w:val="Encabezado"/>
    </w:pPr>
    <w:r w:rsidRPr="00EC4D36">
      <w:rPr>
        <w:rFonts w:cs="Arial"/>
        <w:noProof/>
      </w:rPr>
      <mc:AlternateContent>
        <mc:Choice Requires="wps">
          <w:drawing>
            <wp:anchor distT="0" distB="0" distL="114300" distR="114300" simplePos="0" relativeHeight="252019712" behindDoc="0" locked="0" layoutInCell="1" allowOverlap="1" wp14:anchorId="102F38DF" wp14:editId="206FAE06">
              <wp:simplePos x="0" y="0"/>
              <wp:positionH relativeFrom="margin">
                <wp:posOffset>2814320</wp:posOffset>
              </wp:positionH>
              <wp:positionV relativeFrom="page">
                <wp:posOffset>144145</wp:posOffset>
              </wp:positionV>
              <wp:extent cx="3312000" cy="360000"/>
              <wp:effectExtent l="0" t="0" r="3175" b="2540"/>
              <wp:wrapNone/>
              <wp:docPr id="21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2ACB44FB"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02F38DF" id="_x0000_t202" coordsize="21600,21600" o:spt="202" path="m,l,21600r21600,l21600,xe">
              <v:stroke joinstyle="miter"/>
              <v:path gradientshapeok="t" o:connecttype="rect"/>
            </v:shapetype>
            <v:shape id="_x0000_s1046" type="#_x0000_t202" alt="&quot;&quot;" style="position:absolute;margin-left:221.6pt;margin-top:11.35pt;width:260.8pt;height:28.3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zyoQEAACYDAAAOAAAAZHJzL2Uyb0RvYy54bWysUk1vGyEQvVfKf0Dca/yhWu3K6yi1lV6q&#10;tlKSH4BZ8CIBQwbsXf/7Djixo/RW5cIyzOyb9+bN6nb0jh01Jguh5bPJlDMdFHQ27Fv+9Hj/+S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" fillcolor="#235d6c" stroked="f">
              <v:textbox>
                <w:txbxContent>
                  <w:p w14:paraId="2ACB44FB"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F0848" w14:textId="77777777" w:rsidR="00266D51" w:rsidRDefault="00F33A22">
    <w:pPr>
      <w:pStyle w:val="Encabezado"/>
    </w:pPr>
    <w:r w:rsidRPr="00B965B0">
      <w:rPr>
        <w:noProof/>
        <w:color w:val="1F4E79"/>
        <w:sz w:val="52"/>
        <w:szCs w:val="44"/>
      </w:rPr>
      <mc:AlternateContent>
        <mc:Choice Requires="wps">
          <w:drawing>
            <wp:anchor distT="0" distB="0" distL="114300" distR="114300" simplePos="0" relativeHeight="251655164" behindDoc="1" locked="0" layoutInCell="1" allowOverlap="1" wp14:anchorId="2E129BD3" wp14:editId="1AF0AD1F">
              <wp:simplePos x="0" y="0"/>
              <wp:positionH relativeFrom="column">
                <wp:posOffset>-1450340</wp:posOffset>
              </wp:positionH>
              <wp:positionV relativeFrom="page">
                <wp:posOffset>8255</wp:posOffset>
              </wp:positionV>
              <wp:extent cx="1073888" cy="10675088"/>
              <wp:effectExtent l="0" t="0" r="0" b="0"/>
              <wp:wrapNone/>
              <wp:docPr id="604" name="Rectangle 6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266D9" id="Rectangle 604" o:spid="_x0000_s1026" alt="&quot;&quot;" style="position:absolute;margin-left:-114.2pt;margin-top:.65pt;width:84.55pt;height:840.55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r w:rsidRPr="00A04432">
      <w:rPr>
        <w:noProof/>
      </w:rPr>
      <w:drawing>
        <wp:anchor distT="0" distB="0" distL="114300" distR="114300" simplePos="0" relativeHeight="252093440" behindDoc="1" locked="0" layoutInCell="1" allowOverlap="1" wp14:anchorId="1E2E2BF8" wp14:editId="6C599B4A">
          <wp:simplePos x="0" y="0"/>
          <wp:positionH relativeFrom="column">
            <wp:posOffset>-1436370</wp:posOffset>
          </wp:positionH>
          <wp:positionV relativeFrom="paragraph">
            <wp:posOffset>556260</wp:posOffset>
          </wp:positionV>
          <wp:extent cx="1208042" cy="8676005"/>
          <wp:effectExtent l="0" t="0" r="0" b="0"/>
          <wp:wrapNone/>
          <wp:docPr id="603" name="Picture 6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5CF00" w14:textId="77777777" w:rsidR="00266D51" w:rsidRDefault="002A3D23">
    <w:pPr>
      <w:pStyle w:val="Encabezado"/>
    </w:pPr>
    <w:r w:rsidRPr="00EC4D36">
      <w:rPr>
        <w:rFonts w:cs="Arial"/>
        <w:noProof/>
      </w:rPr>
      <mc:AlternateContent>
        <mc:Choice Requires="wps">
          <w:drawing>
            <wp:anchor distT="0" distB="0" distL="114300" distR="114300" simplePos="0" relativeHeight="252023808" behindDoc="0" locked="0" layoutInCell="1" allowOverlap="1" wp14:anchorId="44A749B0" wp14:editId="34D1E516">
              <wp:simplePos x="0" y="0"/>
              <wp:positionH relativeFrom="margin">
                <wp:posOffset>2814320</wp:posOffset>
              </wp:positionH>
              <wp:positionV relativeFrom="page">
                <wp:posOffset>144145</wp:posOffset>
              </wp:positionV>
              <wp:extent cx="3312000" cy="360000"/>
              <wp:effectExtent l="0" t="0" r="3175" b="2540"/>
              <wp:wrapNone/>
              <wp:docPr id="23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CE2A481"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4A749B0" id="_x0000_t202" coordsize="21600,21600" o:spt="202" path="m,l,21600r21600,l21600,xe">
              <v:stroke joinstyle="miter"/>
              <v:path gradientshapeok="t" o:connecttype="rect"/>
            </v:shapetype>
            <v:shape id="_x0000_s1047" type="#_x0000_t202" alt="&quot;&quot;" style="position:absolute;margin-left:221.6pt;margin-top:11.35pt;width:260.8pt;height:28.3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" fillcolor="#235d6c" stroked="f">
              <v:textbox>
                <w:txbxContent>
                  <w:p w14:paraId="5CE2A481"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C31E1" w14:textId="77777777" w:rsidR="00266D51" w:rsidRDefault="00F33A22">
    <w:pPr>
      <w:pStyle w:val="Encabezado"/>
    </w:pPr>
    <w:r w:rsidRPr="00B965B0">
      <w:rPr>
        <w:noProof/>
        <w:color w:val="1F4E79"/>
        <w:sz w:val="52"/>
        <w:szCs w:val="44"/>
      </w:rPr>
      <mc:AlternateContent>
        <mc:Choice Requires="wps">
          <w:drawing>
            <wp:anchor distT="0" distB="0" distL="114300" distR="114300" simplePos="0" relativeHeight="251653114" behindDoc="1" locked="0" layoutInCell="1" allowOverlap="1" wp14:anchorId="29CD2D96" wp14:editId="3F5AAD2F">
              <wp:simplePos x="0" y="0"/>
              <wp:positionH relativeFrom="column">
                <wp:posOffset>-1440180</wp:posOffset>
              </wp:positionH>
              <wp:positionV relativeFrom="page">
                <wp:posOffset>0</wp:posOffset>
              </wp:positionV>
              <wp:extent cx="1073888" cy="10684042"/>
              <wp:effectExtent l="0" t="0" r="0" b="3175"/>
              <wp:wrapNone/>
              <wp:docPr id="606" name="Rectangle 6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84042"/>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762F7" id="Rectangle 606" o:spid="_x0000_s1026" alt="&quot;&quot;" style="position:absolute;margin-left:-113.4pt;margin-top:0;width:84.55pt;height:841.25pt;z-index:-2516633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" fillcolor="#235d6c" stroked="f" strokeweight="1pt">
              <w10:wrap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A1F0F" w14:textId="77777777" w:rsidR="00A10A99" w:rsidRDefault="00A10A99">
    <w:pPr>
      <w:pStyle w:val="Encabezado"/>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29EA9" w14:textId="77777777" w:rsidR="00416724" w:rsidRDefault="00416724">
    <w:pPr>
      <w:pStyle w:val="Encabezado"/>
    </w:pPr>
    <w:r w:rsidRPr="00E070C7">
      <w:rPr>
        <w:noProof/>
        <w:color w:val="FFFFFF" w:themeColor="background1"/>
        <w:sz w:val="52"/>
        <w:szCs w:val="44"/>
      </w:rPr>
      <mc:AlternateContent>
        <mc:Choice Requires="wps">
          <w:drawing>
            <wp:anchor distT="0" distB="0" distL="114300" distR="114300" simplePos="0" relativeHeight="251878400" behindDoc="1" locked="0" layoutInCell="1" allowOverlap="1" wp14:anchorId="14B2A7D0" wp14:editId="24DC91D5">
              <wp:simplePos x="0" y="0"/>
              <wp:positionH relativeFrom="column">
                <wp:posOffset>-1436370</wp:posOffset>
              </wp:positionH>
              <wp:positionV relativeFrom="page">
                <wp:posOffset>-3175</wp:posOffset>
              </wp:positionV>
              <wp:extent cx="7585710" cy="10700084"/>
              <wp:effectExtent l="0" t="0" r="0" b="6350"/>
              <wp:wrapNone/>
              <wp:docPr id="166" name="Rectangle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70008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2C2B24" w14:textId="77777777" w:rsidR="00416724" w:rsidRDefault="00416724" w:rsidP="004167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2A7D0" id="Rectangle 166" o:spid="_x0000_s1048" alt="&quot;&quot;" style="position:absolute;margin-left:-113.1pt;margin-top:-.25pt;width:597.3pt;height:842.5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" fillcolor="#235d6c" stroked="f" strokeweight="1pt">
              <v:textbox>
                <w:txbxContent>
                  <w:p w14:paraId="592C2B24" w14:textId="77777777" w:rsidR="00416724" w:rsidRDefault="00416724" w:rsidP="00416724">
                    <w:pPr>
                      <w:jc w:val="center"/>
                    </w:pPr>
                  </w:p>
                </w:txbxContent>
              </v:textbox>
              <w10:wrap anchory="page"/>
            </v:rect>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79CF5" w14:textId="77777777" w:rsidR="00266D51" w:rsidRDefault="00266D51">
    <w:pPr>
      <w:pStyle w:val="Encabezado"/>
    </w:pPr>
    <w:r w:rsidRPr="00A04432">
      <w:rPr>
        <w:noProof/>
      </w:rPr>
      <w:drawing>
        <wp:anchor distT="0" distB="0" distL="114300" distR="114300" simplePos="0" relativeHeight="251718656" behindDoc="1" locked="0" layoutInCell="1" allowOverlap="1" wp14:anchorId="3CD365DB" wp14:editId="14F7555B">
          <wp:simplePos x="0" y="0"/>
          <wp:positionH relativeFrom="column">
            <wp:posOffset>-1436370</wp:posOffset>
          </wp:positionH>
          <wp:positionV relativeFrom="paragraph">
            <wp:posOffset>561340</wp:posOffset>
          </wp:positionV>
          <wp:extent cx="1208042" cy="8676005"/>
          <wp:effectExtent l="0" t="0" r="0" b="0"/>
          <wp:wrapNone/>
          <wp:docPr id="585" name="Picture 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22" w:rsidRPr="00B965B0">
      <w:rPr>
        <w:noProof/>
        <w:color w:val="1F4E79"/>
        <w:sz w:val="52"/>
        <w:szCs w:val="44"/>
      </w:rPr>
      <mc:AlternateContent>
        <mc:Choice Requires="wps">
          <w:drawing>
            <wp:anchor distT="0" distB="0" distL="114300" distR="114300" simplePos="0" relativeHeight="251654139" behindDoc="1" locked="0" layoutInCell="1" allowOverlap="1" wp14:anchorId="6F9252E1" wp14:editId="5B82853C">
              <wp:simplePos x="0" y="0"/>
              <wp:positionH relativeFrom="column">
                <wp:posOffset>-1450340</wp:posOffset>
              </wp:positionH>
              <wp:positionV relativeFrom="page">
                <wp:posOffset>8255</wp:posOffset>
              </wp:positionV>
              <wp:extent cx="1073888" cy="10675088"/>
              <wp:effectExtent l="0" t="0" r="0" b="0"/>
              <wp:wrapNone/>
              <wp:docPr id="605" name="Rectangle 6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8CA84" id="Rectangle 605" o:spid="_x0000_s1026" alt="&quot;&quot;" style="position:absolute;margin-left:-114.2pt;margin-top:.65pt;width:84.55pt;height:840.55pt;z-index:-2516623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81D23" w14:textId="77777777" w:rsidR="00266D51" w:rsidRDefault="00C71814">
    <w:pPr>
      <w:pStyle w:val="Encabezado"/>
    </w:pPr>
    <w:r w:rsidRPr="00EC4D36">
      <w:rPr>
        <w:rFonts w:cs="Arial"/>
        <w:noProof/>
      </w:rPr>
      <mc:AlternateContent>
        <mc:Choice Requires="wps">
          <w:drawing>
            <wp:anchor distT="0" distB="0" distL="114300" distR="114300" simplePos="0" relativeHeight="252040192" behindDoc="0" locked="0" layoutInCell="1" allowOverlap="1" wp14:anchorId="393E469C" wp14:editId="1EFE7FB5">
              <wp:simplePos x="0" y="0"/>
              <wp:positionH relativeFrom="margin">
                <wp:posOffset>-1434465</wp:posOffset>
              </wp:positionH>
              <wp:positionV relativeFrom="page">
                <wp:posOffset>144145</wp:posOffset>
              </wp:positionV>
              <wp:extent cx="3312000" cy="360000"/>
              <wp:effectExtent l="0" t="0" r="3175" b="2540"/>
              <wp:wrapNone/>
              <wp:docPr id="24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AAACF75" w14:textId="77777777" w:rsidR="00C71814" w:rsidRPr="00126F2C" w:rsidRDefault="00C71814" w:rsidP="00C71814">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93E469C" id="_x0000_t202" coordsize="21600,21600" o:spt="202" path="m,l,21600r21600,l21600,xe">
              <v:stroke joinstyle="miter"/>
              <v:path gradientshapeok="t" o:connecttype="rect"/>
            </v:shapetype>
            <v:shape id="_x0000_s1049" type="#_x0000_t202" alt="&quot;&quot;" style="position:absolute;margin-left:-112.95pt;margin-top:11.35pt;width:260.8pt;height:28.35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" fillcolor="#235d6c" stroked="f">
              <v:textbox>
                <w:txbxContent>
                  <w:p w14:paraId="5AAACF75" w14:textId="77777777" w:rsidR="00C71814" w:rsidRPr="00126F2C" w:rsidRDefault="00C71814" w:rsidP="00C71814">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D33BF" w14:textId="77777777" w:rsidR="00416724" w:rsidRDefault="002A3D23">
    <w:pPr>
      <w:pStyle w:val="Encabezado"/>
    </w:pPr>
    <w:r w:rsidRPr="00EC4D36">
      <w:rPr>
        <w:rFonts w:cs="Arial"/>
        <w:noProof/>
      </w:rPr>
      <mc:AlternateContent>
        <mc:Choice Requires="wps">
          <w:drawing>
            <wp:anchor distT="0" distB="0" distL="114300" distR="114300" simplePos="0" relativeHeight="252027904" behindDoc="0" locked="0" layoutInCell="1" allowOverlap="1" wp14:anchorId="7A45401E" wp14:editId="24761733">
              <wp:simplePos x="0" y="0"/>
              <wp:positionH relativeFrom="margin">
                <wp:posOffset>2814320</wp:posOffset>
              </wp:positionH>
              <wp:positionV relativeFrom="page">
                <wp:posOffset>144145</wp:posOffset>
              </wp:positionV>
              <wp:extent cx="3312000" cy="360000"/>
              <wp:effectExtent l="0" t="0" r="3175" b="2540"/>
              <wp:wrapNone/>
              <wp:docPr id="23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32B36D3F"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A45401E" id="_x0000_t202" coordsize="21600,21600" o:spt="202" path="m,l,21600r21600,l21600,xe">
              <v:stroke joinstyle="miter"/>
              <v:path gradientshapeok="t" o:connecttype="rect"/>
            </v:shapetype>
            <v:shape id="_x0000_s1050" type="#_x0000_t202" alt="&quot;&quot;" style="position:absolute;margin-left:221.6pt;margin-top:11.35pt;width:260.8pt;height:28.35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" fillcolor="#235d6c" stroked="f">
              <v:textbox>
                <w:txbxContent>
                  <w:p w14:paraId="32B36D3F"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3E524" w14:textId="77777777" w:rsidR="00266D51" w:rsidRDefault="002A3D23">
    <w:pPr>
      <w:pStyle w:val="Encabezado"/>
    </w:pPr>
    <w:r w:rsidRPr="00EC4D36">
      <w:rPr>
        <w:rFonts w:cs="Arial"/>
        <w:noProof/>
      </w:rPr>
      <mc:AlternateContent>
        <mc:Choice Requires="wps">
          <w:drawing>
            <wp:anchor distT="0" distB="0" distL="114300" distR="114300" simplePos="0" relativeHeight="252025856" behindDoc="0" locked="0" layoutInCell="1" allowOverlap="1" wp14:anchorId="679D945E" wp14:editId="6164CE33">
              <wp:simplePos x="0" y="0"/>
              <wp:positionH relativeFrom="margin">
                <wp:posOffset>2814320</wp:posOffset>
              </wp:positionH>
              <wp:positionV relativeFrom="page">
                <wp:posOffset>144145</wp:posOffset>
              </wp:positionV>
              <wp:extent cx="3312000" cy="360000"/>
              <wp:effectExtent l="0" t="0" r="3175" b="2540"/>
              <wp:wrapNone/>
              <wp:docPr id="23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96C35B1"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79D945E" id="_x0000_t202" coordsize="21600,21600" o:spt="202" path="m,l,21600r21600,l21600,xe">
              <v:stroke joinstyle="miter"/>
              <v:path gradientshapeok="t" o:connecttype="rect"/>
            </v:shapetype>
            <v:shape id="_x0000_s1051" type="#_x0000_t202" alt="&quot;&quot;" style="position:absolute;margin-left:221.6pt;margin-top:11.35pt;width:260.8pt;height:28.3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" fillcolor="#235d6c" stroked="f">
              <v:textbox>
                <w:txbxContent>
                  <w:p w14:paraId="596C35B1"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036CC" w14:textId="77777777" w:rsidR="00266D51" w:rsidRDefault="00FA5348">
    <w:pPr>
      <w:pStyle w:val="Encabezado"/>
    </w:pPr>
    <w:r w:rsidRPr="00B965B0">
      <w:rPr>
        <w:noProof/>
        <w:color w:val="1F4E79"/>
        <w:sz w:val="52"/>
        <w:szCs w:val="44"/>
      </w:rPr>
      <mc:AlternateContent>
        <mc:Choice Requires="wps">
          <w:drawing>
            <wp:anchor distT="0" distB="0" distL="114300" distR="114300" simplePos="0" relativeHeight="252097536" behindDoc="1" locked="0" layoutInCell="1" allowOverlap="1" wp14:anchorId="1504ADF3" wp14:editId="6F920104">
              <wp:simplePos x="0" y="0"/>
              <wp:positionH relativeFrom="column">
                <wp:posOffset>-1450340</wp:posOffset>
              </wp:positionH>
              <wp:positionV relativeFrom="page">
                <wp:posOffset>8255</wp:posOffset>
              </wp:positionV>
              <wp:extent cx="1073888" cy="10675088"/>
              <wp:effectExtent l="0" t="0" r="0" b="0"/>
              <wp:wrapNone/>
              <wp:docPr id="609" name="Rectangle 6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C3F8C" id="Rectangle 609" o:spid="_x0000_s1026" alt="&quot;&quot;" style="position:absolute;margin-left:-114.2pt;margin-top:.65pt;width:84.55pt;height:840.55pt;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C3D97" w14:textId="77777777" w:rsidR="00266D51" w:rsidRDefault="00FA5348">
    <w:pPr>
      <w:pStyle w:val="Encabezado"/>
    </w:pPr>
    <w:r w:rsidRPr="00B965B0">
      <w:rPr>
        <w:noProof/>
        <w:color w:val="1F4E79"/>
        <w:sz w:val="52"/>
        <w:szCs w:val="44"/>
      </w:rPr>
      <mc:AlternateContent>
        <mc:Choice Requires="wps">
          <w:drawing>
            <wp:anchor distT="0" distB="0" distL="114300" distR="114300" simplePos="0" relativeHeight="252095488" behindDoc="1" locked="0" layoutInCell="1" allowOverlap="1" wp14:anchorId="4F3DEA11" wp14:editId="15497282">
              <wp:simplePos x="0" y="0"/>
              <wp:positionH relativeFrom="column">
                <wp:posOffset>-1450340</wp:posOffset>
              </wp:positionH>
              <wp:positionV relativeFrom="page">
                <wp:posOffset>8255</wp:posOffset>
              </wp:positionV>
              <wp:extent cx="1073888" cy="10675088"/>
              <wp:effectExtent l="0" t="0" r="0" b="0"/>
              <wp:wrapNone/>
              <wp:docPr id="608" name="Rectangle 6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EC548" id="Rectangle 608" o:spid="_x0000_s1026" alt="&quot;&quot;" style="position:absolute;margin-left:-114.2pt;margin-top:.65pt;width:84.55pt;height:840.5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B6A9D" w14:textId="77777777" w:rsidR="00266D51" w:rsidRDefault="00266D51">
    <w:pPr>
      <w:pStyle w:val="Encabezado"/>
    </w:pPr>
    <w:r w:rsidRPr="00A04432">
      <w:rPr>
        <w:noProof/>
      </w:rPr>
      <w:drawing>
        <wp:anchor distT="0" distB="0" distL="114300" distR="114300" simplePos="0" relativeHeight="251732992" behindDoc="1" locked="0" layoutInCell="1" allowOverlap="1" wp14:anchorId="3DBAA105" wp14:editId="3BC014B5">
          <wp:simplePos x="0" y="0"/>
          <wp:positionH relativeFrom="column">
            <wp:posOffset>-1436370</wp:posOffset>
          </wp:positionH>
          <wp:positionV relativeFrom="paragraph">
            <wp:posOffset>561340</wp:posOffset>
          </wp:positionV>
          <wp:extent cx="1208042" cy="8676005"/>
          <wp:effectExtent l="0" t="0" r="0" b="0"/>
          <wp:wrapNone/>
          <wp:docPr id="586" name="Picture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52089" behindDoc="1" locked="0" layoutInCell="1" allowOverlap="1" wp14:anchorId="52E74011" wp14:editId="0C919DA0">
              <wp:simplePos x="0" y="0"/>
              <wp:positionH relativeFrom="column">
                <wp:posOffset>-1450340</wp:posOffset>
              </wp:positionH>
              <wp:positionV relativeFrom="page">
                <wp:posOffset>8255</wp:posOffset>
              </wp:positionV>
              <wp:extent cx="1073888" cy="10675088"/>
              <wp:effectExtent l="0" t="0" r="0" b="0"/>
              <wp:wrapNone/>
              <wp:docPr id="607" name="Rectangle 6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B22FC" id="Rectangle 607" o:spid="_x0000_s1026" alt="&quot;&quot;" style="position:absolute;margin-left:-114.2pt;margin-top:.65pt;width:84.55pt;height:840.55pt;z-index:-2516643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76A9D" w14:textId="77777777" w:rsidR="00266D51" w:rsidRPr="00BA51E6" w:rsidRDefault="00C71814" w:rsidP="00BA51E6">
    <w:pPr>
      <w:pStyle w:val="Encabezado"/>
    </w:pPr>
    <w:r w:rsidRPr="00EC4D36">
      <w:rPr>
        <w:rFonts w:cs="Arial"/>
        <w:noProof/>
      </w:rPr>
      <mc:AlternateContent>
        <mc:Choice Requires="wps">
          <w:drawing>
            <wp:anchor distT="0" distB="0" distL="114300" distR="114300" simplePos="0" relativeHeight="252042240" behindDoc="0" locked="0" layoutInCell="1" allowOverlap="1" wp14:anchorId="4958C79C" wp14:editId="16A3FBF9">
              <wp:simplePos x="0" y="0"/>
              <wp:positionH relativeFrom="margin">
                <wp:posOffset>-1434465</wp:posOffset>
              </wp:positionH>
              <wp:positionV relativeFrom="page">
                <wp:posOffset>144145</wp:posOffset>
              </wp:positionV>
              <wp:extent cx="3312000" cy="360000"/>
              <wp:effectExtent l="0" t="0" r="3175" b="2540"/>
              <wp:wrapNone/>
              <wp:docPr id="26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75A26924" w14:textId="77777777" w:rsidR="00C71814" w:rsidRPr="00126F2C" w:rsidRDefault="00C71814" w:rsidP="00C71814">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958C79C" id="_x0000_t202" coordsize="21600,21600" o:spt="202" path="m,l,21600r21600,l21600,xe">
              <v:stroke joinstyle="miter"/>
              <v:path gradientshapeok="t" o:connecttype="rect"/>
            </v:shapetype>
            <v:shape id="_x0000_s1052" type="#_x0000_t202" alt="&quot;&quot;" style="position:absolute;margin-left:-112.95pt;margin-top:11.35pt;width:260.8pt;height:28.35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" fillcolor="#235d6c" stroked="f">
              <v:textbox>
                <w:txbxContent>
                  <w:p w14:paraId="75A26924" w14:textId="77777777" w:rsidR="00C71814" w:rsidRPr="00126F2C" w:rsidRDefault="00C71814" w:rsidP="00C71814">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FF53C" w14:textId="77777777" w:rsidR="00266D51" w:rsidRDefault="002A3D23">
    <w:pPr>
      <w:pStyle w:val="Encabezado"/>
    </w:pPr>
    <w:r w:rsidRPr="00EC4D36">
      <w:rPr>
        <w:rFonts w:cs="Arial"/>
        <w:noProof/>
      </w:rPr>
      <mc:AlternateContent>
        <mc:Choice Requires="wps">
          <w:drawing>
            <wp:anchor distT="0" distB="0" distL="114300" distR="114300" simplePos="0" relativeHeight="252032000" behindDoc="0" locked="0" layoutInCell="1" allowOverlap="1" wp14:anchorId="72A182F7" wp14:editId="2C063C3A">
              <wp:simplePos x="0" y="0"/>
              <wp:positionH relativeFrom="margin">
                <wp:posOffset>2814320</wp:posOffset>
              </wp:positionH>
              <wp:positionV relativeFrom="page">
                <wp:posOffset>144145</wp:posOffset>
              </wp:positionV>
              <wp:extent cx="3312000" cy="360000"/>
              <wp:effectExtent l="0" t="0" r="3175" b="2540"/>
              <wp:wrapNone/>
              <wp:docPr id="24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47D63201"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2A182F7" id="_x0000_t202" coordsize="21600,21600" o:spt="202" path="m,l,21600r21600,l21600,xe">
              <v:stroke joinstyle="miter"/>
              <v:path gradientshapeok="t" o:connecttype="rect"/>
            </v:shapetype>
            <v:shape id="_x0000_s1053" type="#_x0000_t202" alt="&quot;&quot;" style="position:absolute;margin-left:221.6pt;margin-top:11.35pt;width:260.8pt;height:28.3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" fillcolor="#235d6c" stroked="f">
              <v:textbox>
                <w:txbxContent>
                  <w:p w14:paraId="47D63201"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62E29" w14:textId="77777777" w:rsidR="00A10A99" w:rsidRDefault="00A10A99">
    <w:pPr>
      <w:pStyle w:val="Encabezad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7140E" w14:textId="77777777" w:rsidR="00266D51" w:rsidRDefault="002A3D23">
    <w:pPr>
      <w:pStyle w:val="Encabezado"/>
    </w:pPr>
    <w:r w:rsidRPr="00EC4D36">
      <w:rPr>
        <w:rFonts w:cs="Arial"/>
        <w:noProof/>
      </w:rPr>
      <mc:AlternateContent>
        <mc:Choice Requires="wps">
          <w:drawing>
            <wp:anchor distT="0" distB="0" distL="114300" distR="114300" simplePos="0" relativeHeight="252029952" behindDoc="0" locked="0" layoutInCell="1" allowOverlap="1" wp14:anchorId="24185143" wp14:editId="06413C77">
              <wp:simplePos x="0" y="0"/>
              <wp:positionH relativeFrom="margin">
                <wp:posOffset>2814320</wp:posOffset>
              </wp:positionH>
              <wp:positionV relativeFrom="page">
                <wp:posOffset>144145</wp:posOffset>
              </wp:positionV>
              <wp:extent cx="3312000" cy="360000"/>
              <wp:effectExtent l="0" t="0" r="3175" b="2540"/>
              <wp:wrapNone/>
              <wp:docPr id="239"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368E4B6C"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4185143" id="_x0000_t202" coordsize="21600,21600" o:spt="202" path="m,l,21600r21600,l21600,xe">
              <v:stroke joinstyle="miter"/>
              <v:path gradientshapeok="t" o:connecttype="rect"/>
            </v:shapetype>
            <v:shape id="_x0000_s1054" type="#_x0000_t202" alt="&quot;&quot;" style="position:absolute;margin-left:221.6pt;margin-top:11.35pt;width:260.8pt;height:28.35pt;z-index:252029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OvWoQEAACcDAAAOAAAAZHJzL2Uyb0RvYy54bWysUk1vGyEQvVfKf0Dca/yhutXK6yi1lV6q&#10;tlKSH4BZ8CIBQwbsXf/7Djixo/RW5cIyzOyb9+bN6nb0jh01Jguh5bPJlDMdFHQ27Fv+9Hj/+R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" fillcolor="#235d6c" stroked="f">
              <v:textbox>
                <w:txbxContent>
                  <w:p w14:paraId="368E4B6C" w14:textId="77777777" w:rsidR="002A3D23" w:rsidRPr="00126F2C" w:rsidRDefault="002A3D23" w:rsidP="002A3D23">
                    <w:pPr>
                      <w:spacing w:after="0"/>
                      <w:ind w:left="142" w:right="2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PRECONDITIONS FOR DISABILITY INCLUSION</w:t>
                    </w:r>
                  </w:p>
                </w:txbxContent>
              </v:textbox>
              <w10:wrap anchorx="margin"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49EDF" w14:textId="77777777" w:rsidR="002A3D23" w:rsidRPr="00BA51E6" w:rsidRDefault="00C71814" w:rsidP="00BA51E6">
    <w:pPr>
      <w:pStyle w:val="Encabezado"/>
    </w:pPr>
    <w:r w:rsidRPr="00EC4D36">
      <w:rPr>
        <w:rFonts w:cs="Arial"/>
        <w:noProof/>
      </w:rPr>
      <mc:AlternateContent>
        <mc:Choice Requires="wps">
          <w:drawing>
            <wp:anchor distT="0" distB="0" distL="114300" distR="114300" simplePos="0" relativeHeight="252044288" behindDoc="0" locked="0" layoutInCell="1" allowOverlap="1" wp14:anchorId="1188CA3D" wp14:editId="0FB947F9">
              <wp:simplePos x="0" y="0"/>
              <wp:positionH relativeFrom="margin">
                <wp:posOffset>-1443990</wp:posOffset>
              </wp:positionH>
              <wp:positionV relativeFrom="page">
                <wp:posOffset>144145</wp:posOffset>
              </wp:positionV>
              <wp:extent cx="3312000" cy="432000"/>
              <wp:effectExtent l="0" t="0" r="3175" b="6350"/>
              <wp:wrapNone/>
              <wp:docPr id="266"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1C93CC5E"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487221476"/>
                            </w:sdtPr>
                            <w:sdtContent/>
                          </w:sdt>
                          <w:sdt>
                            <w:sdtPr>
                              <w:rPr>
                                <w:rFonts w:cs="Arial"/>
                                <w:sz w:val="20"/>
                                <w:szCs w:val="10"/>
                              </w:rPr>
                              <w:tag w:val="goog_rdk_30"/>
                              <w:id w:val="1180632428"/>
                            </w:sdtPr>
                            <w:sdtContent/>
                          </w:sdt>
                          <w:r w:rsidR="00C71814" w:rsidRPr="00C71814">
                            <w:rPr>
                              <w:rFonts w:eastAsia="Arial" w:cs="Arial"/>
                              <w:sz w:val="20"/>
                              <w:szCs w:val="10"/>
                            </w:rPr>
                            <w:t>Disability Mainstreaming of Laws, Policies, and Services</w:t>
                          </w:r>
                        </w:p>
                        <w:p w14:paraId="6D14058B"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188CA3D" id="_x0000_t202" coordsize="21600,21600" o:spt="202" path="m,l,21600r21600,l21600,xe">
              <v:stroke joinstyle="miter"/>
              <v:path gradientshapeok="t" o:connecttype="rect"/>
            </v:shapetype>
            <v:shape id="_x0000_s1055" type="#_x0000_t202" alt="&quot;&quot;" style="position:absolute;margin-left:-113.7pt;margin-top:11.35pt;width:260.8pt;height:34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F6V&#10;X3afAQAAJwMAAA4AAAAAAAAAAAAAAAAALgIAAGRycy9lMm9Eb2MueG1sUEsBAi0AFAAGAAgAAAAh&#10;ABpeAa7fAAAACgEAAA8AAAAAAAAAAAAAAAAA+QMAAGRycy9kb3ducmV2LnhtbFBLBQYAAAAABAAE&#10;APMAAAAFBQAAAAA=&#10;" fillcolor="#235d6c" stroked="f">
              <v:textbox>
                <w:txbxContent>
                  <w:p w14:paraId="1C93CC5E"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487221476"/>
                      </w:sdtPr>
                      <w:sdtEndPr/>
                      <w:sdtContent/>
                    </w:sdt>
                    <w:sdt>
                      <w:sdtPr>
                        <w:rPr>
                          <w:rFonts w:cs="Arial"/>
                          <w:sz w:val="20"/>
                          <w:szCs w:val="10"/>
                        </w:rPr>
                        <w:tag w:val="goog_rdk_30"/>
                        <w:id w:val="1180632428"/>
                      </w:sdtPr>
                      <w:sdtEndPr/>
                      <w:sdtContent/>
                    </w:sdt>
                    <w:r w:rsidR="00C71814" w:rsidRPr="00C71814">
                      <w:rPr>
                        <w:rFonts w:eastAsia="Arial" w:cs="Arial"/>
                        <w:sz w:val="20"/>
                        <w:szCs w:val="10"/>
                      </w:rPr>
                      <w:t>Disability Mainstreaming of Laws, Policies, and Services</w:t>
                    </w:r>
                  </w:p>
                  <w:p w14:paraId="6D14058B"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79950" w14:textId="77777777" w:rsidR="002A3D23" w:rsidRDefault="002A3D23">
    <w:pPr>
      <w:pStyle w:val="Encabezado"/>
    </w:pPr>
    <w:r w:rsidRPr="00EC4D36">
      <w:rPr>
        <w:rFonts w:cs="Arial"/>
        <w:noProof/>
      </w:rPr>
      <mc:AlternateContent>
        <mc:Choice Requires="wps">
          <w:drawing>
            <wp:anchor distT="0" distB="0" distL="114300" distR="114300" simplePos="0" relativeHeight="252036096" behindDoc="0" locked="0" layoutInCell="1" allowOverlap="1" wp14:anchorId="2B7226C1" wp14:editId="520ACB69">
              <wp:simplePos x="0" y="0"/>
              <wp:positionH relativeFrom="margin">
                <wp:posOffset>2814320</wp:posOffset>
              </wp:positionH>
              <wp:positionV relativeFrom="page">
                <wp:posOffset>144145</wp:posOffset>
              </wp:positionV>
              <wp:extent cx="3312000" cy="432000"/>
              <wp:effectExtent l="0" t="0" r="3175" b="6350"/>
              <wp:wrapNone/>
              <wp:docPr id="24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1E872CEC" w14:textId="77777777" w:rsidR="00C71814" w:rsidRPr="00C71814" w:rsidRDefault="00000000" w:rsidP="00C71814">
                          <w:pPr>
                            <w:pStyle w:val="Ttulo1"/>
                            <w:spacing w:after="0"/>
                            <w:ind w:right="238"/>
                            <w:jc w:val="right"/>
                            <w:rPr>
                              <w:rFonts w:eastAsia="Arial" w:cs="Arial"/>
                              <w:sz w:val="20"/>
                              <w:szCs w:val="10"/>
                            </w:rPr>
                          </w:pPr>
                          <w:sdt>
                            <w:sdtPr>
                              <w:rPr>
                                <w:rFonts w:cs="Arial"/>
                                <w:sz w:val="20"/>
                                <w:szCs w:val="10"/>
                              </w:rPr>
                              <w:tag w:val="goog_rdk_29"/>
                              <w:id w:val="777367991"/>
                            </w:sdtPr>
                            <w:sdtContent/>
                          </w:sdt>
                          <w:sdt>
                            <w:sdtPr>
                              <w:rPr>
                                <w:rFonts w:cs="Arial"/>
                                <w:sz w:val="20"/>
                                <w:szCs w:val="10"/>
                              </w:rPr>
                              <w:tag w:val="goog_rdk_30"/>
                              <w:id w:val="480124377"/>
                            </w:sdtPr>
                            <w:sdtContent/>
                          </w:sdt>
                          <w:r w:rsidR="00C71814" w:rsidRPr="00C71814">
                            <w:rPr>
                              <w:rFonts w:eastAsia="Arial" w:cs="Arial"/>
                              <w:sz w:val="20"/>
                              <w:szCs w:val="10"/>
                            </w:rPr>
                            <w:t>Disability Mainstreaming of Laws, Policies, and Services</w:t>
                          </w:r>
                        </w:p>
                        <w:p w14:paraId="42D32E1B" w14:textId="77777777" w:rsidR="002A3D23" w:rsidRPr="00C71814" w:rsidRDefault="002A3D23" w:rsidP="00C71814">
                          <w:pPr>
                            <w:spacing w:after="0"/>
                            <w:ind w:left="142" w:right="238"/>
                            <w:jc w:val="right"/>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B7226C1" id="_x0000_t202" coordsize="21600,21600" o:spt="202" path="m,l,21600r21600,l21600,xe">
              <v:stroke joinstyle="miter"/>
              <v:path gradientshapeok="t" o:connecttype="rect"/>
            </v:shapetype>
            <v:shape id="_x0000_s1056" type="#_x0000_t202" alt="&quot;&quot;" style="position:absolute;margin-left:221.6pt;margin-top:11.35pt;width:260.8pt;height:34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" fillcolor="#235d6c" stroked="f">
              <v:textbox>
                <w:txbxContent>
                  <w:p w14:paraId="1E872CEC" w14:textId="77777777" w:rsidR="00C71814" w:rsidRPr="00C71814" w:rsidRDefault="007B6D16" w:rsidP="00C71814">
                    <w:pPr>
                      <w:pStyle w:val="berschrift1"/>
                      <w:spacing w:after="0"/>
                      <w:ind w:right="238"/>
                      <w:jc w:val="right"/>
                      <w:rPr>
                        <w:rFonts w:eastAsia="Arial" w:cs="Arial"/>
                        <w:sz w:val="20"/>
                        <w:szCs w:val="10"/>
                      </w:rPr>
                    </w:pPr>
                    <w:sdt>
                      <w:sdtPr>
                        <w:rPr>
                          <w:rFonts w:cs="Arial"/>
                          <w:sz w:val="20"/>
                          <w:szCs w:val="10"/>
                        </w:rPr>
                        <w:tag w:val="goog_rdk_29"/>
                        <w:id w:val="777367991"/>
                      </w:sdtPr>
                      <w:sdtEndPr/>
                      <w:sdtContent/>
                    </w:sdt>
                    <w:sdt>
                      <w:sdtPr>
                        <w:rPr>
                          <w:rFonts w:cs="Arial"/>
                          <w:sz w:val="20"/>
                          <w:szCs w:val="10"/>
                        </w:rPr>
                        <w:tag w:val="goog_rdk_30"/>
                        <w:id w:val="480124377"/>
                      </w:sdtPr>
                      <w:sdtEndPr/>
                      <w:sdtContent/>
                    </w:sdt>
                    <w:r w:rsidR="00C71814" w:rsidRPr="00C71814">
                      <w:rPr>
                        <w:rFonts w:eastAsia="Arial" w:cs="Arial"/>
                        <w:sz w:val="20"/>
                        <w:szCs w:val="10"/>
                      </w:rPr>
                      <w:t>Disability Mainstreaming of Laws, Policies, and Services</w:t>
                    </w:r>
                  </w:p>
                  <w:p w14:paraId="42D32E1B" w14:textId="77777777" w:rsidR="002A3D23" w:rsidRPr="00C71814" w:rsidRDefault="002A3D23" w:rsidP="00C71814">
                    <w:pPr>
                      <w:spacing w:after="0"/>
                      <w:ind w:left="142" w:right="238"/>
                      <w:jc w:val="right"/>
                      <w:rPr>
                        <w:rFonts w:cs="Arial"/>
                        <w:b/>
                        <w:bCs/>
                        <w:color w:val="FFFFFF" w:themeColor="background1"/>
                        <w:kern w:val="24"/>
                        <w:sz w:val="4"/>
                        <w:szCs w:val="4"/>
                      </w:rPr>
                    </w:pPr>
                  </w:p>
                </w:txbxContent>
              </v:textbox>
              <w10:wrap anchorx="margin"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D92EE" w14:textId="77777777" w:rsidR="00A96D45" w:rsidRDefault="00A96D45">
    <w:pPr>
      <w:pStyle w:val="Encabezado"/>
    </w:pPr>
    <w:r w:rsidRPr="00E070C7">
      <w:rPr>
        <w:noProof/>
        <w:color w:val="FFFFFF" w:themeColor="background1"/>
        <w:sz w:val="52"/>
        <w:szCs w:val="44"/>
      </w:rPr>
      <mc:AlternateContent>
        <mc:Choice Requires="wps">
          <w:drawing>
            <wp:anchor distT="0" distB="0" distL="114300" distR="114300" simplePos="0" relativeHeight="251859968" behindDoc="1" locked="0" layoutInCell="1" allowOverlap="1" wp14:anchorId="66670A8C" wp14:editId="1A0C8D8E">
              <wp:simplePos x="0" y="0"/>
              <wp:positionH relativeFrom="column">
                <wp:posOffset>-1450975</wp:posOffset>
              </wp:positionH>
              <wp:positionV relativeFrom="page">
                <wp:posOffset>0</wp:posOffset>
              </wp:positionV>
              <wp:extent cx="7585710" cy="2253600"/>
              <wp:effectExtent l="0" t="0" r="0" b="0"/>
              <wp:wrapNone/>
              <wp:docPr id="156" name="Rectangle 1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2536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F710E" id="Rectangle 156" o:spid="_x0000_s1026" alt="&quot;&quot;" style="position:absolute;margin-left:-114.25pt;margin-top:0;width:597.3pt;height:177.4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" fillcolor="#235d6c" stroked="f" strokeweight="1pt">
              <w10:wrap anchory="page"/>
            </v:rect>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1C622" w14:textId="77777777" w:rsidR="00266D51" w:rsidRDefault="00FA5348">
    <w:pPr>
      <w:pStyle w:val="Encabezado"/>
    </w:pPr>
    <w:r w:rsidRPr="00B965B0">
      <w:rPr>
        <w:noProof/>
        <w:color w:val="1F4E79"/>
        <w:sz w:val="52"/>
        <w:szCs w:val="44"/>
      </w:rPr>
      <mc:AlternateContent>
        <mc:Choice Requires="wps">
          <w:drawing>
            <wp:anchor distT="0" distB="0" distL="114300" distR="114300" simplePos="0" relativeHeight="252101632" behindDoc="1" locked="0" layoutInCell="1" allowOverlap="1" wp14:anchorId="6E9F3B41" wp14:editId="6DB10F11">
              <wp:simplePos x="0" y="0"/>
              <wp:positionH relativeFrom="column">
                <wp:posOffset>-1450340</wp:posOffset>
              </wp:positionH>
              <wp:positionV relativeFrom="page">
                <wp:posOffset>8255</wp:posOffset>
              </wp:positionV>
              <wp:extent cx="1073888" cy="10675088"/>
              <wp:effectExtent l="0" t="0" r="0" b="0"/>
              <wp:wrapNone/>
              <wp:docPr id="613" name="Rectangle 6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05868" id="Rectangle 613" o:spid="_x0000_s1026" alt="&quot;&quot;" style="position:absolute;margin-left:-114.2pt;margin-top:.65pt;width:84.55pt;height:840.55pt;z-index:-251214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D0D4D" w14:textId="77777777" w:rsidR="00266D51" w:rsidRDefault="00FA5348">
    <w:pPr>
      <w:pStyle w:val="Encabezado"/>
    </w:pPr>
    <w:r w:rsidRPr="00B965B0">
      <w:rPr>
        <w:noProof/>
        <w:color w:val="1F4E79"/>
        <w:sz w:val="52"/>
        <w:szCs w:val="44"/>
      </w:rPr>
      <mc:AlternateContent>
        <mc:Choice Requires="wps">
          <w:drawing>
            <wp:anchor distT="0" distB="0" distL="114300" distR="114300" simplePos="0" relativeHeight="252099584" behindDoc="1" locked="0" layoutInCell="1" allowOverlap="1" wp14:anchorId="3C9BF317" wp14:editId="45C99332">
              <wp:simplePos x="0" y="0"/>
              <wp:positionH relativeFrom="column">
                <wp:posOffset>-1450340</wp:posOffset>
              </wp:positionH>
              <wp:positionV relativeFrom="page">
                <wp:posOffset>8255</wp:posOffset>
              </wp:positionV>
              <wp:extent cx="1073888" cy="10675088"/>
              <wp:effectExtent l="0" t="0" r="0" b="0"/>
              <wp:wrapNone/>
              <wp:docPr id="612" name="Rectangle 6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E282B" id="Rectangle 612" o:spid="_x0000_s1026" alt="&quot;&quot;" style="position:absolute;margin-left:-114.2pt;margin-top:.65pt;width:84.55pt;height:840.55pt;z-index:-251216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254BF" w14:textId="77777777" w:rsidR="00266D51" w:rsidRDefault="00266D51">
    <w:pPr>
      <w:pStyle w:val="Encabezado"/>
    </w:pPr>
    <w:r w:rsidRPr="00A04432">
      <w:rPr>
        <w:noProof/>
      </w:rPr>
      <w:drawing>
        <wp:anchor distT="0" distB="0" distL="114300" distR="114300" simplePos="0" relativeHeight="251747328" behindDoc="1" locked="0" layoutInCell="1" allowOverlap="1" wp14:anchorId="6120B6D6" wp14:editId="3F130922">
          <wp:simplePos x="0" y="0"/>
          <wp:positionH relativeFrom="column">
            <wp:posOffset>-1440180</wp:posOffset>
          </wp:positionH>
          <wp:positionV relativeFrom="paragraph">
            <wp:posOffset>557530</wp:posOffset>
          </wp:positionV>
          <wp:extent cx="1208042" cy="8676005"/>
          <wp:effectExtent l="0" t="0" r="0" b="0"/>
          <wp:wrapNone/>
          <wp:docPr id="588" name="Picture 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51064" behindDoc="1" locked="0" layoutInCell="1" allowOverlap="1" wp14:anchorId="58522B93" wp14:editId="635E9884">
              <wp:simplePos x="0" y="0"/>
              <wp:positionH relativeFrom="column">
                <wp:posOffset>-1450340</wp:posOffset>
              </wp:positionH>
              <wp:positionV relativeFrom="page">
                <wp:posOffset>8255</wp:posOffset>
              </wp:positionV>
              <wp:extent cx="1073888" cy="10675088"/>
              <wp:effectExtent l="0" t="0" r="0" b="0"/>
              <wp:wrapNone/>
              <wp:docPr id="611" name="Rectangle 6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73250" id="Rectangle 611" o:spid="_x0000_s1026" alt="&quot;&quot;" style="position:absolute;margin-left:-114.2pt;margin-top:.65pt;width:84.55pt;height:840.55pt;z-index:-251665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C699E" w14:textId="77777777" w:rsidR="00266D51" w:rsidRDefault="00C71814">
    <w:pPr>
      <w:pStyle w:val="Encabezado"/>
    </w:pPr>
    <w:r w:rsidRPr="00EC4D36">
      <w:rPr>
        <w:rFonts w:cs="Arial"/>
        <w:noProof/>
      </w:rPr>
      <mc:AlternateContent>
        <mc:Choice Requires="wps">
          <w:drawing>
            <wp:anchor distT="0" distB="0" distL="114300" distR="114300" simplePos="0" relativeHeight="252048384" behindDoc="0" locked="0" layoutInCell="1" allowOverlap="1" wp14:anchorId="3F0DF24B" wp14:editId="0A0844BE">
              <wp:simplePos x="0" y="0"/>
              <wp:positionH relativeFrom="margin">
                <wp:posOffset>-1443990</wp:posOffset>
              </wp:positionH>
              <wp:positionV relativeFrom="page">
                <wp:posOffset>144145</wp:posOffset>
              </wp:positionV>
              <wp:extent cx="3312000" cy="432000"/>
              <wp:effectExtent l="0" t="0" r="3175" b="6350"/>
              <wp:wrapNone/>
              <wp:docPr id="26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22546047"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650838062"/>
                            </w:sdtPr>
                            <w:sdtContent/>
                          </w:sdt>
                          <w:sdt>
                            <w:sdtPr>
                              <w:rPr>
                                <w:rFonts w:cs="Arial"/>
                                <w:sz w:val="20"/>
                                <w:szCs w:val="10"/>
                              </w:rPr>
                              <w:tag w:val="goog_rdk_30"/>
                              <w:id w:val="-1956549936"/>
                            </w:sdtPr>
                            <w:sdtContent/>
                          </w:sdt>
                          <w:r w:rsidR="00C71814" w:rsidRPr="00C71814">
                            <w:rPr>
                              <w:rFonts w:eastAsia="Arial" w:cs="Arial"/>
                              <w:sz w:val="20"/>
                              <w:szCs w:val="10"/>
                            </w:rPr>
                            <w:t>Disability Mainstreaming of Laws, Policies, and Services</w:t>
                          </w:r>
                        </w:p>
                        <w:p w14:paraId="19FE36AC"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F0DF24B" id="_x0000_t202" coordsize="21600,21600" o:spt="202" path="m,l,21600r21600,l21600,xe">
              <v:stroke joinstyle="miter"/>
              <v:path gradientshapeok="t" o:connecttype="rect"/>
            </v:shapetype>
            <v:shape id="_x0000_s1057" type="#_x0000_t202" alt="&quot;&quot;" style="position:absolute;margin-left:-113.7pt;margin-top:11.35pt;width:260.8pt;height:34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" fillcolor="#235d6c" stroked="f">
              <v:textbox>
                <w:txbxContent>
                  <w:p w14:paraId="22546047"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650838062"/>
                      </w:sdtPr>
                      <w:sdtEndPr/>
                      <w:sdtContent/>
                    </w:sdt>
                    <w:sdt>
                      <w:sdtPr>
                        <w:rPr>
                          <w:rFonts w:cs="Arial"/>
                          <w:sz w:val="20"/>
                          <w:szCs w:val="10"/>
                        </w:rPr>
                        <w:tag w:val="goog_rdk_30"/>
                        <w:id w:val="-1956549936"/>
                      </w:sdtPr>
                      <w:sdtEndPr/>
                      <w:sdtContent/>
                    </w:sdt>
                    <w:r w:rsidR="00C71814" w:rsidRPr="00C71814">
                      <w:rPr>
                        <w:rFonts w:eastAsia="Arial" w:cs="Arial"/>
                        <w:sz w:val="20"/>
                        <w:szCs w:val="10"/>
                      </w:rPr>
                      <w:t>Disability Mainstreaming of Laws, Policies, and Services</w:t>
                    </w:r>
                  </w:p>
                  <w:p w14:paraId="19FE36AC"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61EE4" w14:textId="77777777" w:rsidR="00266D51" w:rsidRDefault="00C71814">
    <w:pPr>
      <w:pStyle w:val="Encabezado"/>
    </w:pPr>
    <w:r w:rsidRPr="00EC4D36">
      <w:rPr>
        <w:rFonts w:cs="Arial"/>
        <w:noProof/>
      </w:rPr>
      <mc:AlternateContent>
        <mc:Choice Requires="wps">
          <w:drawing>
            <wp:anchor distT="0" distB="0" distL="114300" distR="114300" simplePos="0" relativeHeight="252081152" behindDoc="0" locked="0" layoutInCell="1" allowOverlap="1" wp14:anchorId="62E5AE81" wp14:editId="7A41F577">
              <wp:simplePos x="0" y="0"/>
              <wp:positionH relativeFrom="margin">
                <wp:posOffset>2808605</wp:posOffset>
              </wp:positionH>
              <wp:positionV relativeFrom="page">
                <wp:posOffset>144145</wp:posOffset>
              </wp:positionV>
              <wp:extent cx="3312000" cy="432000"/>
              <wp:effectExtent l="0" t="0" r="3175" b="6350"/>
              <wp:wrapNone/>
              <wp:docPr id="28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108393ED" w14:textId="77777777" w:rsidR="00C71814" w:rsidRPr="00C71814" w:rsidRDefault="00000000" w:rsidP="00C71814">
                          <w:pPr>
                            <w:pStyle w:val="Ttulo1"/>
                            <w:spacing w:after="0"/>
                            <w:ind w:left="142" w:right="238"/>
                            <w:jc w:val="right"/>
                            <w:rPr>
                              <w:rFonts w:eastAsia="Arial" w:cs="Arial"/>
                              <w:sz w:val="20"/>
                              <w:szCs w:val="10"/>
                            </w:rPr>
                          </w:pPr>
                          <w:sdt>
                            <w:sdtPr>
                              <w:rPr>
                                <w:rFonts w:cs="Arial"/>
                                <w:sz w:val="20"/>
                                <w:szCs w:val="10"/>
                              </w:rPr>
                              <w:tag w:val="goog_rdk_29"/>
                              <w:id w:val="-217439613"/>
                            </w:sdtPr>
                            <w:sdtContent/>
                          </w:sdt>
                          <w:sdt>
                            <w:sdtPr>
                              <w:rPr>
                                <w:rFonts w:cs="Arial"/>
                                <w:sz w:val="20"/>
                                <w:szCs w:val="10"/>
                              </w:rPr>
                              <w:tag w:val="goog_rdk_30"/>
                              <w:id w:val="1106378696"/>
                            </w:sdtPr>
                            <w:sdtContent/>
                          </w:sdt>
                          <w:r w:rsidR="00C71814" w:rsidRPr="00C71814">
                            <w:rPr>
                              <w:rFonts w:eastAsia="Arial" w:cs="Arial"/>
                              <w:sz w:val="20"/>
                              <w:szCs w:val="10"/>
                            </w:rPr>
                            <w:t>Disability Mainstreaming of Laws, Policies, and Services</w:t>
                          </w:r>
                        </w:p>
                        <w:p w14:paraId="22CEB654"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2E5AE81" id="_x0000_t202" coordsize="21600,21600" o:spt="202" path="m,l,21600r21600,l21600,xe">
              <v:stroke joinstyle="miter"/>
              <v:path gradientshapeok="t" o:connecttype="rect"/>
            </v:shapetype>
            <v:shape id="_x0000_s1058" type="#_x0000_t202" alt="&quot;&quot;" style="position:absolute;margin-left:221.15pt;margin-top:11.35pt;width:260.8pt;height:34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" fillcolor="#235d6c" stroked="f">
              <v:textbox>
                <w:txbxContent>
                  <w:p w14:paraId="108393ED" w14:textId="77777777" w:rsidR="00C71814" w:rsidRPr="00C71814" w:rsidRDefault="007B6D16" w:rsidP="00C71814">
                    <w:pPr>
                      <w:pStyle w:val="berschrift1"/>
                      <w:spacing w:after="0"/>
                      <w:ind w:left="142" w:right="238"/>
                      <w:jc w:val="right"/>
                      <w:rPr>
                        <w:rFonts w:eastAsia="Arial" w:cs="Arial"/>
                        <w:sz w:val="20"/>
                        <w:szCs w:val="10"/>
                      </w:rPr>
                    </w:pPr>
                    <w:sdt>
                      <w:sdtPr>
                        <w:rPr>
                          <w:rFonts w:cs="Arial"/>
                          <w:sz w:val="20"/>
                          <w:szCs w:val="10"/>
                        </w:rPr>
                        <w:tag w:val="goog_rdk_29"/>
                        <w:id w:val="-217439613"/>
                      </w:sdtPr>
                      <w:sdtEndPr/>
                      <w:sdtContent/>
                    </w:sdt>
                    <w:sdt>
                      <w:sdtPr>
                        <w:rPr>
                          <w:rFonts w:cs="Arial"/>
                          <w:sz w:val="20"/>
                          <w:szCs w:val="10"/>
                        </w:rPr>
                        <w:tag w:val="goog_rdk_30"/>
                        <w:id w:val="1106378696"/>
                      </w:sdtPr>
                      <w:sdtEndPr/>
                      <w:sdtContent/>
                    </w:sdt>
                    <w:r w:rsidR="00C71814" w:rsidRPr="00C71814">
                      <w:rPr>
                        <w:rFonts w:eastAsia="Arial" w:cs="Arial"/>
                        <w:sz w:val="20"/>
                        <w:szCs w:val="10"/>
                      </w:rPr>
                      <w:t>Disability Mainstreaming of Laws, Policies, and Services</w:t>
                    </w:r>
                  </w:p>
                  <w:p w14:paraId="22CEB654"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v:textbox>
              <w10:wrap anchorx="margin"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79C50" w14:textId="77777777" w:rsidR="00266D51" w:rsidRDefault="00C71814">
    <w:pPr>
      <w:pStyle w:val="Encabezado"/>
    </w:pPr>
    <w:r w:rsidRPr="00EC4D36">
      <w:rPr>
        <w:rFonts w:cs="Arial"/>
        <w:noProof/>
      </w:rPr>
      <mc:AlternateContent>
        <mc:Choice Requires="wps">
          <w:drawing>
            <wp:anchor distT="0" distB="0" distL="114300" distR="114300" simplePos="0" relativeHeight="252046336" behindDoc="0" locked="0" layoutInCell="1" allowOverlap="1" wp14:anchorId="4B96E417" wp14:editId="4F72DFFA">
              <wp:simplePos x="0" y="0"/>
              <wp:positionH relativeFrom="margin">
                <wp:posOffset>-1440180</wp:posOffset>
              </wp:positionH>
              <wp:positionV relativeFrom="page">
                <wp:posOffset>144145</wp:posOffset>
              </wp:positionV>
              <wp:extent cx="3312000" cy="432000"/>
              <wp:effectExtent l="0" t="0" r="3175" b="6350"/>
              <wp:wrapNone/>
              <wp:docPr id="26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70FFB4A1"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785702319"/>
                            </w:sdtPr>
                            <w:sdtContent/>
                          </w:sdt>
                          <w:sdt>
                            <w:sdtPr>
                              <w:rPr>
                                <w:rFonts w:cs="Arial"/>
                                <w:sz w:val="20"/>
                                <w:szCs w:val="10"/>
                              </w:rPr>
                              <w:tag w:val="goog_rdk_30"/>
                              <w:id w:val="-823540"/>
                            </w:sdtPr>
                            <w:sdtContent/>
                          </w:sdt>
                          <w:r w:rsidR="00C71814" w:rsidRPr="00C71814">
                            <w:rPr>
                              <w:rFonts w:eastAsia="Arial" w:cs="Arial"/>
                              <w:sz w:val="20"/>
                              <w:szCs w:val="10"/>
                            </w:rPr>
                            <w:t>Disability Mainstreaming of Laws, Policies, and Services</w:t>
                          </w:r>
                        </w:p>
                        <w:p w14:paraId="1CC17CE7"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B96E417" id="_x0000_t202" coordsize="21600,21600" o:spt="202" path="m,l,21600r21600,l21600,xe">
              <v:stroke joinstyle="miter"/>
              <v:path gradientshapeok="t" o:connecttype="rect"/>
            </v:shapetype>
            <v:shape id="_x0000_s1059" type="#_x0000_t202" alt="&quot;&quot;" style="position:absolute;margin-left:-113.4pt;margin-top:11.35pt;width:260.8pt;height:34pt;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" fillcolor="#235d6c" stroked="f">
              <v:textbox>
                <w:txbxContent>
                  <w:p w14:paraId="70FFB4A1"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785702319"/>
                      </w:sdtPr>
                      <w:sdtEndPr/>
                      <w:sdtContent/>
                    </w:sdt>
                    <w:sdt>
                      <w:sdtPr>
                        <w:rPr>
                          <w:rFonts w:cs="Arial"/>
                          <w:sz w:val="20"/>
                          <w:szCs w:val="10"/>
                        </w:rPr>
                        <w:tag w:val="goog_rdk_30"/>
                        <w:id w:val="-823540"/>
                      </w:sdtPr>
                      <w:sdtEndPr/>
                      <w:sdtContent/>
                    </w:sdt>
                    <w:r w:rsidR="00C71814" w:rsidRPr="00C71814">
                      <w:rPr>
                        <w:rFonts w:eastAsia="Arial" w:cs="Arial"/>
                        <w:sz w:val="20"/>
                        <w:szCs w:val="10"/>
                      </w:rPr>
                      <w:t>Disability Mainstreaming of Laws, Policies, and Services</w:t>
                    </w:r>
                  </w:p>
                  <w:p w14:paraId="1CC17CE7"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ED0E5" w14:textId="77777777" w:rsidR="00D836C2" w:rsidRDefault="00D836C2">
    <w:pPr>
      <w:pStyle w:val="Encabezado"/>
    </w:pPr>
    <w:r w:rsidRPr="00E070C7">
      <w:rPr>
        <w:noProof/>
        <w:color w:val="FFFFFF" w:themeColor="background1"/>
        <w:sz w:val="52"/>
        <w:szCs w:val="44"/>
      </w:rPr>
      <mc:AlternateContent>
        <mc:Choice Requires="wps">
          <w:drawing>
            <wp:anchor distT="0" distB="0" distL="114300" distR="114300" simplePos="0" relativeHeight="251904000" behindDoc="1" locked="0" layoutInCell="1" allowOverlap="1" wp14:anchorId="6C235165" wp14:editId="21F68901">
              <wp:simplePos x="0" y="0"/>
              <wp:positionH relativeFrom="column">
                <wp:posOffset>-1459230</wp:posOffset>
              </wp:positionH>
              <wp:positionV relativeFrom="page">
                <wp:posOffset>0</wp:posOffset>
              </wp:positionV>
              <wp:extent cx="7585710" cy="1676400"/>
              <wp:effectExtent l="0" t="0" r="0" b="0"/>
              <wp:wrapNone/>
              <wp:docPr id="148" name="Rectangle 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6764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FDEB4" id="Rectangle 148" o:spid="_x0000_s1026" alt="&quot;&quot;" style="position:absolute;margin-left:-114.9pt;margin-top:0;width:597.3pt;height:132p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" fillcolor="#235d6c" stroked="f" strokeweight="1pt">
              <w10:wrap anchory="page"/>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1CFEE" w14:textId="77777777" w:rsidR="00266D51" w:rsidRDefault="00FA5348">
    <w:pPr>
      <w:pStyle w:val="Encabezado"/>
    </w:pPr>
    <w:r w:rsidRPr="00B965B0">
      <w:rPr>
        <w:noProof/>
        <w:color w:val="1F4E79"/>
        <w:sz w:val="52"/>
        <w:szCs w:val="44"/>
      </w:rPr>
      <mc:AlternateContent>
        <mc:Choice Requires="wps">
          <w:drawing>
            <wp:anchor distT="0" distB="0" distL="114300" distR="114300" simplePos="0" relativeHeight="252105728" behindDoc="1" locked="0" layoutInCell="1" allowOverlap="1" wp14:anchorId="371AAF94" wp14:editId="15CE91EA">
              <wp:simplePos x="0" y="0"/>
              <wp:positionH relativeFrom="column">
                <wp:posOffset>-1450340</wp:posOffset>
              </wp:positionH>
              <wp:positionV relativeFrom="page">
                <wp:posOffset>8255</wp:posOffset>
              </wp:positionV>
              <wp:extent cx="1073888" cy="10675088"/>
              <wp:effectExtent l="0" t="0" r="0" b="0"/>
              <wp:wrapNone/>
              <wp:docPr id="615" name="Rectangle 6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F4F1B" id="Rectangle 615" o:spid="_x0000_s1026" alt="&quot;&quot;" style="position:absolute;margin-left:-114.2pt;margin-top:.65pt;width:84.55pt;height:840.55pt;z-index:-251210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1E82E" w14:textId="77777777" w:rsidR="00A96D45" w:rsidRDefault="00A96D45">
    <w:pPr>
      <w:pStyle w:val="Encabezado"/>
    </w:pPr>
    <w:r w:rsidRPr="00E070C7">
      <w:rPr>
        <w:noProof/>
        <w:color w:val="FFFFFF" w:themeColor="background1"/>
        <w:sz w:val="52"/>
        <w:szCs w:val="44"/>
      </w:rPr>
      <mc:AlternateContent>
        <mc:Choice Requires="wps">
          <w:drawing>
            <wp:anchor distT="0" distB="0" distL="114300" distR="114300" simplePos="0" relativeHeight="251857920" behindDoc="1" locked="0" layoutInCell="1" allowOverlap="1" wp14:anchorId="30C08CFC" wp14:editId="65ED6441">
              <wp:simplePos x="0" y="0"/>
              <wp:positionH relativeFrom="column">
                <wp:posOffset>-1440180</wp:posOffset>
              </wp:positionH>
              <wp:positionV relativeFrom="page">
                <wp:posOffset>0</wp:posOffset>
              </wp:positionV>
              <wp:extent cx="1066800" cy="10668000"/>
              <wp:effectExtent l="0" t="0" r="0" b="0"/>
              <wp:wrapNone/>
              <wp:docPr id="155" name="Rectangle 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6800" cy="10668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D097A" id="Rectangle 155" o:spid="_x0000_s1026" alt="&quot;&quot;" style="position:absolute;margin-left:-113.4pt;margin-top:0;width:84pt;height:840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" fillcolor="#235d6c" stroked="f" strokeweight="1pt">
              <w10:wrap anchory="page"/>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9FA73" w14:textId="77777777" w:rsidR="00266D51" w:rsidRDefault="00266D51">
    <w:pPr>
      <w:pStyle w:val="Encabezado"/>
    </w:pPr>
    <w:r w:rsidRPr="00A04432">
      <w:rPr>
        <w:noProof/>
      </w:rPr>
      <w:drawing>
        <wp:anchor distT="0" distB="0" distL="114300" distR="114300" simplePos="0" relativeHeight="251757568" behindDoc="1" locked="0" layoutInCell="1" allowOverlap="1" wp14:anchorId="5F2C011B" wp14:editId="36334D70">
          <wp:simplePos x="0" y="0"/>
          <wp:positionH relativeFrom="column">
            <wp:posOffset>-1440180</wp:posOffset>
          </wp:positionH>
          <wp:positionV relativeFrom="paragraph">
            <wp:posOffset>557530</wp:posOffset>
          </wp:positionV>
          <wp:extent cx="1208042" cy="8676005"/>
          <wp:effectExtent l="0" t="0" r="0" b="0"/>
          <wp:wrapNone/>
          <wp:docPr id="589" name="Picture 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50039" behindDoc="1" locked="0" layoutInCell="1" allowOverlap="1" wp14:anchorId="692E995A" wp14:editId="3BBDFF77">
              <wp:simplePos x="0" y="0"/>
              <wp:positionH relativeFrom="column">
                <wp:posOffset>-1450340</wp:posOffset>
              </wp:positionH>
              <wp:positionV relativeFrom="page">
                <wp:posOffset>8255</wp:posOffset>
              </wp:positionV>
              <wp:extent cx="1073888" cy="10675088"/>
              <wp:effectExtent l="0" t="0" r="0" b="0"/>
              <wp:wrapNone/>
              <wp:docPr id="614" name="Rectangle 6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24D29" id="Rectangle 614" o:spid="_x0000_s1026" alt="&quot;&quot;" style="position:absolute;margin-left:-114.2pt;margin-top:.65pt;width:84.55pt;height:840.55pt;z-index:-2516664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6F9FF" w14:textId="77777777" w:rsidR="00266D51" w:rsidRDefault="00C71814">
    <w:pPr>
      <w:pStyle w:val="Encabezado"/>
    </w:pPr>
    <w:r w:rsidRPr="00EC4D36">
      <w:rPr>
        <w:rFonts w:cs="Arial"/>
        <w:noProof/>
      </w:rPr>
      <mc:AlternateContent>
        <mc:Choice Requires="wps">
          <w:drawing>
            <wp:anchor distT="0" distB="0" distL="114300" distR="114300" simplePos="0" relativeHeight="252052480" behindDoc="0" locked="0" layoutInCell="1" allowOverlap="1" wp14:anchorId="02FE560B" wp14:editId="17E84733">
              <wp:simplePos x="0" y="0"/>
              <wp:positionH relativeFrom="margin">
                <wp:posOffset>-1443990</wp:posOffset>
              </wp:positionH>
              <wp:positionV relativeFrom="page">
                <wp:posOffset>144145</wp:posOffset>
              </wp:positionV>
              <wp:extent cx="3312000" cy="432000"/>
              <wp:effectExtent l="0" t="0" r="3175" b="6350"/>
              <wp:wrapNone/>
              <wp:docPr id="27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71334416"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903298206"/>
                            </w:sdtPr>
                            <w:sdtContent/>
                          </w:sdt>
                          <w:sdt>
                            <w:sdtPr>
                              <w:rPr>
                                <w:rFonts w:cs="Arial"/>
                                <w:sz w:val="20"/>
                                <w:szCs w:val="10"/>
                              </w:rPr>
                              <w:tag w:val="goog_rdk_30"/>
                              <w:id w:val="-521853830"/>
                            </w:sdtPr>
                            <w:sdtContent/>
                          </w:sdt>
                          <w:r w:rsidR="00C71814" w:rsidRPr="00C71814">
                            <w:rPr>
                              <w:rFonts w:eastAsia="Arial" w:cs="Arial"/>
                              <w:sz w:val="20"/>
                              <w:szCs w:val="10"/>
                            </w:rPr>
                            <w:t>Disability Mainstreaming of Laws, Policies, and Services</w:t>
                          </w:r>
                        </w:p>
                        <w:p w14:paraId="56C7EFDC"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2FE560B" id="_x0000_t202" coordsize="21600,21600" o:spt="202" path="m,l,21600r21600,l21600,xe">
              <v:stroke joinstyle="miter"/>
              <v:path gradientshapeok="t" o:connecttype="rect"/>
            </v:shapetype>
            <v:shape id="_x0000_s1060" type="#_x0000_t202" alt="&quot;&quot;" style="position:absolute;margin-left:-113.7pt;margin-top:11.35pt;width:260.8pt;height:34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" fillcolor="#235d6c" stroked="f">
              <v:textbox>
                <w:txbxContent>
                  <w:p w14:paraId="71334416"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903298206"/>
                      </w:sdtPr>
                      <w:sdtEndPr/>
                      <w:sdtContent/>
                    </w:sdt>
                    <w:sdt>
                      <w:sdtPr>
                        <w:rPr>
                          <w:rFonts w:cs="Arial"/>
                          <w:sz w:val="20"/>
                          <w:szCs w:val="10"/>
                        </w:rPr>
                        <w:tag w:val="goog_rdk_30"/>
                        <w:id w:val="-521853830"/>
                      </w:sdtPr>
                      <w:sdtEndPr/>
                      <w:sdtContent/>
                    </w:sdt>
                    <w:r w:rsidR="00C71814" w:rsidRPr="00C71814">
                      <w:rPr>
                        <w:rFonts w:eastAsia="Arial" w:cs="Arial"/>
                        <w:sz w:val="20"/>
                        <w:szCs w:val="10"/>
                      </w:rPr>
                      <w:t>Disability Mainstreaming of Laws, Policies, and Services</w:t>
                    </w:r>
                  </w:p>
                  <w:p w14:paraId="56C7EFDC"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29460" w14:textId="77777777" w:rsidR="004537F0" w:rsidRDefault="00C71814">
    <w:pPr>
      <w:pStyle w:val="Encabezado"/>
    </w:pPr>
    <w:r w:rsidRPr="00EC4D36">
      <w:rPr>
        <w:rFonts w:cs="Arial"/>
        <w:noProof/>
      </w:rPr>
      <mc:AlternateContent>
        <mc:Choice Requires="wps">
          <w:drawing>
            <wp:anchor distT="0" distB="0" distL="114300" distR="114300" simplePos="0" relativeHeight="252079104" behindDoc="0" locked="0" layoutInCell="1" allowOverlap="1" wp14:anchorId="5C1C3336" wp14:editId="45002913">
              <wp:simplePos x="0" y="0"/>
              <wp:positionH relativeFrom="margin">
                <wp:posOffset>2808605</wp:posOffset>
              </wp:positionH>
              <wp:positionV relativeFrom="page">
                <wp:posOffset>144145</wp:posOffset>
              </wp:positionV>
              <wp:extent cx="3312000" cy="432000"/>
              <wp:effectExtent l="0" t="0" r="3175" b="6350"/>
              <wp:wrapNone/>
              <wp:docPr id="283"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585C51D6" w14:textId="77777777" w:rsidR="00C71814" w:rsidRPr="00C71814" w:rsidRDefault="00000000" w:rsidP="00C71814">
                          <w:pPr>
                            <w:pStyle w:val="Ttulo1"/>
                            <w:spacing w:after="0"/>
                            <w:ind w:left="142" w:right="238"/>
                            <w:jc w:val="right"/>
                            <w:rPr>
                              <w:rFonts w:eastAsia="Arial" w:cs="Arial"/>
                              <w:sz w:val="20"/>
                              <w:szCs w:val="10"/>
                            </w:rPr>
                          </w:pPr>
                          <w:sdt>
                            <w:sdtPr>
                              <w:rPr>
                                <w:rFonts w:cs="Arial"/>
                                <w:sz w:val="20"/>
                                <w:szCs w:val="10"/>
                              </w:rPr>
                              <w:tag w:val="goog_rdk_29"/>
                              <w:id w:val="-1773087551"/>
                            </w:sdtPr>
                            <w:sdtContent/>
                          </w:sdt>
                          <w:sdt>
                            <w:sdtPr>
                              <w:rPr>
                                <w:rFonts w:cs="Arial"/>
                                <w:sz w:val="20"/>
                                <w:szCs w:val="10"/>
                              </w:rPr>
                              <w:tag w:val="goog_rdk_30"/>
                              <w:id w:val="1351607563"/>
                            </w:sdtPr>
                            <w:sdtContent/>
                          </w:sdt>
                          <w:r w:rsidR="00C71814" w:rsidRPr="00C71814">
                            <w:rPr>
                              <w:rFonts w:eastAsia="Arial" w:cs="Arial"/>
                              <w:sz w:val="20"/>
                              <w:szCs w:val="10"/>
                            </w:rPr>
                            <w:t>Disability Mainstreaming of Laws, Policies, and Services</w:t>
                          </w:r>
                        </w:p>
                        <w:p w14:paraId="68BC6A43"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C1C3336" id="_x0000_t202" coordsize="21600,21600" o:spt="202" path="m,l,21600r21600,l21600,xe">
              <v:stroke joinstyle="miter"/>
              <v:path gradientshapeok="t" o:connecttype="rect"/>
            </v:shapetype>
            <v:shape id="_x0000_s1061" type="#_x0000_t202" alt="&quot;&quot;" style="position:absolute;margin-left:221.15pt;margin-top:11.35pt;width:260.8pt;height:34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" fillcolor="#235d6c" stroked="f">
              <v:textbox>
                <w:txbxContent>
                  <w:p w14:paraId="585C51D6" w14:textId="77777777" w:rsidR="00C71814" w:rsidRPr="00C71814" w:rsidRDefault="007B6D16" w:rsidP="00C71814">
                    <w:pPr>
                      <w:pStyle w:val="berschrift1"/>
                      <w:spacing w:after="0"/>
                      <w:ind w:left="142" w:right="238"/>
                      <w:jc w:val="right"/>
                      <w:rPr>
                        <w:rFonts w:eastAsia="Arial" w:cs="Arial"/>
                        <w:sz w:val="20"/>
                        <w:szCs w:val="10"/>
                      </w:rPr>
                    </w:pPr>
                    <w:sdt>
                      <w:sdtPr>
                        <w:rPr>
                          <w:rFonts w:cs="Arial"/>
                          <w:sz w:val="20"/>
                          <w:szCs w:val="10"/>
                        </w:rPr>
                        <w:tag w:val="goog_rdk_29"/>
                        <w:id w:val="-1773087551"/>
                      </w:sdtPr>
                      <w:sdtEndPr/>
                      <w:sdtContent/>
                    </w:sdt>
                    <w:sdt>
                      <w:sdtPr>
                        <w:rPr>
                          <w:rFonts w:cs="Arial"/>
                          <w:sz w:val="20"/>
                          <w:szCs w:val="10"/>
                        </w:rPr>
                        <w:tag w:val="goog_rdk_30"/>
                        <w:id w:val="1351607563"/>
                      </w:sdtPr>
                      <w:sdtEndPr/>
                      <w:sdtContent/>
                    </w:sdt>
                    <w:r w:rsidR="00C71814" w:rsidRPr="00C71814">
                      <w:rPr>
                        <w:rFonts w:eastAsia="Arial" w:cs="Arial"/>
                        <w:sz w:val="20"/>
                        <w:szCs w:val="10"/>
                      </w:rPr>
                      <w:t>Disability Mainstreaming of Laws, Policies, and Services</w:t>
                    </w:r>
                  </w:p>
                  <w:p w14:paraId="68BC6A43"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v:textbox>
              <w10:wrap anchorx="margin"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5E62C" w14:textId="77777777" w:rsidR="00266D51" w:rsidRDefault="00C71814">
    <w:pPr>
      <w:pStyle w:val="Encabezado"/>
    </w:pPr>
    <w:r w:rsidRPr="00EC4D36">
      <w:rPr>
        <w:rFonts w:cs="Arial"/>
        <w:noProof/>
      </w:rPr>
      <mc:AlternateContent>
        <mc:Choice Requires="wps">
          <w:drawing>
            <wp:anchor distT="0" distB="0" distL="114300" distR="114300" simplePos="0" relativeHeight="252050432" behindDoc="0" locked="0" layoutInCell="1" allowOverlap="1" wp14:anchorId="42FC7C1E" wp14:editId="32348490">
              <wp:simplePos x="0" y="0"/>
              <wp:positionH relativeFrom="margin">
                <wp:posOffset>-1443990</wp:posOffset>
              </wp:positionH>
              <wp:positionV relativeFrom="page">
                <wp:posOffset>144145</wp:posOffset>
              </wp:positionV>
              <wp:extent cx="3312000" cy="432000"/>
              <wp:effectExtent l="0" t="0" r="3175" b="6350"/>
              <wp:wrapNone/>
              <wp:docPr id="269"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4830B90F"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318856130"/>
                            </w:sdtPr>
                            <w:sdtContent/>
                          </w:sdt>
                          <w:sdt>
                            <w:sdtPr>
                              <w:rPr>
                                <w:rFonts w:cs="Arial"/>
                                <w:sz w:val="20"/>
                                <w:szCs w:val="10"/>
                              </w:rPr>
                              <w:tag w:val="goog_rdk_30"/>
                              <w:id w:val="2040010733"/>
                            </w:sdtPr>
                            <w:sdtContent/>
                          </w:sdt>
                          <w:r w:rsidR="00C71814" w:rsidRPr="00C71814">
                            <w:rPr>
                              <w:rFonts w:eastAsia="Arial" w:cs="Arial"/>
                              <w:sz w:val="20"/>
                              <w:szCs w:val="10"/>
                            </w:rPr>
                            <w:t>Disability Mainstreaming of Laws, Policies, and Services</w:t>
                          </w:r>
                        </w:p>
                        <w:p w14:paraId="10384E5E"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2FC7C1E" id="_x0000_t202" coordsize="21600,21600" o:spt="202" path="m,l,21600r21600,l21600,xe">
              <v:stroke joinstyle="miter"/>
              <v:path gradientshapeok="t" o:connecttype="rect"/>
            </v:shapetype>
            <v:shape id="_x0000_s1062" type="#_x0000_t202" alt="&quot;&quot;" style="position:absolute;margin-left:-113.7pt;margin-top:11.35pt;width:260.8pt;height:34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I39&#10;taifAQAAJwMAAA4AAAAAAAAAAAAAAAAALgIAAGRycy9lMm9Eb2MueG1sUEsBAi0AFAAGAAgAAAAh&#10;ABpeAa7fAAAACgEAAA8AAAAAAAAAAAAAAAAA+QMAAGRycy9kb3ducmV2LnhtbFBLBQYAAAAABAAE&#10;APMAAAAFBQAAAAA=&#10;" fillcolor="#235d6c" stroked="f">
              <v:textbox>
                <w:txbxContent>
                  <w:p w14:paraId="4830B90F"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318856130"/>
                      </w:sdtPr>
                      <w:sdtEndPr/>
                      <w:sdtContent/>
                    </w:sdt>
                    <w:sdt>
                      <w:sdtPr>
                        <w:rPr>
                          <w:rFonts w:cs="Arial"/>
                          <w:sz w:val="20"/>
                          <w:szCs w:val="10"/>
                        </w:rPr>
                        <w:tag w:val="goog_rdk_30"/>
                        <w:id w:val="2040010733"/>
                      </w:sdtPr>
                      <w:sdtEndPr/>
                      <w:sdtContent/>
                    </w:sdt>
                    <w:r w:rsidR="00C71814" w:rsidRPr="00C71814">
                      <w:rPr>
                        <w:rFonts w:eastAsia="Arial" w:cs="Arial"/>
                        <w:sz w:val="20"/>
                        <w:szCs w:val="10"/>
                      </w:rPr>
                      <w:t>Disability Mainstreaming of Laws, Policies, and Services</w:t>
                    </w:r>
                  </w:p>
                  <w:p w14:paraId="10384E5E"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8E6C7" w14:textId="77777777" w:rsidR="00237327" w:rsidRDefault="00FA5348">
    <w:pPr>
      <w:pStyle w:val="Encabezado"/>
    </w:pPr>
    <w:r w:rsidRPr="00B965B0">
      <w:rPr>
        <w:noProof/>
        <w:color w:val="1F4E79"/>
        <w:sz w:val="52"/>
        <w:szCs w:val="44"/>
      </w:rPr>
      <mc:AlternateContent>
        <mc:Choice Requires="wps">
          <w:drawing>
            <wp:anchor distT="0" distB="0" distL="114300" distR="114300" simplePos="0" relativeHeight="252107776" behindDoc="1" locked="0" layoutInCell="1" allowOverlap="1" wp14:anchorId="07CDF2A5" wp14:editId="02E2619D">
              <wp:simplePos x="0" y="0"/>
              <wp:positionH relativeFrom="column">
                <wp:posOffset>-1450340</wp:posOffset>
              </wp:positionH>
              <wp:positionV relativeFrom="page">
                <wp:posOffset>8255</wp:posOffset>
              </wp:positionV>
              <wp:extent cx="1073888" cy="10675088"/>
              <wp:effectExtent l="0" t="0" r="0" b="0"/>
              <wp:wrapNone/>
              <wp:docPr id="617" name="Rectangle 6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895C9" id="Rectangle 617" o:spid="_x0000_s1026" alt="&quot;&quot;" style="position:absolute;margin-left:-114.2pt;margin-top:.65pt;width:84.55pt;height:840.55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97664" w14:textId="77777777" w:rsidR="00BB1D5F" w:rsidRDefault="00137BF1">
    <w:pPr>
      <w:pStyle w:val="Encabezado"/>
    </w:pPr>
    <w:r w:rsidRPr="00E070C7">
      <w:rPr>
        <w:noProof/>
        <w:color w:val="FFFFFF" w:themeColor="background1"/>
        <w:sz w:val="52"/>
        <w:szCs w:val="44"/>
      </w:rPr>
      <mc:AlternateContent>
        <mc:Choice Requires="wps">
          <w:drawing>
            <wp:anchor distT="0" distB="0" distL="114300" distR="114300" simplePos="0" relativeHeight="251806720" behindDoc="1" locked="0" layoutInCell="1" allowOverlap="1" wp14:anchorId="41C763F4" wp14:editId="19527005">
              <wp:simplePos x="0" y="0"/>
              <wp:positionH relativeFrom="column">
                <wp:posOffset>-1436370</wp:posOffset>
              </wp:positionH>
              <wp:positionV relativeFrom="page">
                <wp:posOffset>3810</wp:posOffset>
              </wp:positionV>
              <wp:extent cx="1072800" cy="10689771"/>
              <wp:effectExtent l="0" t="0" r="0" b="0"/>
              <wp:wrapNone/>
              <wp:docPr id="125" name="Rectangle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2800" cy="10689771"/>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BD7E4" id="Rectangle 125" o:spid="_x0000_s1026" alt="&quot;&quot;" style="position:absolute;margin-left:-113.1pt;margin-top:.3pt;width:84.45pt;height:841.7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" fillcolor="#235d6c" stroked="f" strokeweight="1pt">
              <w10:wrap anchory="page"/>
            </v:rect>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01946" w14:textId="77777777" w:rsidR="00BB1D5F" w:rsidRDefault="00BB1D5F">
    <w:pPr>
      <w:pStyle w:val="Encabezado"/>
    </w:pPr>
  </w:p>
  <w:p w14:paraId="4A2642D5" w14:textId="77777777" w:rsidR="00BB1D5F" w:rsidRDefault="00BB1D5F">
    <w:pPr>
      <w:pStyle w:val="Encabezado"/>
    </w:pPr>
    <w:r w:rsidRPr="00A04432">
      <w:rPr>
        <w:noProof/>
      </w:rPr>
      <w:drawing>
        <wp:anchor distT="0" distB="0" distL="114300" distR="114300" simplePos="0" relativeHeight="251767808" behindDoc="1" locked="0" layoutInCell="1" allowOverlap="1" wp14:anchorId="0AA03B46" wp14:editId="400E9C89">
          <wp:simplePos x="0" y="0"/>
          <wp:positionH relativeFrom="column">
            <wp:posOffset>-1440180</wp:posOffset>
          </wp:positionH>
          <wp:positionV relativeFrom="paragraph">
            <wp:posOffset>557530</wp:posOffset>
          </wp:positionV>
          <wp:extent cx="1208042" cy="8676005"/>
          <wp:effectExtent l="0" t="0" r="0" b="0"/>
          <wp:wrapNone/>
          <wp:docPr id="590" name="Picture 5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49014" behindDoc="1" locked="0" layoutInCell="1" allowOverlap="1" wp14:anchorId="0B97FEC7" wp14:editId="6115C4F3">
              <wp:simplePos x="0" y="0"/>
              <wp:positionH relativeFrom="column">
                <wp:posOffset>-1450340</wp:posOffset>
              </wp:positionH>
              <wp:positionV relativeFrom="page">
                <wp:posOffset>7620</wp:posOffset>
              </wp:positionV>
              <wp:extent cx="1073888" cy="10675088"/>
              <wp:effectExtent l="0" t="0" r="0" b="0"/>
              <wp:wrapNone/>
              <wp:docPr id="616" name="Rectangle 6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C2C16" id="Rectangle 616" o:spid="_x0000_s1026" alt="&quot;&quot;" style="position:absolute;margin-left:-114.2pt;margin-top:.6pt;width:84.55pt;height:840.55pt;z-index:-2516674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" fillcolor="#235d6c" stroked="f" strokeweight="1pt">
              <w10:wrap anchory="page"/>
            </v:rec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EC283" w14:textId="77777777" w:rsidR="00237327" w:rsidRDefault="00C71814">
    <w:pPr>
      <w:pStyle w:val="Encabezado"/>
    </w:pPr>
    <w:r w:rsidRPr="00EC4D36">
      <w:rPr>
        <w:rFonts w:cs="Arial"/>
        <w:noProof/>
      </w:rPr>
      <mc:AlternateContent>
        <mc:Choice Requires="wps">
          <w:drawing>
            <wp:anchor distT="0" distB="0" distL="114300" distR="114300" simplePos="0" relativeHeight="252056576" behindDoc="0" locked="0" layoutInCell="1" allowOverlap="1" wp14:anchorId="1B318202" wp14:editId="4C3A445A">
              <wp:simplePos x="0" y="0"/>
              <wp:positionH relativeFrom="margin">
                <wp:posOffset>-1443990</wp:posOffset>
              </wp:positionH>
              <wp:positionV relativeFrom="page">
                <wp:posOffset>144145</wp:posOffset>
              </wp:positionV>
              <wp:extent cx="3312000" cy="432000"/>
              <wp:effectExtent l="0" t="0" r="3175" b="6350"/>
              <wp:wrapNone/>
              <wp:docPr id="272"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6D5310DD"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1150362370"/>
                            </w:sdtPr>
                            <w:sdtContent/>
                          </w:sdt>
                          <w:sdt>
                            <w:sdtPr>
                              <w:rPr>
                                <w:rFonts w:cs="Arial"/>
                                <w:sz w:val="20"/>
                                <w:szCs w:val="10"/>
                              </w:rPr>
                              <w:tag w:val="goog_rdk_30"/>
                              <w:id w:val="1427702773"/>
                            </w:sdtPr>
                            <w:sdtContent/>
                          </w:sdt>
                          <w:r w:rsidR="00C71814" w:rsidRPr="00C71814">
                            <w:rPr>
                              <w:rFonts w:eastAsia="Arial" w:cs="Arial"/>
                              <w:sz w:val="20"/>
                              <w:szCs w:val="10"/>
                            </w:rPr>
                            <w:t>Disability Mainstreaming of Laws, Policies, and Services</w:t>
                          </w:r>
                        </w:p>
                        <w:p w14:paraId="26BAE340"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B318202" id="_x0000_t202" coordsize="21600,21600" o:spt="202" path="m,l,21600r21600,l21600,xe">
              <v:stroke joinstyle="miter"/>
              <v:path gradientshapeok="t" o:connecttype="rect"/>
            </v:shapetype>
            <v:shape id="_x0000_s1063" type="#_x0000_t202" alt="&quot;&quot;" style="position:absolute;margin-left:-113.7pt;margin-top:11.35pt;width:260.8pt;height:34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Pbi&#10;832fAQAAJwMAAA4AAAAAAAAAAAAAAAAALgIAAGRycy9lMm9Eb2MueG1sUEsBAi0AFAAGAAgAAAAh&#10;ABpeAa7fAAAACgEAAA8AAAAAAAAAAAAAAAAA+QMAAGRycy9kb3ducmV2LnhtbFBLBQYAAAAABAAE&#10;APMAAAAFBQAAAAA=&#10;" fillcolor="#235d6c" stroked="f">
              <v:textbox>
                <w:txbxContent>
                  <w:p w14:paraId="6D5310DD"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1150362370"/>
                      </w:sdtPr>
                      <w:sdtEndPr/>
                      <w:sdtContent/>
                    </w:sdt>
                    <w:sdt>
                      <w:sdtPr>
                        <w:rPr>
                          <w:rFonts w:cs="Arial"/>
                          <w:sz w:val="20"/>
                          <w:szCs w:val="10"/>
                        </w:rPr>
                        <w:tag w:val="goog_rdk_30"/>
                        <w:id w:val="1427702773"/>
                      </w:sdtPr>
                      <w:sdtEndPr/>
                      <w:sdtContent/>
                    </w:sdt>
                    <w:r w:rsidR="00C71814" w:rsidRPr="00C71814">
                      <w:rPr>
                        <w:rFonts w:eastAsia="Arial" w:cs="Arial"/>
                        <w:sz w:val="20"/>
                        <w:szCs w:val="10"/>
                      </w:rPr>
                      <w:t>Disability Mainstreaming of Laws, Policies, and Services</w:t>
                    </w:r>
                  </w:p>
                  <w:p w14:paraId="26BAE340"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A09A7" w14:textId="77777777" w:rsidR="009C1DCA" w:rsidRDefault="006F06DC">
    <w:pPr>
      <w:pStyle w:val="Encabezado"/>
    </w:pPr>
    <w:r w:rsidRPr="00E070C7">
      <w:rPr>
        <w:noProof/>
        <w:color w:val="FFFFFF" w:themeColor="background1"/>
        <w:sz w:val="52"/>
        <w:szCs w:val="44"/>
      </w:rPr>
      <mc:AlternateContent>
        <mc:Choice Requires="wps">
          <w:drawing>
            <wp:anchor distT="0" distB="0" distL="114300" distR="114300" simplePos="0" relativeHeight="251891712" behindDoc="1" locked="0" layoutInCell="1" allowOverlap="1" wp14:anchorId="09F2A1D7" wp14:editId="3C376A9B">
              <wp:simplePos x="0" y="0"/>
              <wp:positionH relativeFrom="column">
                <wp:posOffset>-1457325</wp:posOffset>
              </wp:positionH>
              <wp:positionV relativeFrom="page">
                <wp:posOffset>-1905</wp:posOffset>
              </wp:positionV>
              <wp:extent cx="7585710" cy="10679289"/>
              <wp:effectExtent l="0" t="0" r="0" b="8255"/>
              <wp:wrapNone/>
              <wp:docPr id="144" name="Rectangle 1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679289"/>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791DC" id="Rectangle 144" o:spid="_x0000_s1026" alt="&quot;&quot;" style="position:absolute;margin-left:-114.75pt;margin-top:-.15pt;width:597.3pt;height:840.9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" fillcolor="#235d6c" stroked="f" strokeweight="1pt">
              <w10:wrap anchory="page"/>
            </v:rect>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13AF9" w14:textId="77777777" w:rsidR="00BB1D5F" w:rsidRDefault="00C71814">
    <w:pPr>
      <w:pStyle w:val="Encabezado"/>
    </w:pPr>
    <w:r w:rsidRPr="00EC4D36">
      <w:rPr>
        <w:rFonts w:cs="Arial"/>
        <w:noProof/>
      </w:rPr>
      <mc:AlternateContent>
        <mc:Choice Requires="wps">
          <w:drawing>
            <wp:anchor distT="0" distB="0" distL="114300" distR="114300" simplePos="0" relativeHeight="252077056" behindDoc="0" locked="0" layoutInCell="1" allowOverlap="1" wp14:anchorId="460A9BFF" wp14:editId="725D0FDA">
              <wp:simplePos x="0" y="0"/>
              <wp:positionH relativeFrom="margin">
                <wp:posOffset>2808605</wp:posOffset>
              </wp:positionH>
              <wp:positionV relativeFrom="page">
                <wp:posOffset>144145</wp:posOffset>
              </wp:positionV>
              <wp:extent cx="3312000" cy="432000"/>
              <wp:effectExtent l="0" t="0" r="3175" b="6350"/>
              <wp:wrapNone/>
              <wp:docPr id="282"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03AFEA4B" w14:textId="77777777" w:rsidR="00C71814" w:rsidRPr="00C71814" w:rsidRDefault="00000000" w:rsidP="00C71814">
                          <w:pPr>
                            <w:pStyle w:val="Ttulo1"/>
                            <w:spacing w:after="0"/>
                            <w:ind w:left="142" w:right="238"/>
                            <w:jc w:val="right"/>
                            <w:rPr>
                              <w:rFonts w:eastAsia="Arial" w:cs="Arial"/>
                              <w:sz w:val="20"/>
                              <w:szCs w:val="10"/>
                            </w:rPr>
                          </w:pPr>
                          <w:sdt>
                            <w:sdtPr>
                              <w:rPr>
                                <w:rFonts w:cs="Arial"/>
                                <w:sz w:val="20"/>
                                <w:szCs w:val="10"/>
                              </w:rPr>
                              <w:tag w:val="goog_rdk_29"/>
                              <w:id w:val="-240560590"/>
                            </w:sdtPr>
                            <w:sdtContent/>
                          </w:sdt>
                          <w:sdt>
                            <w:sdtPr>
                              <w:rPr>
                                <w:rFonts w:cs="Arial"/>
                                <w:sz w:val="20"/>
                                <w:szCs w:val="10"/>
                              </w:rPr>
                              <w:tag w:val="goog_rdk_30"/>
                              <w:id w:val="494764841"/>
                            </w:sdtPr>
                            <w:sdtContent/>
                          </w:sdt>
                          <w:r w:rsidR="00C71814" w:rsidRPr="00C71814">
                            <w:rPr>
                              <w:rFonts w:eastAsia="Arial" w:cs="Arial"/>
                              <w:sz w:val="20"/>
                              <w:szCs w:val="10"/>
                            </w:rPr>
                            <w:t>Disability Mainstreaming of Laws, Policies, and Services</w:t>
                          </w:r>
                        </w:p>
                        <w:p w14:paraId="0EBBF785"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60A9BFF" id="_x0000_t202" coordsize="21600,21600" o:spt="202" path="m,l,21600r21600,l21600,xe">
              <v:stroke joinstyle="miter"/>
              <v:path gradientshapeok="t" o:connecttype="rect"/>
            </v:shapetype>
            <v:shape id="_x0000_s1064" type="#_x0000_t202" alt="&quot;&quot;" style="position:absolute;margin-left:221.15pt;margin-top:11.35pt;width:260.8pt;height:34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" fillcolor="#235d6c" stroked="f">
              <v:textbox>
                <w:txbxContent>
                  <w:p w14:paraId="03AFEA4B" w14:textId="77777777" w:rsidR="00C71814" w:rsidRPr="00C71814" w:rsidRDefault="007B6D16" w:rsidP="00C71814">
                    <w:pPr>
                      <w:pStyle w:val="berschrift1"/>
                      <w:spacing w:after="0"/>
                      <w:ind w:left="142" w:right="238"/>
                      <w:jc w:val="right"/>
                      <w:rPr>
                        <w:rFonts w:eastAsia="Arial" w:cs="Arial"/>
                        <w:sz w:val="20"/>
                        <w:szCs w:val="10"/>
                      </w:rPr>
                    </w:pPr>
                    <w:sdt>
                      <w:sdtPr>
                        <w:rPr>
                          <w:rFonts w:cs="Arial"/>
                          <w:sz w:val="20"/>
                          <w:szCs w:val="10"/>
                        </w:rPr>
                        <w:tag w:val="goog_rdk_29"/>
                        <w:id w:val="-240560590"/>
                      </w:sdtPr>
                      <w:sdtEndPr/>
                      <w:sdtContent/>
                    </w:sdt>
                    <w:sdt>
                      <w:sdtPr>
                        <w:rPr>
                          <w:rFonts w:cs="Arial"/>
                          <w:sz w:val="20"/>
                          <w:szCs w:val="10"/>
                        </w:rPr>
                        <w:tag w:val="goog_rdk_30"/>
                        <w:id w:val="494764841"/>
                      </w:sdtPr>
                      <w:sdtEndPr/>
                      <w:sdtContent/>
                    </w:sdt>
                    <w:r w:rsidR="00C71814" w:rsidRPr="00C71814">
                      <w:rPr>
                        <w:rFonts w:eastAsia="Arial" w:cs="Arial"/>
                        <w:sz w:val="20"/>
                        <w:szCs w:val="10"/>
                      </w:rPr>
                      <w:t>Disability Mainstreaming of Laws, Policies, and Services</w:t>
                    </w:r>
                  </w:p>
                  <w:p w14:paraId="0EBBF785"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v:textbox>
              <w10:wrap anchorx="margin"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195A4" w14:textId="77777777" w:rsidR="00BB1D5F" w:rsidRDefault="00C71814">
    <w:pPr>
      <w:pStyle w:val="Encabezado"/>
    </w:pPr>
    <w:r w:rsidRPr="00EC4D36">
      <w:rPr>
        <w:rFonts w:cs="Arial"/>
        <w:noProof/>
      </w:rPr>
      <mc:AlternateContent>
        <mc:Choice Requires="wps">
          <w:drawing>
            <wp:anchor distT="0" distB="0" distL="114300" distR="114300" simplePos="0" relativeHeight="252054528" behindDoc="0" locked="0" layoutInCell="1" allowOverlap="1" wp14:anchorId="08BA7DE7" wp14:editId="77361242">
              <wp:simplePos x="0" y="0"/>
              <wp:positionH relativeFrom="margin">
                <wp:posOffset>-1443990</wp:posOffset>
              </wp:positionH>
              <wp:positionV relativeFrom="page">
                <wp:posOffset>144145</wp:posOffset>
              </wp:positionV>
              <wp:extent cx="3312000" cy="432000"/>
              <wp:effectExtent l="0" t="0" r="3175" b="6350"/>
              <wp:wrapNone/>
              <wp:docPr id="27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703A2E21"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209621042"/>
                            </w:sdtPr>
                            <w:sdtContent/>
                          </w:sdt>
                          <w:sdt>
                            <w:sdtPr>
                              <w:rPr>
                                <w:rFonts w:cs="Arial"/>
                                <w:sz w:val="20"/>
                                <w:szCs w:val="10"/>
                              </w:rPr>
                              <w:tag w:val="goog_rdk_30"/>
                              <w:id w:val="550898999"/>
                            </w:sdtPr>
                            <w:sdtContent/>
                          </w:sdt>
                          <w:r w:rsidR="00C71814" w:rsidRPr="00C71814">
                            <w:rPr>
                              <w:rFonts w:eastAsia="Arial" w:cs="Arial"/>
                              <w:sz w:val="20"/>
                              <w:szCs w:val="10"/>
                            </w:rPr>
                            <w:t>Disability Mainstreaming of Laws, Policies, and Services</w:t>
                          </w:r>
                        </w:p>
                        <w:p w14:paraId="03088E32"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8BA7DE7" id="_x0000_t202" coordsize="21600,21600" o:spt="202" path="m,l,21600r21600,l21600,xe">
              <v:stroke joinstyle="miter"/>
              <v:path gradientshapeok="t" o:connecttype="rect"/>
            </v:shapetype>
            <v:shape id="_x0000_s1065" type="#_x0000_t202" alt="&quot;&quot;" style="position:absolute;margin-left:-113.7pt;margin-top:11.35pt;width:260.8pt;height:34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PV7&#10;XbGfAQAAJwMAAA4AAAAAAAAAAAAAAAAALgIAAGRycy9lMm9Eb2MueG1sUEsBAi0AFAAGAAgAAAAh&#10;ABpeAa7fAAAACgEAAA8AAAAAAAAAAAAAAAAA+QMAAGRycy9kb3ducmV2LnhtbFBLBQYAAAAABAAE&#10;APMAAAAFBQAAAAA=&#10;" fillcolor="#235d6c" stroked="f">
              <v:textbox>
                <w:txbxContent>
                  <w:p w14:paraId="703A2E21"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209621042"/>
                      </w:sdtPr>
                      <w:sdtEndPr/>
                      <w:sdtContent/>
                    </w:sdt>
                    <w:sdt>
                      <w:sdtPr>
                        <w:rPr>
                          <w:rFonts w:cs="Arial"/>
                          <w:sz w:val="20"/>
                          <w:szCs w:val="10"/>
                        </w:rPr>
                        <w:tag w:val="goog_rdk_30"/>
                        <w:id w:val="550898999"/>
                      </w:sdtPr>
                      <w:sdtEndPr/>
                      <w:sdtContent/>
                    </w:sdt>
                    <w:r w:rsidR="00C71814" w:rsidRPr="00C71814">
                      <w:rPr>
                        <w:rFonts w:eastAsia="Arial" w:cs="Arial"/>
                        <w:sz w:val="20"/>
                        <w:szCs w:val="10"/>
                      </w:rPr>
                      <w:t>Disability Mainstreaming of Laws, Policies, and Services</w:t>
                    </w:r>
                  </w:p>
                  <w:p w14:paraId="03088E32"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8F775" w14:textId="77777777" w:rsidR="00237327" w:rsidRDefault="00237327">
    <w:pPr>
      <w:pStyle w:val="Encabezado"/>
    </w:pPr>
    <w:r w:rsidRPr="00E070C7">
      <w:rPr>
        <w:noProof/>
        <w:color w:val="FFFFFF" w:themeColor="background1"/>
        <w:sz w:val="52"/>
        <w:szCs w:val="44"/>
      </w:rPr>
      <mc:AlternateContent>
        <mc:Choice Requires="wps">
          <w:drawing>
            <wp:anchor distT="0" distB="0" distL="114300" distR="114300" simplePos="0" relativeHeight="251833344" behindDoc="1" locked="0" layoutInCell="1" allowOverlap="1" wp14:anchorId="4B893790" wp14:editId="6A2573CA">
              <wp:simplePos x="0" y="0"/>
              <wp:positionH relativeFrom="column">
                <wp:posOffset>-1436370</wp:posOffset>
              </wp:positionH>
              <wp:positionV relativeFrom="page">
                <wp:posOffset>3810</wp:posOffset>
              </wp:positionV>
              <wp:extent cx="1072800" cy="10657114"/>
              <wp:effectExtent l="0" t="0" r="0" b="0"/>
              <wp:wrapNone/>
              <wp:docPr id="140" name="Rectangle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2800" cy="1065711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6BFAA" id="Rectangle 140" o:spid="_x0000_s1026" alt="&quot;&quot;" style="position:absolute;margin-left:-113.1pt;margin-top:.3pt;width:84.45pt;height:839.1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" fillcolor="#235d6c" stroked="f" strokeweight="1pt">
              <w10:wrap anchory="page"/>
            </v:rect>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B7F35" w14:textId="77777777" w:rsidR="00BB1D5F" w:rsidRDefault="00FA5348">
    <w:pPr>
      <w:pStyle w:val="Encabezado"/>
    </w:pPr>
    <w:r w:rsidRPr="00B965B0">
      <w:rPr>
        <w:noProof/>
        <w:color w:val="1F4E79"/>
        <w:sz w:val="52"/>
        <w:szCs w:val="44"/>
      </w:rPr>
      <mc:AlternateContent>
        <mc:Choice Requires="wps">
          <w:drawing>
            <wp:anchor distT="0" distB="0" distL="114300" distR="114300" simplePos="0" relativeHeight="252109824" behindDoc="1" locked="0" layoutInCell="1" allowOverlap="1" wp14:anchorId="39D7FC7A" wp14:editId="2DFDA3F8">
              <wp:simplePos x="0" y="0"/>
              <wp:positionH relativeFrom="column">
                <wp:posOffset>-1450340</wp:posOffset>
              </wp:positionH>
              <wp:positionV relativeFrom="page">
                <wp:posOffset>8255</wp:posOffset>
              </wp:positionV>
              <wp:extent cx="1073888" cy="10675088"/>
              <wp:effectExtent l="0" t="0" r="0" b="0"/>
              <wp:wrapNone/>
              <wp:docPr id="619" name="Rectangle 6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D80A8" id="Rectangle 619" o:spid="_x0000_s1026" alt="&quot;&quot;" style="position:absolute;margin-left:-114.2pt;margin-top:.65pt;width:84.55pt;height:840.55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EBE15" w14:textId="77777777" w:rsidR="00BB1D5F" w:rsidRDefault="00FA5348">
    <w:pPr>
      <w:pStyle w:val="Encabezado"/>
    </w:pPr>
    <w:r w:rsidRPr="00B965B0">
      <w:rPr>
        <w:noProof/>
        <w:color w:val="1F4E79"/>
        <w:sz w:val="52"/>
        <w:szCs w:val="44"/>
      </w:rPr>
      <mc:AlternateContent>
        <mc:Choice Requires="wps">
          <w:drawing>
            <wp:anchor distT="0" distB="0" distL="114300" distR="114300" simplePos="0" relativeHeight="251647989" behindDoc="1" locked="0" layoutInCell="1" allowOverlap="1" wp14:anchorId="76883E27" wp14:editId="63C54EEF">
              <wp:simplePos x="0" y="0"/>
              <wp:positionH relativeFrom="column">
                <wp:posOffset>-1450340</wp:posOffset>
              </wp:positionH>
              <wp:positionV relativeFrom="page">
                <wp:posOffset>8255</wp:posOffset>
              </wp:positionV>
              <wp:extent cx="1073888" cy="10675088"/>
              <wp:effectExtent l="0" t="0" r="0" b="0"/>
              <wp:wrapNone/>
              <wp:docPr id="618" name="Rectangle 6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C9E85" id="Rectangle 618" o:spid="_x0000_s1026" alt="&quot;&quot;" style="position:absolute;margin-left:-114.2pt;margin-top:.65pt;width:84.55pt;height:840.55pt;z-index:-2516684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r w:rsidR="00BB1D5F" w:rsidRPr="00A04432">
      <w:rPr>
        <w:noProof/>
      </w:rPr>
      <w:drawing>
        <wp:anchor distT="0" distB="0" distL="114300" distR="114300" simplePos="0" relativeHeight="251778048" behindDoc="1" locked="0" layoutInCell="1" allowOverlap="1" wp14:anchorId="23720EE7" wp14:editId="69B272DB">
          <wp:simplePos x="0" y="0"/>
          <wp:positionH relativeFrom="column">
            <wp:posOffset>-1440180</wp:posOffset>
          </wp:positionH>
          <wp:positionV relativeFrom="paragraph">
            <wp:posOffset>557530</wp:posOffset>
          </wp:positionV>
          <wp:extent cx="1208042" cy="8676005"/>
          <wp:effectExtent l="0" t="0" r="0" b="0"/>
          <wp:wrapNone/>
          <wp:docPr id="591" name="Picture 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2315A" w14:textId="77777777" w:rsidR="00237327" w:rsidRDefault="00C71814">
    <w:pPr>
      <w:pStyle w:val="Encabezado"/>
    </w:pPr>
    <w:r w:rsidRPr="00EC4D36">
      <w:rPr>
        <w:rFonts w:cs="Arial"/>
        <w:noProof/>
      </w:rPr>
      <mc:AlternateContent>
        <mc:Choice Requires="wps">
          <w:drawing>
            <wp:anchor distT="0" distB="0" distL="114300" distR="114300" simplePos="0" relativeHeight="252060672" behindDoc="0" locked="0" layoutInCell="1" allowOverlap="1" wp14:anchorId="7DED2B93" wp14:editId="706755C0">
              <wp:simplePos x="0" y="0"/>
              <wp:positionH relativeFrom="margin">
                <wp:posOffset>-1443990</wp:posOffset>
              </wp:positionH>
              <wp:positionV relativeFrom="page">
                <wp:posOffset>144145</wp:posOffset>
              </wp:positionV>
              <wp:extent cx="3312000" cy="432000"/>
              <wp:effectExtent l="0" t="0" r="3175" b="6350"/>
              <wp:wrapNone/>
              <wp:docPr id="27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13EA404B"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553982208"/>
                            </w:sdtPr>
                            <w:sdtContent/>
                          </w:sdt>
                          <w:sdt>
                            <w:sdtPr>
                              <w:rPr>
                                <w:rFonts w:cs="Arial"/>
                                <w:sz w:val="20"/>
                                <w:szCs w:val="10"/>
                              </w:rPr>
                              <w:tag w:val="goog_rdk_30"/>
                              <w:id w:val="1588965433"/>
                            </w:sdtPr>
                            <w:sdtContent/>
                          </w:sdt>
                          <w:r w:rsidR="00C71814" w:rsidRPr="00C71814">
                            <w:rPr>
                              <w:rFonts w:eastAsia="Arial" w:cs="Arial"/>
                              <w:sz w:val="20"/>
                              <w:szCs w:val="10"/>
                            </w:rPr>
                            <w:t>Disability Mainstreaming of Laws, Policies, and Services</w:t>
                          </w:r>
                        </w:p>
                        <w:p w14:paraId="1CB12D47"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DED2B93" id="_x0000_t202" coordsize="21600,21600" o:spt="202" path="m,l,21600r21600,l21600,xe">
              <v:stroke joinstyle="miter"/>
              <v:path gradientshapeok="t" o:connecttype="rect"/>
            </v:shapetype>
            <v:shape id="_x0000_s1066" type="#_x0000_t202" alt="&quot;&quot;" style="position:absolute;margin-left:-113.7pt;margin-top:11.35pt;width:260.8pt;height:34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OOM&#10;T0ufAQAAJwMAAA4AAAAAAAAAAAAAAAAALgIAAGRycy9lMm9Eb2MueG1sUEsBAi0AFAAGAAgAAAAh&#10;ABpeAa7fAAAACgEAAA8AAAAAAAAAAAAAAAAA+QMAAGRycy9kb3ducmV2LnhtbFBLBQYAAAAABAAE&#10;APMAAAAFBQAAAAA=&#10;" fillcolor="#235d6c" stroked="f">
              <v:textbox>
                <w:txbxContent>
                  <w:p w14:paraId="13EA404B"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553982208"/>
                      </w:sdtPr>
                      <w:sdtEndPr/>
                      <w:sdtContent/>
                    </w:sdt>
                    <w:sdt>
                      <w:sdtPr>
                        <w:rPr>
                          <w:rFonts w:cs="Arial"/>
                          <w:sz w:val="20"/>
                          <w:szCs w:val="10"/>
                        </w:rPr>
                        <w:tag w:val="goog_rdk_30"/>
                        <w:id w:val="1588965433"/>
                      </w:sdtPr>
                      <w:sdtEndPr/>
                      <w:sdtContent/>
                    </w:sdt>
                    <w:r w:rsidR="00C71814" w:rsidRPr="00C71814">
                      <w:rPr>
                        <w:rFonts w:eastAsia="Arial" w:cs="Arial"/>
                        <w:sz w:val="20"/>
                        <w:szCs w:val="10"/>
                      </w:rPr>
                      <w:t>Disability Mainstreaming of Laws, Policies, and Services</w:t>
                    </w:r>
                  </w:p>
                  <w:p w14:paraId="1CB12D47"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E2310" w14:textId="77777777" w:rsidR="00BB1D5F" w:rsidRDefault="00C71814">
    <w:pPr>
      <w:pStyle w:val="Encabezado"/>
    </w:pPr>
    <w:r w:rsidRPr="00EC4D36">
      <w:rPr>
        <w:rFonts w:cs="Arial"/>
        <w:noProof/>
      </w:rPr>
      <mc:AlternateContent>
        <mc:Choice Requires="wps">
          <w:drawing>
            <wp:anchor distT="0" distB="0" distL="114300" distR="114300" simplePos="0" relativeHeight="252075008" behindDoc="0" locked="0" layoutInCell="1" allowOverlap="1" wp14:anchorId="344B17BF" wp14:editId="200C0C95">
              <wp:simplePos x="0" y="0"/>
              <wp:positionH relativeFrom="margin">
                <wp:posOffset>2808605</wp:posOffset>
              </wp:positionH>
              <wp:positionV relativeFrom="page">
                <wp:posOffset>144145</wp:posOffset>
              </wp:positionV>
              <wp:extent cx="3312000" cy="432000"/>
              <wp:effectExtent l="0" t="0" r="3175" b="6350"/>
              <wp:wrapNone/>
              <wp:docPr id="28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544C5C28" w14:textId="77777777" w:rsidR="00C71814" w:rsidRPr="00C71814" w:rsidRDefault="00000000" w:rsidP="00C71814">
                          <w:pPr>
                            <w:pStyle w:val="Ttulo1"/>
                            <w:spacing w:after="0"/>
                            <w:ind w:left="142" w:right="238"/>
                            <w:jc w:val="right"/>
                            <w:rPr>
                              <w:rFonts w:eastAsia="Arial" w:cs="Arial"/>
                              <w:sz w:val="20"/>
                              <w:szCs w:val="10"/>
                            </w:rPr>
                          </w:pPr>
                          <w:sdt>
                            <w:sdtPr>
                              <w:rPr>
                                <w:rFonts w:cs="Arial"/>
                                <w:sz w:val="20"/>
                                <w:szCs w:val="10"/>
                              </w:rPr>
                              <w:tag w:val="goog_rdk_29"/>
                              <w:id w:val="114961115"/>
                            </w:sdtPr>
                            <w:sdtContent/>
                          </w:sdt>
                          <w:sdt>
                            <w:sdtPr>
                              <w:rPr>
                                <w:rFonts w:cs="Arial"/>
                                <w:sz w:val="20"/>
                                <w:szCs w:val="10"/>
                              </w:rPr>
                              <w:tag w:val="goog_rdk_30"/>
                              <w:id w:val="1803889638"/>
                            </w:sdtPr>
                            <w:sdtContent/>
                          </w:sdt>
                          <w:r w:rsidR="00C71814" w:rsidRPr="00C71814">
                            <w:rPr>
                              <w:rFonts w:eastAsia="Arial" w:cs="Arial"/>
                              <w:sz w:val="20"/>
                              <w:szCs w:val="10"/>
                            </w:rPr>
                            <w:t>Disability Mainstreaming of Laws, Policies, and Services</w:t>
                          </w:r>
                        </w:p>
                        <w:p w14:paraId="10784DE4"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44B17BF" id="_x0000_t202" coordsize="21600,21600" o:spt="202" path="m,l,21600r21600,l21600,xe">
              <v:stroke joinstyle="miter"/>
              <v:path gradientshapeok="t" o:connecttype="rect"/>
            </v:shapetype>
            <v:shape id="_x0000_s1067" type="#_x0000_t202" alt="&quot;&quot;" style="position:absolute;margin-left:221.15pt;margin-top:11.35pt;width:260.8pt;height:34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" fillcolor="#235d6c" stroked="f">
              <v:textbox>
                <w:txbxContent>
                  <w:p w14:paraId="544C5C28" w14:textId="77777777" w:rsidR="00C71814" w:rsidRPr="00C71814" w:rsidRDefault="007B6D16" w:rsidP="00C71814">
                    <w:pPr>
                      <w:pStyle w:val="berschrift1"/>
                      <w:spacing w:after="0"/>
                      <w:ind w:left="142" w:right="238"/>
                      <w:jc w:val="right"/>
                      <w:rPr>
                        <w:rFonts w:eastAsia="Arial" w:cs="Arial"/>
                        <w:sz w:val="20"/>
                        <w:szCs w:val="10"/>
                      </w:rPr>
                    </w:pPr>
                    <w:sdt>
                      <w:sdtPr>
                        <w:rPr>
                          <w:rFonts w:cs="Arial"/>
                          <w:sz w:val="20"/>
                          <w:szCs w:val="10"/>
                        </w:rPr>
                        <w:tag w:val="goog_rdk_29"/>
                        <w:id w:val="114961115"/>
                      </w:sdtPr>
                      <w:sdtEndPr/>
                      <w:sdtContent/>
                    </w:sdt>
                    <w:sdt>
                      <w:sdtPr>
                        <w:rPr>
                          <w:rFonts w:cs="Arial"/>
                          <w:sz w:val="20"/>
                          <w:szCs w:val="10"/>
                        </w:rPr>
                        <w:tag w:val="goog_rdk_30"/>
                        <w:id w:val="1803889638"/>
                      </w:sdtPr>
                      <w:sdtEndPr/>
                      <w:sdtContent/>
                    </w:sdt>
                    <w:r w:rsidR="00C71814" w:rsidRPr="00C71814">
                      <w:rPr>
                        <w:rFonts w:eastAsia="Arial" w:cs="Arial"/>
                        <w:sz w:val="20"/>
                        <w:szCs w:val="10"/>
                      </w:rPr>
                      <w:t>Disability Mainstreaming of Laws, Policies, and Services</w:t>
                    </w:r>
                  </w:p>
                  <w:p w14:paraId="10784DE4"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v:textbox>
              <w10:wrap anchorx="margin"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AD827" w14:textId="77777777" w:rsidR="00BB1D5F" w:rsidRDefault="00C71814">
    <w:pPr>
      <w:pStyle w:val="Encabezado"/>
    </w:pPr>
    <w:r w:rsidRPr="00EC4D36">
      <w:rPr>
        <w:rFonts w:cs="Arial"/>
        <w:noProof/>
      </w:rPr>
      <mc:AlternateContent>
        <mc:Choice Requires="wps">
          <w:drawing>
            <wp:anchor distT="0" distB="0" distL="114300" distR="114300" simplePos="0" relativeHeight="252058624" behindDoc="0" locked="0" layoutInCell="1" allowOverlap="1" wp14:anchorId="48C4A9FA" wp14:editId="094B7A29">
              <wp:simplePos x="0" y="0"/>
              <wp:positionH relativeFrom="margin">
                <wp:posOffset>-1443990</wp:posOffset>
              </wp:positionH>
              <wp:positionV relativeFrom="page">
                <wp:posOffset>144145</wp:posOffset>
              </wp:positionV>
              <wp:extent cx="3312000" cy="432000"/>
              <wp:effectExtent l="0" t="0" r="3175" b="6350"/>
              <wp:wrapNone/>
              <wp:docPr id="273"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218BE694"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686571387"/>
                            </w:sdtPr>
                            <w:sdtContent/>
                          </w:sdt>
                          <w:sdt>
                            <w:sdtPr>
                              <w:rPr>
                                <w:rFonts w:cs="Arial"/>
                                <w:sz w:val="20"/>
                                <w:szCs w:val="10"/>
                              </w:rPr>
                              <w:tag w:val="goog_rdk_30"/>
                              <w:id w:val="-1318182557"/>
                            </w:sdtPr>
                            <w:sdtContent/>
                          </w:sdt>
                          <w:r w:rsidR="00C71814" w:rsidRPr="00C71814">
                            <w:rPr>
                              <w:rFonts w:eastAsia="Arial" w:cs="Arial"/>
                              <w:sz w:val="20"/>
                              <w:szCs w:val="10"/>
                            </w:rPr>
                            <w:t>Disability Mainstreaming of Laws, Policies, and Services</w:t>
                          </w:r>
                        </w:p>
                        <w:p w14:paraId="0F199336"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8C4A9FA" id="_x0000_t202" coordsize="21600,21600" o:spt="202" path="m,l,21600r21600,l21600,xe">
              <v:stroke joinstyle="miter"/>
              <v:path gradientshapeok="t" o:connecttype="rect"/>
            </v:shapetype>
            <v:shape id="_x0000_s1068" type="#_x0000_t202" alt="&quot;&quot;" style="position:absolute;margin-left:-113.7pt;margin-top:11.35pt;width:260.8pt;height:34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" fillcolor="#235d6c" stroked="f">
              <v:textbox>
                <w:txbxContent>
                  <w:p w14:paraId="218BE694"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686571387"/>
                      </w:sdtPr>
                      <w:sdtEndPr/>
                      <w:sdtContent/>
                    </w:sdt>
                    <w:sdt>
                      <w:sdtPr>
                        <w:rPr>
                          <w:rFonts w:cs="Arial"/>
                          <w:sz w:val="20"/>
                          <w:szCs w:val="10"/>
                        </w:rPr>
                        <w:tag w:val="goog_rdk_30"/>
                        <w:id w:val="-1318182557"/>
                      </w:sdtPr>
                      <w:sdtEndPr/>
                      <w:sdtContent/>
                    </w:sdt>
                    <w:r w:rsidR="00C71814" w:rsidRPr="00C71814">
                      <w:rPr>
                        <w:rFonts w:eastAsia="Arial" w:cs="Arial"/>
                        <w:sz w:val="20"/>
                        <w:szCs w:val="10"/>
                      </w:rPr>
                      <w:t>Disability Mainstreaming of Laws, Policies, and Services</w:t>
                    </w:r>
                  </w:p>
                  <w:p w14:paraId="0F199336"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03E33" w14:textId="77777777" w:rsidR="00237327" w:rsidRDefault="00237327">
    <w:pPr>
      <w:pStyle w:val="Encabezado"/>
    </w:pPr>
    <w:r w:rsidRPr="00E070C7">
      <w:rPr>
        <w:noProof/>
        <w:color w:val="FFFFFF" w:themeColor="background1"/>
        <w:sz w:val="52"/>
        <w:szCs w:val="44"/>
      </w:rPr>
      <mc:AlternateContent>
        <mc:Choice Requires="wps">
          <w:drawing>
            <wp:anchor distT="0" distB="0" distL="114300" distR="114300" simplePos="0" relativeHeight="251839488" behindDoc="1" locked="0" layoutInCell="1" allowOverlap="1" wp14:anchorId="5C9ADBAA" wp14:editId="3BE9DFD3">
              <wp:simplePos x="0" y="0"/>
              <wp:positionH relativeFrom="column">
                <wp:posOffset>-1436370</wp:posOffset>
              </wp:positionH>
              <wp:positionV relativeFrom="page">
                <wp:posOffset>3810</wp:posOffset>
              </wp:positionV>
              <wp:extent cx="1072800" cy="10668000"/>
              <wp:effectExtent l="0" t="0" r="0" b="0"/>
              <wp:wrapNone/>
              <wp:docPr id="143" name="Rectangle 1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2800" cy="10668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B69FB" id="Rectangle 143" o:spid="_x0000_s1026" alt="&quot;&quot;" style="position:absolute;margin-left:-113.1pt;margin-top:.3pt;width:84.45pt;height:840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" fillcolor="#235d6c" stroked="f" strokeweight="1pt">
              <w10:wrap anchory="page"/>
            </v:rect>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5F116" w14:textId="77777777" w:rsidR="00BB1D5F" w:rsidRDefault="00FA5348">
    <w:pPr>
      <w:pStyle w:val="Encabezado"/>
    </w:pPr>
    <w:r w:rsidRPr="00B965B0">
      <w:rPr>
        <w:noProof/>
        <w:color w:val="1F4E79"/>
        <w:sz w:val="52"/>
        <w:szCs w:val="44"/>
      </w:rPr>
      <mc:AlternateContent>
        <mc:Choice Requires="wps">
          <w:drawing>
            <wp:anchor distT="0" distB="0" distL="114300" distR="114300" simplePos="0" relativeHeight="252111872" behindDoc="1" locked="0" layoutInCell="1" allowOverlap="1" wp14:anchorId="163C7E0B" wp14:editId="29BC1E0D">
              <wp:simplePos x="0" y="0"/>
              <wp:positionH relativeFrom="column">
                <wp:posOffset>-1450340</wp:posOffset>
              </wp:positionH>
              <wp:positionV relativeFrom="page">
                <wp:posOffset>8255</wp:posOffset>
              </wp:positionV>
              <wp:extent cx="1073888" cy="10675088"/>
              <wp:effectExtent l="0" t="0" r="0" b="0"/>
              <wp:wrapNone/>
              <wp:docPr id="621" name="Rectangle 6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B025C" id="Rectangle 621" o:spid="_x0000_s1026" alt="&quot;&quot;" style="position:absolute;margin-left:-114.2pt;margin-top:.65pt;width:84.55pt;height:840.55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2F3C1" w14:textId="77777777" w:rsidR="006F06DC" w:rsidRDefault="006F06DC">
    <w:pPr>
      <w:pStyle w:val="Encabezado"/>
    </w:pPr>
    <w:r w:rsidRPr="00E070C7">
      <w:rPr>
        <w:noProof/>
        <w:color w:val="FFFFFF" w:themeColor="background1"/>
        <w:sz w:val="52"/>
        <w:szCs w:val="44"/>
      </w:rPr>
      <mc:AlternateContent>
        <mc:Choice Requires="wps">
          <w:drawing>
            <wp:anchor distT="0" distB="0" distL="114300" distR="114300" simplePos="0" relativeHeight="251893760" behindDoc="1" locked="0" layoutInCell="1" allowOverlap="1" wp14:anchorId="35018A4F" wp14:editId="1723D5EA">
              <wp:simplePos x="0" y="0"/>
              <wp:positionH relativeFrom="margin">
                <wp:posOffset>-1441450</wp:posOffset>
              </wp:positionH>
              <wp:positionV relativeFrom="page">
                <wp:posOffset>4445</wp:posOffset>
              </wp:positionV>
              <wp:extent cx="7540443" cy="10800000"/>
              <wp:effectExtent l="0" t="0" r="3810" b="1905"/>
              <wp:wrapNone/>
              <wp:docPr id="164" name="Rectangle 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0443" cy="10800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8839D" id="Rectangle 164" o:spid="_x0000_s1026" alt="&quot;&quot;" style="position:absolute;margin-left:-113.5pt;margin-top:.35pt;width:593.75pt;height:850.4pt;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" fillcolor="#235d6c" stroked="f" strokeweight="1pt">
              <w10:wrap anchorx="margin" anchory="page"/>
            </v:rect>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CA222" w14:textId="77777777" w:rsidR="00BB1D5F" w:rsidRDefault="00BB1D5F">
    <w:pPr>
      <w:pStyle w:val="Encabezado"/>
    </w:pPr>
    <w:r w:rsidRPr="00A04432">
      <w:rPr>
        <w:noProof/>
      </w:rPr>
      <w:drawing>
        <wp:anchor distT="0" distB="0" distL="114300" distR="114300" simplePos="0" relativeHeight="251788288" behindDoc="1" locked="0" layoutInCell="1" allowOverlap="1" wp14:anchorId="30D99916" wp14:editId="26D2BBF5">
          <wp:simplePos x="0" y="0"/>
          <wp:positionH relativeFrom="column">
            <wp:posOffset>-1440180</wp:posOffset>
          </wp:positionH>
          <wp:positionV relativeFrom="paragraph">
            <wp:posOffset>557530</wp:posOffset>
          </wp:positionV>
          <wp:extent cx="1208042" cy="8676005"/>
          <wp:effectExtent l="0" t="0" r="0" b="0"/>
          <wp:wrapNone/>
          <wp:docPr id="593" name="Picture 5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593">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46964" behindDoc="1" locked="0" layoutInCell="1" allowOverlap="1" wp14:anchorId="7D816D1C" wp14:editId="6943B378">
              <wp:simplePos x="0" y="0"/>
              <wp:positionH relativeFrom="column">
                <wp:posOffset>-1450340</wp:posOffset>
              </wp:positionH>
              <wp:positionV relativeFrom="page">
                <wp:posOffset>8255</wp:posOffset>
              </wp:positionV>
              <wp:extent cx="1073888" cy="10675088"/>
              <wp:effectExtent l="0" t="0" r="0" b="0"/>
              <wp:wrapNone/>
              <wp:docPr id="620" name="Rectangle 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90235" id="Rectangle 620" o:spid="_x0000_s1026" alt="&quot;&quot;" style="position:absolute;margin-left:-114.2pt;margin-top:.65pt;width:84.55pt;height:840.55pt;z-index:-2516695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00978" w14:textId="77777777" w:rsidR="00237327" w:rsidRDefault="00C71814">
    <w:pPr>
      <w:pStyle w:val="Encabezado"/>
    </w:pPr>
    <w:r w:rsidRPr="00EC4D36">
      <w:rPr>
        <w:rFonts w:cs="Arial"/>
        <w:noProof/>
      </w:rPr>
      <mc:AlternateContent>
        <mc:Choice Requires="wps">
          <w:drawing>
            <wp:anchor distT="0" distB="0" distL="114300" distR="114300" simplePos="0" relativeHeight="252064768" behindDoc="0" locked="0" layoutInCell="1" allowOverlap="1" wp14:anchorId="6548FCCD" wp14:editId="27F292A9">
              <wp:simplePos x="0" y="0"/>
              <wp:positionH relativeFrom="margin">
                <wp:posOffset>-1443990</wp:posOffset>
              </wp:positionH>
              <wp:positionV relativeFrom="page">
                <wp:posOffset>144145</wp:posOffset>
              </wp:positionV>
              <wp:extent cx="3312000" cy="432000"/>
              <wp:effectExtent l="0" t="0" r="3175" b="6350"/>
              <wp:wrapNone/>
              <wp:docPr id="276"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71363612"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193963571"/>
                            </w:sdtPr>
                            <w:sdtContent/>
                          </w:sdt>
                          <w:sdt>
                            <w:sdtPr>
                              <w:rPr>
                                <w:rFonts w:cs="Arial"/>
                                <w:sz w:val="20"/>
                                <w:szCs w:val="10"/>
                              </w:rPr>
                              <w:tag w:val="goog_rdk_30"/>
                              <w:id w:val="1143846211"/>
                            </w:sdtPr>
                            <w:sdtContent/>
                          </w:sdt>
                          <w:r w:rsidR="00C71814" w:rsidRPr="00C71814">
                            <w:rPr>
                              <w:rFonts w:eastAsia="Arial" w:cs="Arial"/>
                              <w:sz w:val="20"/>
                              <w:szCs w:val="10"/>
                            </w:rPr>
                            <w:t>Disability Mainstreaming of Laws, Policies, and Services</w:t>
                          </w:r>
                        </w:p>
                        <w:p w14:paraId="47C53924"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548FCCD" id="_x0000_t202" coordsize="21600,21600" o:spt="202" path="m,l,21600r21600,l21600,xe">
              <v:stroke joinstyle="miter"/>
              <v:path gradientshapeok="t" o:connecttype="rect"/>
            </v:shapetype>
            <v:shape id="_x0000_s1069" type="#_x0000_t202" alt="&quot;&quot;" style="position:absolute;margin-left:-113.7pt;margin-top:11.35pt;width:260.8pt;height:34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IqV&#10;dNefAQAAJwMAAA4AAAAAAAAAAAAAAAAALgIAAGRycy9lMm9Eb2MueG1sUEsBAi0AFAAGAAgAAAAh&#10;ABpeAa7fAAAACgEAAA8AAAAAAAAAAAAAAAAA+QMAAGRycy9kb3ducmV2LnhtbFBLBQYAAAAABAAE&#10;APMAAAAFBQAAAAA=&#10;" fillcolor="#235d6c" stroked="f">
              <v:textbox>
                <w:txbxContent>
                  <w:p w14:paraId="71363612"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193963571"/>
                      </w:sdtPr>
                      <w:sdtEndPr/>
                      <w:sdtContent/>
                    </w:sdt>
                    <w:sdt>
                      <w:sdtPr>
                        <w:rPr>
                          <w:rFonts w:cs="Arial"/>
                          <w:sz w:val="20"/>
                          <w:szCs w:val="10"/>
                        </w:rPr>
                        <w:tag w:val="goog_rdk_30"/>
                        <w:id w:val="1143846211"/>
                      </w:sdtPr>
                      <w:sdtEndPr/>
                      <w:sdtContent/>
                    </w:sdt>
                    <w:r w:rsidR="00C71814" w:rsidRPr="00C71814">
                      <w:rPr>
                        <w:rFonts w:eastAsia="Arial" w:cs="Arial"/>
                        <w:sz w:val="20"/>
                        <w:szCs w:val="10"/>
                      </w:rPr>
                      <w:t>Disability Mainstreaming of Laws, Policies, and Services</w:t>
                    </w:r>
                  </w:p>
                  <w:p w14:paraId="47C53924"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FF5A5" w14:textId="77777777" w:rsidR="00BB1D5F" w:rsidRDefault="00C71814">
    <w:pPr>
      <w:pStyle w:val="Encabezado"/>
    </w:pPr>
    <w:r w:rsidRPr="00EC4D36">
      <w:rPr>
        <w:rFonts w:cs="Arial"/>
        <w:noProof/>
      </w:rPr>
      <mc:AlternateContent>
        <mc:Choice Requires="wps">
          <w:drawing>
            <wp:anchor distT="0" distB="0" distL="114300" distR="114300" simplePos="0" relativeHeight="252072960" behindDoc="0" locked="0" layoutInCell="1" allowOverlap="1" wp14:anchorId="5F6B43CB" wp14:editId="1FF13750">
              <wp:simplePos x="0" y="0"/>
              <wp:positionH relativeFrom="margin">
                <wp:posOffset>2808605</wp:posOffset>
              </wp:positionH>
              <wp:positionV relativeFrom="page">
                <wp:posOffset>144145</wp:posOffset>
              </wp:positionV>
              <wp:extent cx="3312000" cy="432000"/>
              <wp:effectExtent l="0" t="0" r="3175" b="6350"/>
              <wp:wrapNone/>
              <wp:docPr id="28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1F7AEC7F" w14:textId="77777777" w:rsidR="00C71814" w:rsidRPr="00C71814" w:rsidRDefault="00000000" w:rsidP="00C71814">
                          <w:pPr>
                            <w:pStyle w:val="Ttulo1"/>
                            <w:spacing w:after="0"/>
                            <w:ind w:left="142" w:right="238"/>
                            <w:jc w:val="right"/>
                            <w:rPr>
                              <w:rFonts w:eastAsia="Arial" w:cs="Arial"/>
                              <w:sz w:val="20"/>
                              <w:szCs w:val="10"/>
                            </w:rPr>
                          </w:pPr>
                          <w:sdt>
                            <w:sdtPr>
                              <w:rPr>
                                <w:rFonts w:cs="Arial"/>
                                <w:sz w:val="20"/>
                                <w:szCs w:val="10"/>
                              </w:rPr>
                              <w:tag w:val="goog_rdk_29"/>
                              <w:id w:val="1377976670"/>
                            </w:sdtPr>
                            <w:sdtContent/>
                          </w:sdt>
                          <w:sdt>
                            <w:sdtPr>
                              <w:rPr>
                                <w:rFonts w:cs="Arial"/>
                                <w:sz w:val="20"/>
                                <w:szCs w:val="10"/>
                              </w:rPr>
                              <w:tag w:val="goog_rdk_30"/>
                              <w:id w:val="-56328928"/>
                            </w:sdtPr>
                            <w:sdtContent/>
                          </w:sdt>
                          <w:r w:rsidR="00C71814" w:rsidRPr="00C71814">
                            <w:rPr>
                              <w:rFonts w:eastAsia="Arial" w:cs="Arial"/>
                              <w:sz w:val="20"/>
                              <w:szCs w:val="10"/>
                            </w:rPr>
                            <w:t>Disability Mainstreaming of Laws, Policies, and Services</w:t>
                          </w:r>
                        </w:p>
                        <w:p w14:paraId="49CF8F97"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F6B43CB" id="_x0000_t202" coordsize="21600,21600" o:spt="202" path="m,l,21600r21600,l21600,xe">
              <v:stroke joinstyle="miter"/>
              <v:path gradientshapeok="t" o:connecttype="rect"/>
            </v:shapetype>
            <v:shape id="_x0000_s1070" type="#_x0000_t202" alt="&quot;&quot;" style="position:absolute;margin-left:221.15pt;margin-top:11.35pt;width:260.8pt;height:34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" fillcolor="#235d6c" stroked="f">
              <v:textbox>
                <w:txbxContent>
                  <w:p w14:paraId="1F7AEC7F" w14:textId="77777777" w:rsidR="00C71814" w:rsidRPr="00C71814" w:rsidRDefault="007B6D16" w:rsidP="00C71814">
                    <w:pPr>
                      <w:pStyle w:val="berschrift1"/>
                      <w:spacing w:after="0"/>
                      <w:ind w:left="142" w:right="238"/>
                      <w:jc w:val="right"/>
                      <w:rPr>
                        <w:rFonts w:eastAsia="Arial" w:cs="Arial"/>
                        <w:sz w:val="20"/>
                        <w:szCs w:val="10"/>
                      </w:rPr>
                    </w:pPr>
                    <w:sdt>
                      <w:sdtPr>
                        <w:rPr>
                          <w:rFonts w:cs="Arial"/>
                          <w:sz w:val="20"/>
                          <w:szCs w:val="10"/>
                        </w:rPr>
                        <w:tag w:val="goog_rdk_29"/>
                        <w:id w:val="1377976670"/>
                      </w:sdtPr>
                      <w:sdtEndPr/>
                      <w:sdtContent/>
                    </w:sdt>
                    <w:sdt>
                      <w:sdtPr>
                        <w:rPr>
                          <w:rFonts w:cs="Arial"/>
                          <w:sz w:val="20"/>
                          <w:szCs w:val="10"/>
                        </w:rPr>
                        <w:tag w:val="goog_rdk_30"/>
                        <w:id w:val="-56328928"/>
                      </w:sdtPr>
                      <w:sdtEndPr/>
                      <w:sdtContent/>
                    </w:sdt>
                    <w:r w:rsidR="00C71814" w:rsidRPr="00C71814">
                      <w:rPr>
                        <w:rFonts w:eastAsia="Arial" w:cs="Arial"/>
                        <w:sz w:val="20"/>
                        <w:szCs w:val="10"/>
                      </w:rPr>
                      <w:t>Disability Mainstreaming of Laws, Policies, and Services</w:t>
                    </w:r>
                  </w:p>
                  <w:p w14:paraId="49CF8F97"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v:textbox>
              <w10:wrap anchorx="margin"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93B63" w14:textId="77777777" w:rsidR="00BB1D5F" w:rsidRDefault="00C71814">
    <w:pPr>
      <w:pStyle w:val="Encabezado"/>
    </w:pPr>
    <w:r w:rsidRPr="00EC4D36">
      <w:rPr>
        <w:rFonts w:cs="Arial"/>
        <w:noProof/>
      </w:rPr>
      <mc:AlternateContent>
        <mc:Choice Requires="wps">
          <w:drawing>
            <wp:anchor distT="0" distB="0" distL="114300" distR="114300" simplePos="0" relativeHeight="252062720" behindDoc="0" locked="0" layoutInCell="1" allowOverlap="1" wp14:anchorId="7E4C5DB9" wp14:editId="03E3AA58">
              <wp:simplePos x="0" y="0"/>
              <wp:positionH relativeFrom="margin">
                <wp:posOffset>-1443990</wp:posOffset>
              </wp:positionH>
              <wp:positionV relativeFrom="page">
                <wp:posOffset>144145</wp:posOffset>
              </wp:positionV>
              <wp:extent cx="3312000" cy="432000"/>
              <wp:effectExtent l="0" t="0" r="3175" b="6350"/>
              <wp:wrapNone/>
              <wp:docPr id="27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1C2FBD28"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1414310268"/>
                            </w:sdtPr>
                            <w:sdtContent/>
                          </w:sdt>
                          <w:sdt>
                            <w:sdtPr>
                              <w:rPr>
                                <w:rFonts w:cs="Arial"/>
                                <w:sz w:val="20"/>
                                <w:szCs w:val="10"/>
                              </w:rPr>
                              <w:tag w:val="goog_rdk_30"/>
                              <w:id w:val="1662035738"/>
                            </w:sdtPr>
                            <w:sdtContent/>
                          </w:sdt>
                          <w:r w:rsidR="00C71814" w:rsidRPr="00C71814">
                            <w:rPr>
                              <w:rFonts w:eastAsia="Arial" w:cs="Arial"/>
                              <w:sz w:val="20"/>
                              <w:szCs w:val="10"/>
                            </w:rPr>
                            <w:t>Disability Mainstreaming of Laws, Policies, and Services</w:t>
                          </w:r>
                        </w:p>
                        <w:p w14:paraId="6E787A8D"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E4C5DB9" id="_x0000_t202" coordsize="21600,21600" o:spt="202" path="m,l,21600r21600,l21600,xe">
              <v:stroke joinstyle="miter"/>
              <v:path gradientshapeok="t" o:connecttype="rect"/>
            </v:shapetype>
            <v:shape id="_x0000_s1071" type="#_x0000_t202" alt="&quot;&quot;" style="position:absolute;margin-left:-113.7pt;margin-top:11.35pt;width:260.8pt;height:34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D2t&#10;iaafAQAAJwMAAA4AAAAAAAAAAAAAAAAALgIAAGRycy9lMm9Eb2MueG1sUEsBAi0AFAAGAAgAAAAh&#10;ABpeAa7fAAAACgEAAA8AAAAAAAAAAAAAAAAA+QMAAGRycy9kb3ducmV2LnhtbFBLBQYAAAAABAAE&#10;APMAAAAFBQAAAAA=&#10;" fillcolor="#235d6c" stroked="f">
              <v:textbox>
                <w:txbxContent>
                  <w:p w14:paraId="1C2FBD28"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1414310268"/>
                      </w:sdtPr>
                      <w:sdtEndPr/>
                      <w:sdtContent/>
                    </w:sdt>
                    <w:sdt>
                      <w:sdtPr>
                        <w:rPr>
                          <w:rFonts w:cs="Arial"/>
                          <w:sz w:val="20"/>
                          <w:szCs w:val="10"/>
                        </w:rPr>
                        <w:tag w:val="goog_rdk_30"/>
                        <w:id w:val="1662035738"/>
                      </w:sdtPr>
                      <w:sdtEndPr/>
                      <w:sdtContent/>
                    </w:sdt>
                    <w:r w:rsidR="00C71814" w:rsidRPr="00C71814">
                      <w:rPr>
                        <w:rFonts w:eastAsia="Arial" w:cs="Arial"/>
                        <w:sz w:val="20"/>
                        <w:szCs w:val="10"/>
                      </w:rPr>
                      <w:t>Disability Mainstreaming of Laws, Policies, and Services</w:t>
                    </w:r>
                  </w:p>
                  <w:p w14:paraId="6E787A8D"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3CA7E" w14:textId="77777777" w:rsidR="00237327" w:rsidRDefault="00237327">
    <w:pPr>
      <w:pStyle w:val="Encabezado"/>
    </w:pPr>
    <w:r w:rsidRPr="00E070C7">
      <w:rPr>
        <w:noProof/>
        <w:color w:val="FFFFFF" w:themeColor="background1"/>
        <w:sz w:val="52"/>
        <w:szCs w:val="44"/>
      </w:rPr>
      <mc:AlternateContent>
        <mc:Choice Requires="wps">
          <w:drawing>
            <wp:anchor distT="0" distB="0" distL="114300" distR="114300" simplePos="0" relativeHeight="251845632" behindDoc="1" locked="0" layoutInCell="1" allowOverlap="1" wp14:anchorId="6FBA01F5" wp14:editId="4DEA1208">
              <wp:simplePos x="0" y="0"/>
              <wp:positionH relativeFrom="column">
                <wp:posOffset>-1436370</wp:posOffset>
              </wp:positionH>
              <wp:positionV relativeFrom="page">
                <wp:posOffset>3810</wp:posOffset>
              </wp:positionV>
              <wp:extent cx="1072800" cy="10700657"/>
              <wp:effectExtent l="0" t="0" r="0" b="5715"/>
              <wp:wrapNone/>
              <wp:docPr id="146" name="Rectangle 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2800" cy="10700657"/>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9B36C" id="Rectangle 146" o:spid="_x0000_s1026" alt="&quot;&quot;" style="position:absolute;margin-left:-113.1pt;margin-top:.3pt;width:84.45pt;height:842.5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" fillcolor="#235d6c" stroked="f" strokeweight="1pt">
              <w10:wrap anchory="page"/>
            </v:rect>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875E2" w14:textId="77777777" w:rsidR="00BB1D5F" w:rsidRDefault="00FA5348">
    <w:pPr>
      <w:pStyle w:val="Encabezado"/>
    </w:pPr>
    <w:r w:rsidRPr="00B965B0">
      <w:rPr>
        <w:noProof/>
        <w:color w:val="1F4E79"/>
        <w:sz w:val="52"/>
        <w:szCs w:val="44"/>
      </w:rPr>
      <mc:AlternateContent>
        <mc:Choice Requires="wps">
          <w:drawing>
            <wp:anchor distT="0" distB="0" distL="114300" distR="114300" simplePos="0" relativeHeight="252113920" behindDoc="1" locked="0" layoutInCell="1" allowOverlap="1" wp14:anchorId="27C2AAD4" wp14:editId="72204C66">
              <wp:simplePos x="0" y="0"/>
              <wp:positionH relativeFrom="column">
                <wp:posOffset>-1450340</wp:posOffset>
              </wp:positionH>
              <wp:positionV relativeFrom="page">
                <wp:posOffset>8255</wp:posOffset>
              </wp:positionV>
              <wp:extent cx="1073888" cy="10675088"/>
              <wp:effectExtent l="0" t="0" r="0" b="0"/>
              <wp:wrapNone/>
              <wp:docPr id="623" name="Rectangle 6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C87CD" id="Rectangle 623" o:spid="_x0000_s1026" alt="&quot;&quot;" style="position:absolute;margin-left:-114.2pt;margin-top:.65pt;width:84.55pt;height:840.55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857C6" w14:textId="77777777" w:rsidR="00BB1D5F" w:rsidRDefault="00BB1D5F">
    <w:pPr>
      <w:pStyle w:val="Encabezado"/>
    </w:pPr>
    <w:r w:rsidRPr="00A04432">
      <w:rPr>
        <w:noProof/>
      </w:rPr>
      <w:drawing>
        <wp:anchor distT="0" distB="0" distL="114300" distR="114300" simplePos="0" relativeHeight="251798528" behindDoc="1" locked="0" layoutInCell="1" allowOverlap="1" wp14:anchorId="5C1FC689" wp14:editId="4A105BBF">
          <wp:simplePos x="0" y="0"/>
          <wp:positionH relativeFrom="column">
            <wp:posOffset>-1440180</wp:posOffset>
          </wp:positionH>
          <wp:positionV relativeFrom="paragraph">
            <wp:posOffset>557530</wp:posOffset>
          </wp:positionV>
          <wp:extent cx="1208042" cy="8676005"/>
          <wp:effectExtent l="0" t="0" r="0" b="0"/>
          <wp:wrapNone/>
          <wp:docPr id="121" name="Pictur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6005"/>
                  <a:stretch/>
                </pic:blipFill>
                <pic:spPr bwMode="auto">
                  <a:xfrm>
                    <a:off x="0" y="0"/>
                    <a:ext cx="1208042" cy="867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45939" behindDoc="1" locked="0" layoutInCell="1" allowOverlap="1" wp14:anchorId="709C9064" wp14:editId="415C3CA5">
              <wp:simplePos x="0" y="0"/>
              <wp:positionH relativeFrom="column">
                <wp:posOffset>-1450340</wp:posOffset>
              </wp:positionH>
              <wp:positionV relativeFrom="page">
                <wp:posOffset>8255</wp:posOffset>
              </wp:positionV>
              <wp:extent cx="1073888" cy="10675088"/>
              <wp:effectExtent l="0" t="0" r="0" b="0"/>
              <wp:wrapNone/>
              <wp:docPr id="622" name="Rectangle 6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888"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30FE1" id="Rectangle 622" o:spid="_x0000_s1026" alt="&quot;&quot;" style="position:absolute;margin-left:-114.2pt;margin-top:.65pt;width:84.55pt;height:840.55pt;z-index:-2516705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" fillcolor="#235d6c" stroked="f" strokeweight="1pt">
              <w10:wrap anchory="page"/>
            </v:rect>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64618" w14:textId="77777777" w:rsidR="00237327" w:rsidRDefault="00C71814">
    <w:pPr>
      <w:pStyle w:val="Encabezado"/>
    </w:pPr>
    <w:r w:rsidRPr="00EC4D36">
      <w:rPr>
        <w:rFonts w:cs="Arial"/>
        <w:noProof/>
      </w:rPr>
      <mc:AlternateContent>
        <mc:Choice Requires="wps">
          <w:drawing>
            <wp:anchor distT="0" distB="0" distL="114300" distR="114300" simplePos="0" relativeHeight="252068864" behindDoc="0" locked="0" layoutInCell="1" allowOverlap="1" wp14:anchorId="0A8F6A93" wp14:editId="500AA0E0">
              <wp:simplePos x="0" y="0"/>
              <wp:positionH relativeFrom="margin">
                <wp:posOffset>-1440180</wp:posOffset>
              </wp:positionH>
              <wp:positionV relativeFrom="page">
                <wp:posOffset>144145</wp:posOffset>
              </wp:positionV>
              <wp:extent cx="3312000" cy="432000"/>
              <wp:effectExtent l="0" t="0" r="3175" b="6350"/>
              <wp:wrapNone/>
              <wp:docPr id="27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37CE9F7D"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1718732381"/>
                            </w:sdtPr>
                            <w:sdtContent/>
                          </w:sdt>
                          <w:sdt>
                            <w:sdtPr>
                              <w:rPr>
                                <w:rFonts w:cs="Arial"/>
                                <w:sz w:val="20"/>
                                <w:szCs w:val="10"/>
                              </w:rPr>
                              <w:tag w:val="goog_rdk_30"/>
                              <w:id w:val="1710288913"/>
                            </w:sdtPr>
                            <w:sdtContent/>
                          </w:sdt>
                          <w:r w:rsidR="00C71814" w:rsidRPr="00C71814">
                            <w:rPr>
                              <w:rFonts w:eastAsia="Arial" w:cs="Arial"/>
                              <w:sz w:val="20"/>
                              <w:szCs w:val="10"/>
                            </w:rPr>
                            <w:t>Disability Mainstreaming of Laws, Policies, and Services</w:t>
                          </w:r>
                        </w:p>
                        <w:p w14:paraId="0CC957E1"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A8F6A93" id="_x0000_t202" coordsize="21600,21600" o:spt="202" path="m,l,21600r21600,l21600,xe">
              <v:stroke joinstyle="miter"/>
              <v:path gradientshapeok="t" o:connecttype="rect"/>
            </v:shapetype>
            <v:shape id="_x0000_s1072" type="#_x0000_t202" alt="&quot;&quot;" style="position:absolute;margin-left:-113.4pt;margin-top:11.35pt;width:260.8pt;height:34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" fillcolor="#235d6c" stroked="f">
              <v:textbox>
                <w:txbxContent>
                  <w:p w14:paraId="37CE9F7D"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1718732381"/>
                      </w:sdtPr>
                      <w:sdtEndPr/>
                      <w:sdtContent/>
                    </w:sdt>
                    <w:sdt>
                      <w:sdtPr>
                        <w:rPr>
                          <w:rFonts w:cs="Arial"/>
                          <w:sz w:val="20"/>
                          <w:szCs w:val="10"/>
                        </w:rPr>
                        <w:tag w:val="goog_rdk_30"/>
                        <w:id w:val="1710288913"/>
                      </w:sdtPr>
                      <w:sdtEndPr/>
                      <w:sdtContent/>
                    </w:sdt>
                    <w:r w:rsidR="00C71814" w:rsidRPr="00C71814">
                      <w:rPr>
                        <w:rFonts w:eastAsia="Arial" w:cs="Arial"/>
                        <w:sz w:val="20"/>
                        <w:szCs w:val="10"/>
                      </w:rPr>
                      <w:t>Disability Mainstreaming of Laws, Policies, and Services</w:t>
                    </w:r>
                  </w:p>
                  <w:p w14:paraId="0CC957E1"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F943D" w14:textId="77777777" w:rsidR="00BB1D5F" w:rsidRDefault="00C71814">
    <w:pPr>
      <w:pStyle w:val="Encabezado"/>
    </w:pPr>
    <w:r w:rsidRPr="00EC4D36">
      <w:rPr>
        <w:rFonts w:cs="Arial"/>
        <w:noProof/>
      </w:rPr>
      <mc:AlternateContent>
        <mc:Choice Requires="wps">
          <w:drawing>
            <wp:anchor distT="0" distB="0" distL="114300" distR="114300" simplePos="0" relativeHeight="252070912" behindDoc="0" locked="0" layoutInCell="1" allowOverlap="1" wp14:anchorId="5FF0F929" wp14:editId="42CA7FFA">
              <wp:simplePos x="0" y="0"/>
              <wp:positionH relativeFrom="margin">
                <wp:posOffset>2808605</wp:posOffset>
              </wp:positionH>
              <wp:positionV relativeFrom="page">
                <wp:posOffset>144145</wp:posOffset>
              </wp:positionV>
              <wp:extent cx="3312000" cy="432000"/>
              <wp:effectExtent l="0" t="0" r="3175" b="6350"/>
              <wp:wrapNone/>
              <wp:docPr id="279"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767205AB" w14:textId="77777777" w:rsidR="00C71814" w:rsidRPr="00C71814" w:rsidRDefault="00000000" w:rsidP="00C71814">
                          <w:pPr>
                            <w:pStyle w:val="Ttulo1"/>
                            <w:spacing w:after="0"/>
                            <w:ind w:left="142" w:right="238"/>
                            <w:jc w:val="right"/>
                            <w:rPr>
                              <w:rFonts w:eastAsia="Arial" w:cs="Arial"/>
                              <w:sz w:val="20"/>
                              <w:szCs w:val="10"/>
                            </w:rPr>
                          </w:pPr>
                          <w:sdt>
                            <w:sdtPr>
                              <w:rPr>
                                <w:rFonts w:cs="Arial"/>
                                <w:sz w:val="20"/>
                                <w:szCs w:val="10"/>
                              </w:rPr>
                              <w:tag w:val="goog_rdk_29"/>
                              <w:id w:val="-62341809"/>
                            </w:sdtPr>
                            <w:sdtContent/>
                          </w:sdt>
                          <w:sdt>
                            <w:sdtPr>
                              <w:rPr>
                                <w:rFonts w:cs="Arial"/>
                                <w:sz w:val="20"/>
                                <w:szCs w:val="10"/>
                              </w:rPr>
                              <w:tag w:val="goog_rdk_30"/>
                              <w:id w:val="-279495805"/>
                            </w:sdtPr>
                            <w:sdtContent/>
                          </w:sdt>
                          <w:r w:rsidR="00C71814" w:rsidRPr="00C71814">
                            <w:rPr>
                              <w:rFonts w:eastAsia="Arial" w:cs="Arial"/>
                              <w:sz w:val="20"/>
                              <w:szCs w:val="10"/>
                            </w:rPr>
                            <w:t>Disability Mainstreaming of Laws, Policies, and Services</w:t>
                          </w:r>
                        </w:p>
                        <w:p w14:paraId="0F5063D7"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FF0F929" id="_x0000_t202" coordsize="21600,21600" o:spt="202" path="m,l,21600r21600,l21600,xe">
              <v:stroke joinstyle="miter"/>
              <v:path gradientshapeok="t" o:connecttype="rect"/>
            </v:shapetype>
            <v:shape id="_x0000_s1073" type="#_x0000_t202" alt="&quot;&quot;" style="position:absolute;margin-left:221.15pt;margin-top:11.35pt;width:260.8pt;height:34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" fillcolor="#235d6c" stroked="f">
              <v:textbox>
                <w:txbxContent>
                  <w:p w14:paraId="767205AB" w14:textId="77777777" w:rsidR="00C71814" w:rsidRPr="00C71814" w:rsidRDefault="007B6D16" w:rsidP="00C71814">
                    <w:pPr>
                      <w:pStyle w:val="berschrift1"/>
                      <w:spacing w:after="0"/>
                      <w:ind w:left="142" w:right="238"/>
                      <w:jc w:val="right"/>
                      <w:rPr>
                        <w:rFonts w:eastAsia="Arial" w:cs="Arial"/>
                        <w:sz w:val="20"/>
                        <w:szCs w:val="10"/>
                      </w:rPr>
                    </w:pPr>
                    <w:sdt>
                      <w:sdtPr>
                        <w:rPr>
                          <w:rFonts w:cs="Arial"/>
                          <w:sz w:val="20"/>
                          <w:szCs w:val="10"/>
                        </w:rPr>
                        <w:tag w:val="goog_rdk_29"/>
                        <w:id w:val="-62341809"/>
                      </w:sdtPr>
                      <w:sdtEndPr/>
                      <w:sdtContent/>
                    </w:sdt>
                    <w:sdt>
                      <w:sdtPr>
                        <w:rPr>
                          <w:rFonts w:cs="Arial"/>
                          <w:sz w:val="20"/>
                          <w:szCs w:val="10"/>
                        </w:rPr>
                        <w:tag w:val="goog_rdk_30"/>
                        <w:id w:val="-279495805"/>
                      </w:sdtPr>
                      <w:sdtEndPr/>
                      <w:sdtContent/>
                    </w:sdt>
                    <w:r w:rsidR="00C71814" w:rsidRPr="00C71814">
                      <w:rPr>
                        <w:rFonts w:eastAsia="Arial" w:cs="Arial"/>
                        <w:sz w:val="20"/>
                        <w:szCs w:val="10"/>
                      </w:rPr>
                      <w:t>Disability Mainstreaming of Laws, Policies, and Services</w:t>
                    </w:r>
                  </w:p>
                  <w:p w14:paraId="0F5063D7" w14:textId="77777777" w:rsidR="00C71814" w:rsidRPr="00C71814" w:rsidRDefault="00C71814" w:rsidP="00C71814">
                    <w:pPr>
                      <w:spacing w:after="0"/>
                      <w:ind w:left="142" w:right="238"/>
                      <w:jc w:val="right"/>
                      <w:rPr>
                        <w:rFonts w:cs="Arial"/>
                        <w:b/>
                        <w:bCs/>
                        <w:color w:val="FFFFFF" w:themeColor="background1"/>
                        <w:kern w:val="24"/>
                        <w:sz w:val="4"/>
                        <w:szCs w:val="4"/>
                      </w:rPr>
                    </w:pPr>
                  </w:p>
                </w:txbxContent>
              </v:textbox>
              <w10:wrap anchorx="margin"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6A7FB" w14:textId="77777777" w:rsidR="00BB1D5F" w:rsidRDefault="00C71814">
    <w:pPr>
      <w:pStyle w:val="Encabezado"/>
    </w:pPr>
    <w:r w:rsidRPr="00EC4D36">
      <w:rPr>
        <w:rFonts w:cs="Arial"/>
        <w:noProof/>
      </w:rPr>
      <mc:AlternateContent>
        <mc:Choice Requires="wps">
          <w:drawing>
            <wp:anchor distT="0" distB="0" distL="114300" distR="114300" simplePos="0" relativeHeight="252066816" behindDoc="0" locked="0" layoutInCell="1" allowOverlap="1" wp14:anchorId="46641E1D" wp14:editId="6D9C620C">
              <wp:simplePos x="0" y="0"/>
              <wp:positionH relativeFrom="margin">
                <wp:posOffset>-1443990</wp:posOffset>
              </wp:positionH>
              <wp:positionV relativeFrom="page">
                <wp:posOffset>144145</wp:posOffset>
              </wp:positionV>
              <wp:extent cx="3312000" cy="432000"/>
              <wp:effectExtent l="0" t="0" r="3175" b="6350"/>
              <wp:wrapNone/>
              <wp:docPr id="27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432000"/>
                      </a:xfrm>
                      <a:prstGeom prst="rect">
                        <a:avLst/>
                      </a:prstGeom>
                      <a:solidFill>
                        <a:srgbClr val="235D6C"/>
                      </a:solidFill>
                    </wps:spPr>
                    <wps:txbx>
                      <w:txbxContent>
                        <w:p w14:paraId="62153997" w14:textId="77777777" w:rsidR="00C71814" w:rsidRPr="00C71814" w:rsidRDefault="00000000" w:rsidP="00C71814">
                          <w:pPr>
                            <w:pStyle w:val="Ttulo1"/>
                            <w:spacing w:after="0"/>
                            <w:ind w:left="142" w:right="238"/>
                            <w:rPr>
                              <w:rFonts w:eastAsia="Arial" w:cs="Arial"/>
                              <w:sz w:val="20"/>
                              <w:szCs w:val="10"/>
                            </w:rPr>
                          </w:pPr>
                          <w:sdt>
                            <w:sdtPr>
                              <w:rPr>
                                <w:rFonts w:cs="Arial"/>
                                <w:sz w:val="20"/>
                                <w:szCs w:val="10"/>
                              </w:rPr>
                              <w:tag w:val="goog_rdk_29"/>
                              <w:id w:val="2100138789"/>
                            </w:sdtPr>
                            <w:sdtContent/>
                          </w:sdt>
                          <w:sdt>
                            <w:sdtPr>
                              <w:rPr>
                                <w:rFonts w:cs="Arial"/>
                                <w:sz w:val="20"/>
                                <w:szCs w:val="10"/>
                              </w:rPr>
                              <w:tag w:val="goog_rdk_30"/>
                              <w:id w:val="1182238381"/>
                            </w:sdtPr>
                            <w:sdtContent/>
                          </w:sdt>
                          <w:r w:rsidR="00C71814" w:rsidRPr="00C71814">
                            <w:rPr>
                              <w:rFonts w:eastAsia="Arial" w:cs="Arial"/>
                              <w:sz w:val="20"/>
                              <w:szCs w:val="10"/>
                            </w:rPr>
                            <w:t>Disability Mainstreaming of Laws, Policies, and Services</w:t>
                          </w:r>
                        </w:p>
                        <w:p w14:paraId="634F4F9D" w14:textId="77777777" w:rsidR="00C71814" w:rsidRPr="00C71814" w:rsidRDefault="00C71814" w:rsidP="00C71814">
                          <w:pPr>
                            <w:spacing w:after="0"/>
                            <w:ind w:left="142" w:right="238"/>
                            <w:rPr>
                              <w:rFonts w:cs="Arial"/>
                              <w:b/>
                              <w:bCs/>
                              <w:color w:val="FFFFFF" w:themeColor="background1"/>
                              <w:kern w:val="24"/>
                              <w:sz w:val="4"/>
                              <w:szCs w:val="4"/>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6641E1D" id="_x0000_t202" coordsize="21600,21600" o:spt="202" path="m,l,21600r21600,l21600,xe">
              <v:stroke joinstyle="miter"/>
              <v:path gradientshapeok="t" o:connecttype="rect"/>
            </v:shapetype>
            <v:shape id="_x0000_s1074" type="#_x0000_t202" alt="&quot;&quot;" style="position:absolute;margin-left:-113.7pt;margin-top:11.35pt;width:260.8pt;height:34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" fillcolor="#235d6c" stroked="f">
              <v:textbox>
                <w:txbxContent>
                  <w:p w14:paraId="62153997" w14:textId="77777777" w:rsidR="00C71814" w:rsidRPr="00C71814" w:rsidRDefault="007B6D16" w:rsidP="00C71814">
                    <w:pPr>
                      <w:pStyle w:val="berschrift1"/>
                      <w:spacing w:after="0"/>
                      <w:ind w:left="142" w:right="238"/>
                      <w:rPr>
                        <w:rFonts w:eastAsia="Arial" w:cs="Arial"/>
                        <w:sz w:val="20"/>
                        <w:szCs w:val="10"/>
                      </w:rPr>
                    </w:pPr>
                    <w:sdt>
                      <w:sdtPr>
                        <w:rPr>
                          <w:rFonts w:cs="Arial"/>
                          <w:sz w:val="20"/>
                          <w:szCs w:val="10"/>
                        </w:rPr>
                        <w:tag w:val="goog_rdk_29"/>
                        <w:id w:val="2100138789"/>
                      </w:sdtPr>
                      <w:sdtEndPr/>
                      <w:sdtContent/>
                    </w:sdt>
                    <w:sdt>
                      <w:sdtPr>
                        <w:rPr>
                          <w:rFonts w:cs="Arial"/>
                          <w:sz w:val="20"/>
                          <w:szCs w:val="10"/>
                        </w:rPr>
                        <w:tag w:val="goog_rdk_30"/>
                        <w:id w:val="1182238381"/>
                      </w:sdtPr>
                      <w:sdtEndPr/>
                      <w:sdtContent/>
                    </w:sdt>
                    <w:r w:rsidR="00C71814" w:rsidRPr="00C71814">
                      <w:rPr>
                        <w:rFonts w:eastAsia="Arial" w:cs="Arial"/>
                        <w:sz w:val="20"/>
                        <w:szCs w:val="10"/>
                      </w:rPr>
                      <w:t>Disability Mainstreaming of Laws, Policies, and Services</w:t>
                    </w:r>
                  </w:p>
                  <w:p w14:paraId="634F4F9D" w14:textId="77777777" w:rsidR="00C71814" w:rsidRPr="00C71814" w:rsidRDefault="00C71814" w:rsidP="00C71814">
                    <w:pPr>
                      <w:spacing w:after="0"/>
                      <w:ind w:left="142" w:right="238"/>
                      <w:rPr>
                        <w:rFonts w:cs="Arial"/>
                        <w:b/>
                        <w:bCs/>
                        <w:color w:val="FFFFFF" w:themeColor="background1"/>
                        <w:kern w:val="24"/>
                        <w:sz w:val="4"/>
                        <w:szCs w:val="4"/>
                      </w:rPr>
                    </w:pPr>
                  </w:p>
                </w:txbxContent>
              </v:textbox>
              <w10:wrap anchorx="margin"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594DF" w14:textId="77777777" w:rsidR="009C1DCA" w:rsidRDefault="009C1DCA">
    <w:pPr>
      <w:pStyle w:val="Encabezado"/>
    </w:pPr>
    <w:r w:rsidRPr="00E070C7">
      <w:rPr>
        <w:noProof/>
        <w:color w:val="FFFFFF" w:themeColor="background1"/>
        <w:sz w:val="52"/>
        <w:szCs w:val="44"/>
      </w:rPr>
      <mc:AlternateContent>
        <mc:Choice Requires="wps">
          <w:drawing>
            <wp:anchor distT="0" distB="0" distL="114300" distR="114300" simplePos="0" relativeHeight="251884544" behindDoc="1" locked="0" layoutInCell="1" allowOverlap="1" wp14:anchorId="54D223FC" wp14:editId="1CBB5A4F">
              <wp:simplePos x="0" y="0"/>
              <wp:positionH relativeFrom="column">
                <wp:posOffset>-1451469</wp:posOffset>
              </wp:positionH>
              <wp:positionV relativeFrom="page">
                <wp:posOffset>-1</wp:posOffset>
              </wp:positionV>
              <wp:extent cx="7585710" cy="10679289"/>
              <wp:effectExtent l="0" t="0" r="0" b="8255"/>
              <wp:wrapNone/>
              <wp:docPr id="119" name="Rectangl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679289"/>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BE8B9" id="Rectangle 119" o:spid="_x0000_s1026" alt="&quot;&quot;" style="position:absolute;margin-left:-114.3pt;margin-top:0;width:597.3pt;height:840.9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" fillcolor="#235d6c" stroked="f" strokeweight="1pt">
              <w10:wrap anchory="page"/>
            </v:rect>
          </w:pict>
        </mc:Fallback>
      </mc:AlternateContent>
    </w:r>
    <w:r>
      <w:rPr>
        <w:rFonts w:cs="Arial"/>
        <w:noProof/>
        <w:color w:val="FFFFFF" w:themeColor="background1"/>
        <w:sz w:val="52"/>
        <w:szCs w:val="44"/>
      </w:rPr>
      <w:drawing>
        <wp:anchor distT="0" distB="0" distL="114300" distR="114300" simplePos="0" relativeHeight="251885568" behindDoc="0" locked="0" layoutInCell="1" allowOverlap="1" wp14:anchorId="5A84416B" wp14:editId="7CE1F07A">
          <wp:simplePos x="0" y="0"/>
          <wp:positionH relativeFrom="column">
            <wp:posOffset>-1440815</wp:posOffset>
          </wp:positionH>
          <wp:positionV relativeFrom="page">
            <wp:posOffset>263797</wp:posOffset>
          </wp:positionV>
          <wp:extent cx="966107" cy="1657350"/>
          <wp:effectExtent l="0" t="0" r="0" b="0"/>
          <wp:wrapNone/>
          <wp:docPr id="158" name="Graphic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Graphic 158">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l="41708"/>
                  <a:stretch/>
                </pic:blipFill>
                <pic:spPr bwMode="auto">
                  <a:xfrm>
                    <a:off x="0" y="0"/>
                    <a:ext cx="966107"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57D90" w14:textId="77777777" w:rsidR="00BA51E6" w:rsidRDefault="00C71814">
    <w:pPr>
      <w:pStyle w:val="Encabezado"/>
    </w:pPr>
    <w:r w:rsidRPr="00EC4D36">
      <w:rPr>
        <w:rFonts w:cs="Arial"/>
        <w:noProof/>
      </w:rPr>
      <mc:AlternateContent>
        <mc:Choice Requires="wps">
          <w:drawing>
            <wp:anchor distT="0" distB="0" distL="114300" distR="114300" simplePos="0" relativeHeight="252083200" behindDoc="0" locked="0" layoutInCell="1" allowOverlap="1" wp14:anchorId="1039F906" wp14:editId="236A6A76">
              <wp:simplePos x="0" y="0"/>
              <wp:positionH relativeFrom="margin">
                <wp:posOffset>2808605</wp:posOffset>
              </wp:positionH>
              <wp:positionV relativeFrom="page">
                <wp:posOffset>144145</wp:posOffset>
              </wp:positionV>
              <wp:extent cx="3312000" cy="360000"/>
              <wp:effectExtent l="0" t="0" r="3175" b="2540"/>
              <wp:wrapNone/>
              <wp:docPr id="28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6319F0E" w14:textId="77777777" w:rsidR="00C71814" w:rsidRPr="00C71814" w:rsidRDefault="00C71814" w:rsidP="00C71814">
                          <w:pPr>
                            <w:spacing w:after="0"/>
                            <w:ind w:right="238"/>
                            <w:jc w:val="right"/>
                            <w:rPr>
                              <w:rFonts w:cs="Arial"/>
                              <w:b/>
                              <w:bCs/>
                              <w:color w:val="FFFFFF" w:themeColor="background1"/>
                              <w:kern w:val="24"/>
                              <w:sz w:val="20"/>
                              <w:szCs w:val="20"/>
                              <w:lang w:val="en-US"/>
                            </w:rPr>
                          </w:pPr>
                          <w:r w:rsidRPr="00C71814">
                            <w:rPr>
                              <w:rFonts w:cs="Arial"/>
                              <w:b/>
                              <w:bCs/>
                              <w:color w:val="FFFFFF" w:themeColor="background1"/>
                              <w:kern w:val="24"/>
                              <w:sz w:val="20"/>
                              <w:szCs w:val="20"/>
                              <w:lang w:val="en-US"/>
                            </w:rPr>
                            <w:t>CONCLUSIO</w:t>
                          </w:r>
                          <w:r>
                            <w:rPr>
                              <w:rFonts w:cs="Arial"/>
                              <w:b/>
                              <w:bCs/>
                              <w:color w:val="FFFFFF" w:themeColor="background1"/>
                              <w:kern w:val="24"/>
                              <w:sz w:val="20"/>
                              <w:szCs w:val="20"/>
                              <w:lang w:val="en-US"/>
                            </w:rPr>
                            <w:t>N</w:t>
                          </w:r>
                          <w:r w:rsidRPr="00C71814">
                            <w:rPr>
                              <w:rFonts w:cs="Arial"/>
                              <w:b/>
                              <w:bCs/>
                              <w:color w:val="FFFFFF" w:themeColor="background1"/>
                              <w:kern w:val="24"/>
                              <w:sz w:val="20"/>
                              <w:szCs w:val="20"/>
                              <w:lang w:val="en-US"/>
                            </w:rPr>
                            <w:t>S AND RECOMMENDATIONS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039F906" id="_x0000_t202" coordsize="21600,21600" o:spt="202" path="m,l,21600r21600,l21600,xe">
              <v:stroke joinstyle="miter"/>
              <v:path gradientshapeok="t" o:connecttype="rect"/>
            </v:shapetype>
            <v:shape id="_x0000_s1075" type="#_x0000_t202" alt="&quot;&quot;" style="position:absolute;margin-left:221.15pt;margin-top:11.35pt;width:260.8pt;height:28.3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" fillcolor="#235d6c" stroked="f">
              <v:textbox>
                <w:txbxContent>
                  <w:p w14:paraId="56319F0E" w14:textId="77777777" w:rsidR="00C71814" w:rsidRPr="00C71814" w:rsidRDefault="00C71814" w:rsidP="00C71814">
                    <w:pPr>
                      <w:spacing w:after="0"/>
                      <w:ind w:right="238"/>
                      <w:jc w:val="right"/>
                      <w:rPr>
                        <w:rFonts w:cs="Arial"/>
                        <w:b/>
                        <w:bCs/>
                        <w:color w:val="FFFFFF" w:themeColor="background1"/>
                        <w:kern w:val="24"/>
                        <w:sz w:val="20"/>
                        <w:szCs w:val="20"/>
                        <w:lang w:val="en-US"/>
                      </w:rPr>
                    </w:pPr>
                    <w:r w:rsidRPr="00C71814">
                      <w:rPr>
                        <w:rFonts w:cs="Arial"/>
                        <w:b/>
                        <w:bCs/>
                        <w:color w:val="FFFFFF" w:themeColor="background1"/>
                        <w:kern w:val="24"/>
                        <w:sz w:val="20"/>
                        <w:szCs w:val="20"/>
                        <w:lang w:val="en-US"/>
                      </w:rPr>
                      <w:t>CONCLUSIO</w:t>
                    </w:r>
                    <w:r>
                      <w:rPr>
                        <w:rFonts w:cs="Arial"/>
                        <w:b/>
                        <w:bCs/>
                        <w:color w:val="FFFFFF" w:themeColor="background1"/>
                        <w:kern w:val="24"/>
                        <w:sz w:val="20"/>
                        <w:szCs w:val="20"/>
                        <w:lang w:val="en-US"/>
                      </w:rPr>
                      <w:t>N</w:t>
                    </w:r>
                    <w:r w:rsidRPr="00C71814">
                      <w:rPr>
                        <w:rFonts w:cs="Arial"/>
                        <w:b/>
                        <w:bCs/>
                        <w:color w:val="FFFFFF" w:themeColor="background1"/>
                        <w:kern w:val="24"/>
                        <w:sz w:val="20"/>
                        <w:szCs w:val="20"/>
                        <w:lang w:val="en-US"/>
                      </w:rPr>
                      <w:t>S AND RECOMMENDATIONS</w:t>
                    </w:r>
                  </w:p>
                </w:txbxContent>
              </v:textbox>
              <w10:wrap anchorx="margin"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5B141" w14:textId="77777777" w:rsidR="00A96D45" w:rsidRDefault="00A96D45">
    <w:pPr>
      <w:pStyle w:val="Encabezado"/>
    </w:pPr>
    <w:r w:rsidRPr="00E070C7">
      <w:rPr>
        <w:noProof/>
        <w:color w:val="FFFFFF" w:themeColor="background1"/>
        <w:sz w:val="52"/>
        <w:szCs w:val="44"/>
      </w:rPr>
      <mc:AlternateContent>
        <mc:Choice Requires="wps">
          <w:drawing>
            <wp:anchor distT="0" distB="0" distL="114300" distR="114300" simplePos="0" relativeHeight="251855872" behindDoc="1" locked="0" layoutInCell="1" allowOverlap="1" wp14:anchorId="43D00418" wp14:editId="1E39DDCB">
              <wp:simplePos x="0" y="0"/>
              <wp:positionH relativeFrom="column">
                <wp:posOffset>-1450975</wp:posOffset>
              </wp:positionH>
              <wp:positionV relativeFrom="page">
                <wp:posOffset>0</wp:posOffset>
              </wp:positionV>
              <wp:extent cx="7585710" cy="2253600"/>
              <wp:effectExtent l="0" t="0" r="0" b="0"/>
              <wp:wrapNone/>
              <wp:docPr id="154" name="Rectangle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2536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9DAAD" id="Rectangle 154" o:spid="_x0000_s1026" alt="&quot;&quot;" style="position:absolute;margin-left:-114.25pt;margin-top:0;width:597.3pt;height:177.4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" fillcolor="#235d6c" stroked="f" strokeweight="1pt">
              <w10:wrap anchory="page"/>
            </v:rect>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8F038" w14:textId="77777777" w:rsidR="006A0452" w:rsidRDefault="00234319">
    <w:pPr>
      <w:pStyle w:val="Encabezado"/>
    </w:pPr>
    <w:r w:rsidRPr="00EC4D36">
      <w:rPr>
        <w:rFonts w:cs="Arial"/>
        <w:noProof/>
      </w:rPr>
      <mc:AlternateContent>
        <mc:Choice Requires="wps">
          <w:drawing>
            <wp:anchor distT="0" distB="0" distL="114300" distR="114300" simplePos="0" relativeHeight="252087296" behindDoc="0" locked="0" layoutInCell="1" allowOverlap="1" wp14:anchorId="2CFE7CC1" wp14:editId="4482ED56">
              <wp:simplePos x="0" y="0"/>
              <wp:positionH relativeFrom="margin">
                <wp:posOffset>-1439545</wp:posOffset>
              </wp:positionH>
              <wp:positionV relativeFrom="page">
                <wp:posOffset>144145</wp:posOffset>
              </wp:positionV>
              <wp:extent cx="3312000" cy="360000"/>
              <wp:effectExtent l="0" t="0" r="3175" b="2540"/>
              <wp:wrapNone/>
              <wp:docPr id="37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17142015" w14:textId="77777777" w:rsidR="00234319" w:rsidRPr="00C71814" w:rsidRDefault="00234319" w:rsidP="00234319">
                          <w:pPr>
                            <w:spacing w:after="0"/>
                            <w:ind w:right="238"/>
                            <w:rPr>
                              <w:rFonts w:cs="Arial"/>
                              <w:b/>
                              <w:bCs/>
                              <w:color w:val="FFFFFF" w:themeColor="background1"/>
                              <w:kern w:val="24"/>
                              <w:sz w:val="20"/>
                              <w:szCs w:val="20"/>
                              <w:lang w:val="en-US"/>
                            </w:rPr>
                          </w:pPr>
                          <w:r>
                            <w:rPr>
                              <w:rFonts w:cs="Arial"/>
                              <w:b/>
                              <w:bCs/>
                              <w:color w:val="FFFFFF" w:themeColor="background1"/>
                              <w:kern w:val="24"/>
                              <w:sz w:val="20"/>
                              <w:szCs w:val="20"/>
                              <w:lang w:val="en-US"/>
                            </w:rPr>
                            <w:t>ANNEX 1 – DATA TABLES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CFE7CC1" id="_x0000_t202" coordsize="21600,21600" o:spt="202" path="m,l,21600r21600,l21600,xe">
              <v:stroke joinstyle="miter"/>
              <v:path gradientshapeok="t" o:connecttype="rect"/>
            </v:shapetype>
            <v:shape id="_x0000_s1076" type="#_x0000_t202" alt="&quot;&quot;" style="position:absolute;margin-left:-113.35pt;margin-top:11.35pt;width:260.8pt;height:28.3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GkpoQEAACcDAAAOAAAAZHJzL2Uyb0RvYy54bWysUk1vGyEQvVfKf0Dca/yhWu3K6yi1lV6q&#10;tlKSH4BZ8CIBQwbsXf/7Djixo/RW5cIyzOyb9+bN6nb0jh01Jguh5bPJlDMdFHQ27Fv+9Hj/+S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" fillcolor="#235d6c" stroked="f">
              <v:textbox>
                <w:txbxContent>
                  <w:p w14:paraId="17142015" w14:textId="77777777" w:rsidR="00234319" w:rsidRPr="00C71814" w:rsidRDefault="00234319" w:rsidP="00234319">
                    <w:pPr>
                      <w:spacing w:after="0"/>
                      <w:ind w:right="238"/>
                      <w:rPr>
                        <w:rFonts w:cs="Arial"/>
                        <w:b/>
                        <w:bCs/>
                        <w:color w:val="FFFFFF" w:themeColor="background1"/>
                        <w:kern w:val="24"/>
                        <w:sz w:val="20"/>
                        <w:szCs w:val="20"/>
                        <w:lang w:val="en-US"/>
                      </w:rPr>
                    </w:pPr>
                    <w:r>
                      <w:rPr>
                        <w:rFonts w:cs="Arial"/>
                        <w:b/>
                        <w:bCs/>
                        <w:color w:val="FFFFFF" w:themeColor="background1"/>
                        <w:kern w:val="24"/>
                        <w:sz w:val="20"/>
                        <w:szCs w:val="20"/>
                        <w:lang w:val="en-US"/>
                      </w:rPr>
                      <w:t>ANNEX 1 – DATA TABLES</w:t>
                    </w:r>
                  </w:p>
                </w:txbxContent>
              </v:textbox>
              <w10:wrap anchorx="margin"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40CFD" w14:textId="77777777" w:rsidR="00237327" w:rsidRDefault="00234319">
    <w:pPr>
      <w:pStyle w:val="Encabezado"/>
    </w:pPr>
    <w:r w:rsidRPr="00EC4D36">
      <w:rPr>
        <w:rFonts w:cs="Arial"/>
        <w:noProof/>
      </w:rPr>
      <mc:AlternateContent>
        <mc:Choice Requires="wps">
          <w:drawing>
            <wp:anchor distT="0" distB="0" distL="114300" distR="114300" simplePos="0" relativeHeight="252085248" behindDoc="0" locked="0" layoutInCell="1" allowOverlap="1" wp14:anchorId="636ACCAB" wp14:editId="09D870DA">
              <wp:simplePos x="0" y="0"/>
              <wp:positionH relativeFrom="margin">
                <wp:posOffset>5941060</wp:posOffset>
              </wp:positionH>
              <wp:positionV relativeFrom="page">
                <wp:posOffset>144145</wp:posOffset>
              </wp:positionV>
              <wp:extent cx="3312000" cy="360000"/>
              <wp:effectExtent l="0" t="0" r="3175" b="2540"/>
              <wp:wrapNone/>
              <wp:docPr id="37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289D62A2" w14:textId="77777777" w:rsidR="00234319" w:rsidRPr="00C71814" w:rsidRDefault="00234319" w:rsidP="00234319">
                          <w:pPr>
                            <w:spacing w:after="0"/>
                            <w:ind w:right="238"/>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ANNEX 1 – DATA TABLES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36ACCAB" id="_x0000_t202" coordsize="21600,21600" o:spt="202" path="m,l,21600r21600,l21600,xe">
              <v:stroke joinstyle="miter"/>
              <v:path gradientshapeok="t" o:connecttype="rect"/>
            </v:shapetype>
            <v:shape id="_x0000_s1077" type="#_x0000_t202" alt="&quot;&quot;" style="position:absolute;margin-left:467.8pt;margin-top:11.35pt;width:260.8pt;height:28.35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" fillcolor="#235d6c" stroked="f">
              <v:textbox>
                <w:txbxContent>
                  <w:p w14:paraId="289D62A2" w14:textId="77777777" w:rsidR="00234319" w:rsidRPr="00C71814" w:rsidRDefault="00234319" w:rsidP="00234319">
                    <w:pPr>
                      <w:spacing w:after="0"/>
                      <w:ind w:right="238"/>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ANNEX 1 – DATA TABLES</w:t>
                    </w:r>
                  </w:p>
                </w:txbxContent>
              </v:textbox>
              <w10:wrap anchorx="margin"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4B1E8" w14:textId="77777777" w:rsidR="00A96D45" w:rsidRDefault="00A96D45">
    <w:pPr>
      <w:pStyle w:val="Encabezado"/>
    </w:pPr>
    <w:r w:rsidRPr="00E070C7">
      <w:rPr>
        <w:noProof/>
        <w:color w:val="FFFFFF" w:themeColor="background1"/>
        <w:sz w:val="52"/>
        <w:szCs w:val="44"/>
      </w:rPr>
      <mc:AlternateContent>
        <mc:Choice Requires="wps">
          <w:drawing>
            <wp:anchor distT="0" distB="0" distL="114300" distR="114300" simplePos="0" relativeHeight="251853824" behindDoc="1" locked="0" layoutInCell="1" allowOverlap="1" wp14:anchorId="4BBCD756" wp14:editId="269DEA24">
              <wp:simplePos x="0" y="0"/>
              <wp:positionH relativeFrom="column">
                <wp:posOffset>-1451067</wp:posOffset>
              </wp:positionH>
              <wp:positionV relativeFrom="page">
                <wp:posOffset>0</wp:posOffset>
              </wp:positionV>
              <wp:extent cx="10733315" cy="1665514"/>
              <wp:effectExtent l="0" t="0" r="0" b="0"/>
              <wp:wrapNone/>
              <wp:docPr id="153" name="Rectangle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3315" cy="166551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0ED62" id="Rectangle 153" o:spid="_x0000_s1026" alt="&quot;&quot;" style="position:absolute;margin-left:-114.25pt;margin-top:0;width:845.15pt;height:131.1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" fillcolor="#235d6c" stroked="f" strokeweight="1pt">
              <w10:wrap anchory="page"/>
            </v:rect>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B533D" w14:textId="77777777" w:rsidR="006A0452" w:rsidRDefault="006A0452">
    <w:pPr>
      <w:pStyle w:val="Encabezado"/>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F8B19" w14:textId="77777777" w:rsidR="006A0452" w:rsidRDefault="006A0452">
    <w:pPr>
      <w:pStyle w:val="Encabezado"/>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CF177" w14:textId="77777777" w:rsidR="003D40E2" w:rsidRDefault="003D40E2">
    <w:pPr>
      <w:pStyle w:val="Encabezado"/>
    </w:pPr>
    <w:r w:rsidRPr="00E070C7">
      <w:rPr>
        <w:noProof/>
        <w:color w:val="FFFFFF" w:themeColor="background1"/>
        <w:sz w:val="52"/>
        <w:szCs w:val="44"/>
      </w:rPr>
      <mc:AlternateContent>
        <mc:Choice Requires="wps">
          <w:drawing>
            <wp:anchor distT="0" distB="0" distL="114300" distR="114300" simplePos="0" relativeHeight="252005376" behindDoc="1" locked="0" layoutInCell="1" allowOverlap="1" wp14:anchorId="132C3023" wp14:editId="213F6604">
              <wp:simplePos x="0" y="0"/>
              <wp:positionH relativeFrom="column">
                <wp:posOffset>-1435100</wp:posOffset>
              </wp:positionH>
              <wp:positionV relativeFrom="page">
                <wp:posOffset>5080</wp:posOffset>
              </wp:positionV>
              <wp:extent cx="7594600" cy="10693400"/>
              <wp:effectExtent l="0" t="0" r="6350" b="0"/>
              <wp:wrapNone/>
              <wp:docPr id="86" name="Rectangle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4600" cy="106934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256B6" id="Rectangle 86" o:spid="_x0000_s1026" alt="&quot;&quot;" style="position:absolute;margin-left:-113pt;margin-top:.4pt;width:598pt;height:842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" fillcolor="#235d6c" stroked="f" strokeweight="1pt">
              <w10:wrap anchory="page"/>
            </v:rect>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A1B73" w14:textId="77777777" w:rsidR="00D87722" w:rsidRDefault="003D40E2">
    <w:pPr>
      <w:pStyle w:val="Encabezado"/>
    </w:pPr>
    <w:r w:rsidRPr="00E070C7">
      <w:rPr>
        <w:noProof/>
        <w:color w:val="FFFFFF" w:themeColor="background1"/>
        <w:sz w:val="52"/>
        <w:szCs w:val="44"/>
      </w:rPr>
      <mc:AlternateContent>
        <mc:Choice Requires="wps">
          <w:drawing>
            <wp:anchor distT="0" distB="0" distL="114300" distR="114300" simplePos="0" relativeHeight="252007424" behindDoc="1" locked="0" layoutInCell="1" allowOverlap="1" wp14:anchorId="18395CE1" wp14:editId="6BACEAC5">
              <wp:simplePos x="0" y="0"/>
              <wp:positionH relativeFrom="column">
                <wp:posOffset>-1465580</wp:posOffset>
              </wp:positionH>
              <wp:positionV relativeFrom="page">
                <wp:posOffset>0</wp:posOffset>
              </wp:positionV>
              <wp:extent cx="419100" cy="10693400"/>
              <wp:effectExtent l="0" t="0" r="0" b="0"/>
              <wp:wrapNone/>
              <wp:docPr id="91" name="Rectangle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9100" cy="106934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3440F" id="Rectangle 91" o:spid="_x0000_s1026" alt="&quot;&quot;" style="position:absolute;margin-left:-115.4pt;margin-top:0;width:33pt;height:842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" fillcolor="#235d6c" stroked="f" strokeweight="1pt">
              <w10:wrap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0FB2C" w14:textId="77777777" w:rsidR="006F06DC" w:rsidRDefault="00EC6CD0">
    <w:pPr>
      <w:pStyle w:val="Encabezado"/>
    </w:pPr>
    <w:r w:rsidRPr="00EC4D36">
      <w:rPr>
        <w:rFonts w:cs="Arial"/>
        <w:noProof/>
      </w:rPr>
      <mc:AlternateContent>
        <mc:Choice Requires="wps">
          <w:drawing>
            <wp:anchor distT="0" distB="0" distL="114300" distR="114300" simplePos="0" relativeHeight="252002304" behindDoc="0" locked="0" layoutInCell="1" allowOverlap="1" wp14:anchorId="75E8F98D" wp14:editId="222E07D8">
              <wp:simplePos x="0" y="0"/>
              <wp:positionH relativeFrom="column">
                <wp:posOffset>-1433830</wp:posOffset>
              </wp:positionH>
              <wp:positionV relativeFrom="page">
                <wp:posOffset>144145</wp:posOffset>
              </wp:positionV>
              <wp:extent cx="1800000" cy="288000"/>
              <wp:effectExtent l="0" t="0" r="0" b="0"/>
              <wp:wrapNone/>
              <wp:docPr id="5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0000" cy="288000"/>
                      </a:xfrm>
                      <a:prstGeom prst="rect">
                        <a:avLst/>
                      </a:prstGeom>
                      <a:solidFill>
                        <a:srgbClr val="235D6C"/>
                      </a:solidFill>
                    </wps:spPr>
                    <wps:txbx>
                      <w:txbxContent>
                        <w:p w14:paraId="12B76499" w14:textId="77777777" w:rsidR="00126F2C" w:rsidRPr="00126F2C" w:rsidRDefault="00CC0305" w:rsidP="00EC6CD0">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INTRODUCTION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5E8F98D" id="_x0000_t202" coordsize="21600,21600" o:spt="202" path="m,l,21600r21600,l21600,xe">
              <v:stroke joinstyle="miter"/>
              <v:path gradientshapeok="t" o:connecttype="rect"/>
            </v:shapetype>
            <v:shape id="_x0000_s1037" type="#_x0000_t202" alt="&quot;&quot;" style="position:absolute;margin-left:-112.9pt;margin-top:11.35pt;width:141.75pt;height:22.7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" fillcolor="#235d6c" stroked="f">
              <v:textbox>
                <w:txbxContent>
                  <w:p w14:paraId="12B76499" w14:textId="77777777" w:rsidR="00126F2C" w:rsidRPr="00126F2C" w:rsidRDefault="00CC0305" w:rsidP="00EC6CD0">
                    <w:pPr>
                      <w:spacing w:after="0"/>
                      <w:ind w:left="142" w:right="210"/>
                      <w:rPr>
                        <w:rFonts w:cs="Arial"/>
                        <w:b/>
                        <w:bCs/>
                        <w:color w:val="FFFFFF" w:themeColor="background1"/>
                        <w:kern w:val="24"/>
                        <w:sz w:val="20"/>
                        <w:szCs w:val="20"/>
                        <w:lang w:val="en-US"/>
                      </w:rPr>
                    </w:pPr>
                    <w:r>
                      <w:rPr>
                        <w:rFonts w:cs="Arial"/>
                        <w:b/>
                        <w:bCs/>
                        <w:color w:val="FFFFFF" w:themeColor="background1"/>
                        <w:kern w:val="24"/>
                        <w:sz w:val="20"/>
                        <w:szCs w:val="20"/>
                        <w:lang w:val="en-US"/>
                      </w:rPr>
                      <w:t>INTRODUCTION</w:t>
                    </w:r>
                  </w:p>
                </w:txbxContent>
              </v:textbox>
              <w10:wrap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alt="Caret Right with solid fill" style="width:7.2pt;height:1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" o:bullet="t">
        <v:imagedata r:id="rId1" o:title="" croptop="-13107f" cropbottom="-13926f" cropleft="-4551f" cropright="-2731f"/>
      </v:shape>
    </w:pict>
  </w:numPicBullet>
  <w:numPicBullet w:numPicBulletId="1">
    <w:pict>
      <v:shape id="_x0000_i1099" type="#_x0000_t75" alt="Caret Right with solid fill" style="width:8.15pt;height:13.9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rUIn/uHEH2itQif+4cQfaK1CJ/7hxB9orUIn/uHEH2itQif+4cQfaK1CJ/7h&#10;xB9orUIn/uHEH2itQif+4cQfaK1CJ/7hxB9orUIn/uHEH2itQif+4cQfaK1CJ/7hxB9orUIn/uHE&#10;H2itQif+4cQfaK1CJ/7hxB9orUIn/uHEH2itQif+4cQfaK1CJ/7hxB9orUIn/uHEH2it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" o:bullet="t">
        <v:imagedata r:id="rId2" o:title="" croptop="-6837f" cropbottom="-7544f"/>
      </v:shape>
    </w:pict>
  </w:numPicBullet>
  <w:abstractNum w:abstractNumId="0" w15:restartNumberingAfterBreak="0">
    <w:nsid w:val="02884995"/>
    <w:multiLevelType w:val="multilevel"/>
    <w:tmpl w:val="4A5899E2"/>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54903DF"/>
    <w:multiLevelType w:val="hybridMultilevel"/>
    <w:tmpl w:val="8266F28A"/>
    <w:lvl w:ilvl="0" w:tplc="A6AA3588">
      <w:start w:val="1"/>
      <w:numFmt w:val="bullet"/>
      <w:lvlText w:val=""/>
      <w:lvlPicBulletId w:val="0"/>
      <w:lvlJc w:val="left"/>
      <w:pPr>
        <w:ind w:left="360" w:hanging="360"/>
      </w:pPr>
      <w:rPr>
        <w:rFonts w:ascii="Symbol" w:hAnsi="Symbol" w:hint="default"/>
        <w:sz w:val="28"/>
        <w:szCs w:val="28"/>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058A3563"/>
    <w:multiLevelType w:val="multilevel"/>
    <w:tmpl w:val="BBECCB9C"/>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5E01985"/>
    <w:multiLevelType w:val="multilevel"/>
    <w:tmpl w:val="1F0800A0"/>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9856AD0"/>
    <w:multiLevelType w:val="hybridMultilevel"/>
    <w:tmpl w:val="4D80B4AC"/>
    <w:lvl w:ilvl="0" w:tplc="BE66D486">
      <w:start w:val="1"/>
      <w:numFmt w:val="bullet"/>
      <w:lvlText w:val=""/>
      <w:lvlPicBulletId w:val="0"/>
      <w:lvlJc w:val="left"/>
      <w:pPr>
        <w:tabs>
          <w:tab w:val="num" w:pos="720"/>
        </w:tabs>
        <w:ind w:left="720" w:hanging="360"/>
      </w:pPr>
      <w:rPr>
        <w:rFonts w:ascii="Symbol" w:hAnsi="Symbol" w:hint="default"/>
        <w:sz w:val="28"/>
        <w:szCs w:val="28"/>
      </w:rPr>
    </w:lvl>
    <w:lvl w:ilvl="1" w:tplc="C792E254" w:tentative="1">
      <w:start w:val="1"/>
      <w:numFmt w:val="bullet"/>
      <w:lvlText w:val=""/>
      <w:lvlJc w:val="left"/>
      <w:pPr>
        <w:tabs>
          <w:tab w:val="num" w:pos="1440"/>
        </w:tabs>
        <w:ind w:left="1440" w:hanging="360"/>
      </w:pPr>
      <w:rPr>
        <w:rFonts w:ascii="Symbol" w:hAnsi="Symbol" w:hint="default"/>
      </w:rPr>
    </w:lvl>
    <w:lvl w:ilvl="2" w:tplc="76B8FC7A" w:tentative="1">
      <w:start w:val="1"/>
      <w:numFmt w:val="bullet"/>
      <w:lvlText w:val=""/>
      <w:lvlJc w:val="left"/>
      <w:pPr>
        <w:tabs>
          <w:tab w:val="num" w:pos="2160"/>
        </w:tabs>
        <w:ind w:left="2160" w:hanging="360"/>
      </w:pPr>
      <w:rPr>
        <w:rFonts w:ascii="Symbol" w:hAnsi="Symbol" w:hint="default"/>
      </w:rPr>
    </w:lvl>
    <w:lvl w:ilvl="3" w:tplc="8D405100" w:tentative="1">
      <w:start w:val="1"/>
      <w:numFmt w:val="bullet"/>
      <w:lvlText w:val=""/>
      <w:lvlJc w:val="left"/>
      <w:pPr>
        <w:tabs>
          <w:tab w:val="num" w:pos="2880"/>
        </w:tabs>
        <w:ind w:left="2880" w:hanging="360"/>
      </w:pPr>
      <w:rPr>
        <w:rFonts w:ascii="Symbol" w:hAnsi="Symbol" w:hint="default"/>
      </w:rPr>
    </w:lvl>
    <w:lvl w:ilvl="4" w:tplc="CCA46F3C" w:tentative="1">
      <w:start w:val="1"/>
      <w:numFmt w:val="bullet"/>
      <w:lvlText w:val=""/>
      <w:lvlJc w:val="left"/>
      <w:pPr>
        <w:tabs>
          <w:tab w:val="num" w:pos="3600"/>
        </w:tabs>
        <w:ind w:left="3600" w:hanging="360"/>
      </w:pPr>
      <w:rPr>
        <w:rFonts w:ascii="Symbol" w:hAnsi="Symbol" w:hint="default"/>
      </w:rPr>
    </w:lvl>
    <w:lvl w:ilvl="5" w:tplc="D5A22A10" w:tentative="1">
      <w:start w:val="1"/>
      <w:numFmt w:val="bullet"/>
      <w:lvlText w:val=""/>
      <w:lvlJc w:val="left"/>
      <w:pPr>
        <w:tabs>
          <w:tab w:val="num" w:pos="4320"/>
        </w:tabs>
        <w:ind w:left="4320" w:hanging="360"/>
      </w:pPr>
      <w:rPr>
        <w:rFonts w:ascii="Symbol" w:hAnsi="Symbol" w:hint="default"/>
      </w:rPr>
    </w:lvl>
    <w:lvl w:ilvl="6" w:tplc="133AE2B0" w:tentative="1">
      <w:start w:val="1"/>
      <w:numFmt w:val="bullet"/>
      <w:lvlText w:val=""/>
      <w:lvlJc w:val="left"/>
      <w:pPr>
        <w:tabs>
          <w:tab w:val="num" w:pos="5040"/>
        </w:tabs>
        <w:ind w:left="5040" w:hanging="360"/>
      </w:pPr>
      <w:rPr>
        <w:rFonts w:ascii="Symbol" w:hAnsi="Symbol" w:hint="default"/>
      </w:rPr>
    </w:lvl>
    <w:lvl w:ilvl="7" w:tplc="F9A0FB0C" w:tentative="1">
      <w:start w:val="1"/>
      <w:numFmt w:val="bullet"/>
      <w:lvlText w:val=""/>
      <w:lvlJc w:val="left"/>
      <w:pPr>
        <w:tabs>
          <w:tab w:val="num" w:pos="5760"/>
        </w:tabs>
        <w:ind w:left="5760" w:hanging="360"/>
      </w:pPr>
      <w:rPr>
        <w:rFonts w:ascii="Symbol" w:hAnsi="Symbol" w:hint="default"/>
      </w:rPr>
    </w:lvl>
    <w:lvl w:ilvl="8" w:tplc="93DCC25C"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C71081B"/>
    <w:multiLevelType w:val="multilevel"/>
    <w:tmpl w:val="89A4BD1C"/>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CBC2FA9"/>
    <w:multiLevelType w:val="multilevel"/>
    <w:tmpl w:val="EE7A6DFC"/>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11E4EB2"/>
    <w:multiLevelType w:val="multilevel"/>
    <w:tmpl w:val="57943A58"/>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15005419"/>
    <w:multiLevelType w:val="multilevel"/>
    <w:tmpl w:val="FCAE2396"/>
    <w:lvl w:ilvl="0">
      <w:start w:val="1"/>
      <w:numFmt w:val="bullet"/>
      <w:lvlText w:val=""/>
      <w:lvlPicBulletId w:val="0"/>
      <w:lvlJc w:val="left"/>
      <w:pPr>
        <w:ind w:left="720" w:hanging="360"/>
      </w:pPr>
      <w:rPr>
        <w:rFonts w:ascii="Symbol" w:hAnsi="Symbol" w:hint="default"/>
        <w:color w:val="235D6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8552215"/>
    <w:multiLevelType w:val="multilevel"/>
    <w:tmpl w:val="D532609C"/>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1CF9234D"/>
    <w:multiLevelType w:val="multilevel"/>
    <w:tmpl w:val="9F76E100"/>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27756FDF"/>
    <w:multiLevelType w:val="multilevel"/>
    <w:tmpl w:val="39782160"/>
    <w:lvl w:ilvl="0">
      <w:start w:val="1"/>
      <w:numFmt w:val="bullet"/>
      <w:lvlText w:val=""/>
      <w:lvlPicBulletId w:val="0"/>
      <w:lvlJc w:val="left"/>
      <w:pPr>
        <w:ind w:left="720" w:hanging="360"/>
      </w:pPr>
      <w:rPr>
        <w:rFonts w:ascii="Symbol" w:hAnsi="Symbol" w:hint="default"/>
        <w:color w:val="235D6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C77111C"/>
    <w:multiLevelType w:val="multilevel"/>
    <w:tmpl w:val="A55AF836"/>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2F2B53A3"/>
    <w:multiLevelType w:val="multilevel"/>
    <w:tmpl w:val="149866B6"/>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0557117"/>
    <w:multiLevelType w:val="multilevel"/>
    <w:tmpl w:val="8CBCAD98"/>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36BC1195"/>
    <w:multiLevelType w:val="multilevel"/>
    <w:tmpl w:val="7A9AC2DA"/>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78F280C"/>
    <w:multiLevelType w:val="multilevel"/>
    <w:tmpl w:val="10CCA6FA"/>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B5F6230"/>
    <w:multiLevelType w:val="multilevel"/>
    <w:tmpl w:val="4A7CD5E4"/>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D8254D8"/>
    <w:multiLevelType w:val="multilevel"/>
    <w:tmpl w:val="9DD8D9FA"/>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E3D73F3"/>
    <w:multiLevelType w:val="multilevel"/>
    <w:tmpl w:val="6E0AE534"/>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F1A7B70"/>
    <w:multiLevelType w:val="multilevel"/>
    <w:tmpl w:val="B5E24892"/>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40BF27E0"/>
    <w:multiLevelType w:val="multilevel"/>
    <w:tmpl w:val="EB969FF2"/>
    <w:lvl w:ilvl="0">
      <w:start w:val="1"/>
      <w:numFmt w:val="bullet"/>
      <w:lvlText w:val=""/>
      <w:lvlJc w:val="left"/>
      <w:pPr>
        <w:ind w:left="360" w:hanging="360"/>
      </w:pPr>
      <w:rPr>
        <w:rFonts w:ascii="Wingdings" w:hAnsi="Wingdings"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4460672C"/>
    <w:multiLevelType w:val="hybridMultilevel"/>
    <w:tmpl w:val="C28039C4"/>
    <w:lvl w:ilvl="0" w:tplc="8DD49084">
      <w:start w:val="1"/>
      <w:numFmt w:val="bullet"/>
      <w:lvlText w:val=""/>
      <w:lvlPicBulletId w:val="0"/>
      <w:lvlJc w:val="left"/>
      <w:pPr>
        <w:tabs>
          <w:tab w:val="num" w:pos="720"/>
        </w:tabs>
        <w:ind w:left="720" w:hanging="360"/>
      </w:pPr>
      <w:rPr>
        <w:rFonts w:ascii="Symbol" w:hAnsi="Symbol" w:hint="default"/>
        <w:sz w:val="32"/>
        <w:szCs w:val="32"/>
      </w:rPr>
    </w:lvl>
    <w:lvl w:ilvl="1" w:tplc="00806D58" w:tentative="1">
      <w:start w:val="1"/>
      <w:numFmt w:val="bullet"/>
      <w:lvlText w:val=""/>
      <w:lvlJc w:val="left"/>
      <w:pPr>
        <w:tabs>
          <w:tab w:val="num" w:pos="1440"/>
        </w:tabs>
        <w:ind w:left="1440" w:hanging="360"/>
      </w:pPr>
      <w:rPr>
        <w:rFonts w:ascii="Symbol" w:hAnsi="Symbol" w:hint="default"/>
      </w:rPr>
    </w:lvl>
    <w:lvl w:ilvl="2" w:tplc="6C161FA6" w:tentative="1">
      <w:start w:val="1"/>
      <w:numFmt w:val="bullet"/>
      <w:lvlText w:val=""/>
      <w:lvlJc w:val="left"/>
      <w:pPr>
        <w:tabs>
          <w:tab w:val="num" w:pos="2160"/>
        </w:tabs>
        <w:ind w:left="2160" w:hanging="360"/>
      </w:pPr>
      <w:rPr>
        <w:rFonts w:ascii="Symbol" w:hAnsi="Symbol" w:hint="default"/>
      </w:rPr>
    </w:lvl>
    <w:lvl w:ilvl="3" w:tplc="AAC86608" w:tentative="1">
      <w:start w:val="1"/>
      <w:numFmt w:val="bullet"/>
      <w:lvlText w:val=""/>
      <w:lvlJc w:val="left"/>
      <w:pPr>
        <w:tabs>
          <w:tab w:val="num" w:pos="2880"/>
        </w:tabs>
        <w:ind w:left="2880" w:hanging="360"/>
      </w:pPr>
      <w:rPr>
        <w:rFonts w:ascii="Symbol" w:hAnsi="Symbol" w:hint="default"/>
      </w:rPr>
    </w:lvl>
    <w:lvl w:ilvl="4" w:tplc="BAB41B94" w:tentative="1">
      <w:start w:val="1"/>
      <w:numFmt w:val="bullet"/>
      <w:lvlText w:val=""/>
      <w:lvlJc w:val="left"/>
      <w:pPr>
        <w:tabs>
          <w:tab w:val="num" w:pos="3600"/>
        </w:tabs>
        <w:ind w:left="3600" w:hanging="360"/>
      </w:pPr>
      <w:rPr>
        <w:rFonts w:ascii="Symbol" w:hAnsi="Symbol" w:hint="default"/>
      </w:rPr>
    </w:lvl>
    <w:lvl w:ilvl="5" w:tplc="564C2D28" w:tentative="1">
      <w:start w:val="1"/>
      <w:numFmt w:val="bullet"/>
      <w:lvlText w:val=""/>
      <w:lvlJc w:val="left"/>
      <w:pPr>
        <w:tabs>
          <w:tab w:val="num" w:pos="4320"/>
        </w:tabs>
        <w:ind w:left="4320" w:hanging="360"/>
      </w:pPr>
      <w:rPr>
        <w:rFonts w:ascii="Symbol" w:hAnsi="Symbol" w:hint="default"/>
      </w:rPr>
    </w:lvl>
    <w:lvl w:ilvl="6" w:tplc="C18E1FB6" w:tentative="1">
      <w:start w:val="1"/>
      <w:numFmt w:val="bullet"/>
      <w:lvlText w:val=""/>
      <w:lvlJc w:val="left"/>
      <w:pPr>
        <w:tabs>
          <w:tab w:val="num" w:pos="5040"/>
        </w:tabs>
        <w:ind w:left="5040" w:hanging="360"/>
      </w:pPr>
      <w:rPr>
        <w:rFonts w:ascii="Symbol" w:hAnsi="Symbol" w:hint="default"/>
      </w:rPr>
    </w:lvl>
    <w:lvl w:ilvl="7" w:tplc="FB184A0C" w:tentative="1">
      <w:start w:val="1"/>
      <w:numFmt w:val="bullet"/>
      <w:lvlText w:val=""/>
      <w:lvlJc w:val="left"/>
      <w:pPr>
        <w:tabs>
          <w:tab w:val="num" w:pos="5760"/>
        </w:tabs>
        <w:ind w:left="5760" w:hanging="360"/>
      </w:pPr>
      <w:rPr>
        <w:rFonts w:ascii="Symbol" w:hAnsi="Symbol" w:hint="default"/>
      </w:rPr>
    </w:lvl>
    <w:lvl w:ilvl="8" w:tplc="1D9C5C78"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4745698B"/>
    <w:multiLevelType w:val="multilevel"/>
    <w:tmpl w:val="95567074"/>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4C59447C"/>
    <w:multiLevelType w:val="multilevel"/>
    <w:tmpl w:val="AACE24D8"/>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4CD70B1D"/>
    <w:multiLevelType w:val="multilevel"/>
    <w:tmpl w:val="75D28EDA"/>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4D2E1DD2"/>
    <w:multiLevelType w:val="multilevel"/>
    <w:tmpl w:val="128A7494"/>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4D870352"/>
    <w:multiLevelType w:val="multilevel"/>
    <w:tmpl w:val="A2A4FACC"/>
    <w:lvl w:ilvl="0">
      <w:start w:val="1"/>
      <w:numFmt w:val="bullet"/>
      <w:lvlText w:val=""/>
      <w:lvlPicBulletId w:val="0"/>
      <w:lvlJc w:val="left"/>
      <w:pPr>
        <w:ind w:left="360" w:hanging="360"/>
      </w:pPr>
      <w:rPr>
        <w:rFonts w:ascii="Symbol" w:hAnsi="Symbol" w:hint="default"/>
        <w:sz w:val="28"/>
        <w:szCs w:val="28"/>
      </w:rPr>
    </w:lvl>
    <w:lvl w:ilvl="1">
      <w:start w:val="1"/>
      <w:numFmt w:val="bullet"/>
      <w:lvlText w:val=""/>
      <w:lvlPicBulletId w:val="0"/>
      <w:lvlJc w:val="left"/>
      <w:pPr>
        <w:ind w:left="1080" w:hanging="360"/>
      </w:pPr>
      <w:rPr>
        <w:rFonts w:ascii="Symbol" w:hAnsi="Symbol"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4F0069AB"/>
    <w:multiLevelType w:val="multilevel"/>
    <w:tmpl w:val="DDD035C4"/>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4F146C40"/>
    <w:multiLevelType w:val="multilevel"/>
    <w:tmpl w:val="22846F94"/>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524F7848"/>
    <w:multiLevelType w:val="multilevel"/>
    <w:tmpl w:val="73CE0AA2"/>
    <w:lvl w:ilvl="0">
      <w:start w:val="1"/>
      <w:numFmt w:val="decimal"/>
      <w:lvlText w:val="%1."/>
      <w:lvlJc w:val="left"/>
      <w:pPr>
        <w:ind w:left="773" w:hanging="360"/>
      </w:pPr>
    </w:lvl>
    <w:lvl w:ilvl="1">
      <w:start w:val="1"/>
      <w:numFmt w:val="lowerLetter"/>
      <w:lvlText w:val="%2."/>
      <w:lvlJc w:val="left"/>
      <w:pPr>
        <w:ind w:left="1493" w:hanging="360"/>
      </w:pPr>
    </w:lvl>
    <w:lvl w:ilvl="2">
      <w:start w:val="1"/>
      <w:numFmt w:val="lowerRoman"/>
      <w:lvlText w:val="%3."/>
      <w:lvlJc w:val="right"/>
      <w:pPr>
        <w:ind w:left="2213" w:hanging="180"/>
      </w:pPr>
    </w:lvl>
    <w:lvl w:ilvl="3">
      <w:start w:val="1"/>
      <w:numFmt w:val="decimal"/>
      <w:lvlText w:val="%4."/>
      <w:lvlJc w:val="left"/>
      <w:pPr>
        <w:ind w:left="2933" w:hanging="360"/>
      </w:pPr>
    </w:lvl>
    <w:lvl w:ilvl="4">
      <w:start w:val="1"/>
      <w:numFmt w:val="lowerLetter"/>
      <w:lvlText w:val="%5."/>
      <w:lvlJc w:val="left"/>
      <w:pPr>
        <w:ind w:left="3653" w:hanging="360"/>
      </w:pPr>
    </w:lvl>
    <w:lvl w:ilvl="5">
      <w:start w:val="1"/>
      <w:numFmt w:val="lowerRoman"/>
      <w:lvlText w:val="%6."/>
      <w:lvlJc w:val="right"/>
      <w:pPr>
        <w:ind w:left="4373" w:hanging="180"/>
      </w:pPr>
    </w:lvl>
    <w:lvl w:ilvl="6">
      <w:start w:val="1"/>
      <w:numFmt w:val="decimal"/>
      <w:lvlText w:val="%7."/>
      <w:lvlJc w:val="left"/>
      <w:pPr>
        <w:ind w:left="5093" w:hanging="360"/>
      </w:pPr>
    </w:lvl>
    <w:lvl w:ilvl="7">
      <w:start w:val="1"/>
      <w:numFmt w:val="lowerLetter"/>
      <w:lvlText w:val="%8."/>
      <w:lvlJc w:val="left"/>
      <w:pPr>
        <w:ind w:left="5813" w:hanging="360"/>
      </w:pPr>
    </w:lvl>
    <w:lvl w:ilvl="8">
      <w:start w:val="1"/>
      <w:numFmt w:val="lowerRoman"/>
      <w:lvlText w:val="%9."/>
      <w:lvlJc w:val="right"/>
      <w:pPr>
        <w:ind w:left="6533" w:hanging="180"/>
      </w:pPr>
    </w:lvl>
  </w:abstractNum>
  <w:abstractNum w:abstractNumId="31" w15:restartNumberingAfterBreak="0">
    <w:nsid w:val="52DD3337"/>
    <w:multiLevelType w:val="multilevel"/>
    <w:tmpl w:val="A4E8FCFA"/>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54E04ECD"/>
    <w:multiLevelType w:val="multilevel"/>
    <w:tmpl w:val="806EA09E"/>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15:restartNumberingAfterBreak="0">
    <w:nsid w:val="57B45E9F"/>
    <w:multiLevelType w:val="multilevel"/>
    <w:tmpl w:val="1C1472D6"/>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58A7414F"/>
    <w:multiLevelType w:val="multilevel"/>
    <w:tmpl w:val="6510B2CC"/>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5" w15:restartNumberingAfterBreak="0">
    <w:nsid w:val="5D2F3006"/>
    <w:multiLevelType w:val="multilevel"/>
    <w:tmpl w:val="31F6FBAC"/>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5E1649FB"/>
    <w:multiLevelType w:val="multilevel"/>
    <w:tmpl w:val="6316C04A"/>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5F03390A"/>
    <w:multiLevelType w:val="hybridMultilevel"/>
    <w:tmpl w:val="43847D98"/>
    <w:lvl w:ilvl="0" w:tplc="A6AA3588">
      <w:start w:val="1"/>
      <w:numFmt w:val="bullet"/>
      <w:lvlText w:val=""/>
      <w:lvlPicBulletId w:val="0"/>
      <w:lvlJc w:val="left"/>
      <w:pPr>
        <w:tabs>
          <w:tab w:val="num" w:pos="720"/>
        </w:tabs>
        <w:ind w:left="720" w:hanging="360"/>
      </w:pPr>
      <w:rPr>
        <w:rFonts w:ascii="Symbol" w:hAnsi="Symbol" w:hint="default"/>
        <w:sz w:val="28"/>
        <w:szCs w:val="28"/>
      </w:rPr>
    </w:lvl>
    <w:lvl w:ilvl="1" w:tplc="C7BAC578" w:tentative="1">
      <w:start w:val="1"/>
      <w:numFmt w:val="bullet"/>
      <w:lvlText w:val=""/>
      <w:lvlJc w:val="left"/>
      <w:pPr>
        <w:tabs>
          <w:tab w:val="num" w:pos="1440"/>
        </w:tabs>
        <w:ind w:left="1440" w:hanging="360"/>
      </w:pPr>
      <w:rPr>
        <w:rFonts w:ascii="Symbol" w:hAnsi="Symbol" w:hint="default"/>
      </w:rPr>
    </w:lvl>
    <w:lvl w:ilvl="2" w:tplc="3ED4D9A0" w:tentative="1">
      <w:start w:val="1"/>
      <w:numFmt w:val="bullet"/>
      <w:lvlText w:val=""/>
      <w:lvlJc w:val="left"/>
      <w:pPr>
        <w:tabs>
          <w:tab w:val="num" w:pos="2160"/>
        </w:tabs>
        <w:ind w:left="2160" w:hanging="360"/>
      </w:pPr>
      <w:rPr>
        <w:rFonts w:ascii="Symbol" w:hAnsi="Symbol" w:hint="default"/>
      </w:rPr>
    </w:lvl>
    <w:lvl w:ilvl="3" w:tplc="7AC4374C" w:tentative="1">
      <w:start w:val="1"/>
      <w:numFmt w:val="bullet"/>
      <w:lvlText w:val=""/>
      <w:lvlJc w:val="left"/>
      <w:pPr>
        <w:tabs>
          <w:tab w:val="num" w:pos="2880"/>
        </w:tabs>
        <w:ind w:left="2880" w:hanging="360"/>
      </w:pPr>
      <w:rPr>
        <w:rFonts w:ascii="Symbol" w:hAnsi="Symbol" w:hint="default"/>
      </w:rPr>
    </w:lvl>
    <w:lvl w:ilvl="4" w:tplc="F1D8989A" w:tentative="1">
      <w:start w:val="1"/>
      <w:numFmt w:val="bullet"/>
      <w:lvlText w:val=""/>
      <w:lvlJc w:val="left"/>
      <w:pPr>
        <w:tabs>
          <w:tab w:val="num" w:pos="3600"/>
        </w:tabs>
        <w:ind w:left="3600" w:hanging="360"/>
      </w:pPr>
      <w:rPr>
        <w:rFonts w:ascii="Symbol" w:hAnsi="Symbol" w:hint="default"/>
      </w:rPr>
    </w:lvl>
    <w:lvl w:ilvl="5" w:tplc="F2D09D1C" w:tentative="1">
      <w:start w:val="1"/>
      <w:numFmt w:val="bullet"/>
      <w:lvlText w:val=""/>
      <w:lvlJc w:val="left"/>
      <w:pPr>
        <w:tabs>
          <w:tab w:val="num" w:pos="4320"/>
        </w:tabs>
        <w:ind w:left="4320" w:hanging="360"/>
      </w:pPr>
      <w:rPr>
        <w:rFonts w:ascii="Symbol" w:hAnsi="Symbol" w:hint="default"/>
      </w:rPr>
    </w:lvl>
    <w:lvl w:ilvl="6" w:tplc="E56E72CC" w:tentative="1">
      <w:start w:val="1"/>
      <w:numFmt w:val="bullet"/>
      <w:lvlText w:val=""/>
      <w:lvlJc w:val="left"/>
      <w:pPr>
        <w:tabs>
          <w:tab w:val="num" w:pos="5040"/>
        </w:tabs>
        <w:ind w:left="5040" w:hanging="360"/>
      </w:pPr>
      <w:rPr>
        <w:rFonts w:ascii="Symbol" w:hAnsi="Symbol" w:hint="default"/>
      </w:rPr>
    </w:lvl>
    <w:lvl w:ilvl="7" w:tplc="6E226D00" w:tentative="1">
      <w:start w:val="1"/>
      <w:numFmt w:val="bullet"/>
      <w:lvlText w:val=""/>
      <w:lvlJc w:val="left"/>
      <w:pPr>
        <w:tabs>
          <w:tab w:val="num" w:pos="5760"/>
        </w:tabs>
        <w:ind w:left="5760" w:hanging="360"/>
      </w:pPr>
      <w:rPr>
        <w:rFonts w:ascii="Symbol" w:hAnsi="Symbol" w:hint="default"/>
      </w:rPr>
    </w:lvl>
    <w:lvl w:ilvl="8" w:tplc="341A501A"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5F8408DD"/>
    <w:multiLevelType w:val="multilevel"/>
    <w:tmpl w:val="21B805DA"/>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9" w15:restartNumberingAfterBreak="0">
    <w:nsid w:val="61140455"/>
    <w:multiLevelType w:val="hybridMultilevel"/>
    <w:tmpl w:val="D250E61A"/>
    <w:lvl w:ilvl="0" w:tplc="01CC334A">
      <w:start w:val="1"/>
      <w:numFmt w:val="bullet"/>
      <w:lvlText w:val=""/>
      <w:lvlPicBulletId w:val="0"/>
      <w:lvlJc w:val="left"/>
      <w:pPr>
        <w:tabs>
          <w:tab w:val="num" w:pos="720"/>
        </w:tabs>
        <w:ind w:left="720" w:hanging="360"/>
      </w:pPr>
      <w:rPr>
        <w:rFonts w:ascii="Symbol" w:hAnsi="Symbol" w:hint="default"/>
        <w:sz w:val="32"/>
        <w:szCs w:val="32"/>
      </w:rPr>
    </w:lvl>
    <w:lvl w:ilvl="1" w:tplc="AD90DA68" w:tentative="1">
      <w:start w:val="1"/>
      <w:numFmt w:val="bullet"/>
      <w:lvlText w:val=""/>
      <w:lvlJc w:val="left"/>
      <w:pPr>
        <w:tabs>
          <w:tab w:val="num" w:pos="1440"/>
        </w:tabs>
        <w:ind w:left="1440" w:hanging="360"/>
      </w:pPr>
      <w:rPr>
        <w:rFonts w:ascii="Symbol" w:hAnsi="Symbol" w:hint="default"/>
      </w:rPr>
    </w:lvl>
    <w:lvl w:ilvl="2" w:tplc="438E2284" w:tentative="1">
      <w:start w:val="1"/>
      <w:numFmt w:val="bullet"/>
      <w:lvlText w:val=""/>
      <w:lvlJc w:val="left"/>
      <w:pPr>
        <w:tabs>
          <w:tab w:val="num" w:pos="2160"/>
        </w:tabs>
        <w:ind w:left="2160" w:hanging="360"/>
      </w:pPr>
      <w:rPr>
        <w:rFonts w:ascii="Symbol" w:hAnsi="Symbol" w:hint="default"/>
      </w:rPr>
    </w:lvl>
    <w:lvl w:ilvl="3" w:tplc="6FE63736" w:tentative="1">
      <w:start w:val="1"/>
      <w:numFmt w:val="bullet"/>
      <w:lvlText w:val=""/>
      <w:lvlJc w:val="left"/>
      <w:pPr>
        <w:tabs>
          <w:tab w:val="num" w:pos="2880"/>
        </w:tabs>
        <w:ind w:left="2880" w:hanging="360"/>
      </w:pPr>
      <w:rPr>
        <w:rFonts w:ascii="Symbol" w:hAnsi="Symbol" w:hint="default"/>
      </w:rPr>
    </w:lvl>
    <w:lvl w:ilvl="4" w:tplc="5DA64094" w:tentative="1">
      <w:start w:val="1"/>
      <w:numFmt w:val="bullet"/>
      <w:lvlText w:val=""/>
      <w:lvlJc w:val="left"/>
      <w:pPr>
        <w:tabs>
          <w:tab w:val="num" w:pos="3600"/>
        </w:tabs>
        <w:ind w:left="3600" w:hanging="360"/>
      </w:pPr>
      <w:rPr>
        <w:rFonts w:ascii="Symbol" w:hAnsi="Symbol" w:hint="default"/>
      </w:rPr>
    </w:lvl>
    <w:lvl w:ilvl="5" w:tplc="E5DE2E0A" w:tentative="1">
      <w:start w:val="1"/>
      <w:numFmt w:val="bullet"/>
      <w:lvlText w:val=""/>
      <w:lvlJc w:val="left"/>
      <w:pPr>
        <w:tabs>
          <w:tab w:val="num" w:pos="4320"/>
        </w:tabs>
        <w:ind w:left="4320" w:hanging="360"/>
      </w:pPr>
      <w:rPr>
        <w:rFonts w:ascii="Symbol" w:hAnsi="Symbol" w:hint="default"/>
      </w:rPr>
    </w:lvl>
    <w:lvl w:ilvl="6" w:tplc="99A4CA94" w:tentative="1">
      <w:start w:val="1"/>
      <w:numFmt w:val="bullet"/>
      <w:lvlText w:val=""/>
      <w:lvlJc w:val="left"/>
      <w:pPr>
        <w:tabs>
          <w:tab w:val="num" w:pos="5040"/>
        </w:tabs>
        <w:ind w:left="5040" w:hanging="360"/>
      </w:pPr>
      <w:rPr>
        <w:rFonts w:ascii="Symbol" w:hAnsi="Symbol" w:hint="default"/>
      </w:rPr>
    </w:lvl>
    <w:lvl w:ilvl="7" w:tplc="11985582" w:tentative="1">
      <w:start w:val="1"/>
      <w:numFmt w:val="bullet"/>
      <w:lvlText w:val=""/>
      <w:lvlJc w:val="left"/>
      <w:pPr>
        <w:tabs>
          <w:tab w:val="num" w:pos="5760"/>
        </w:tabs>
        <w:ind w:left="5760" w:hanging="360"/>
      </w:pPr>
      <w:rPr>
        <w:rFonts w:ascii="Symbol" w:hAnsi="Symbol" w:hint="default"/>
      </w:rPr>
    </w:lvl>
    <w:lvl w:ilvl="8" w:tplc="E44E348A"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619445C0"/>
    <w:multiLevelType w:val="multilevel"/>
    <w:tmpl w:val="C88E762C"/>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3AF7B17"/>
    <w:multiLevelType w:val="multilevel"/>
    <w:tmpl w:val="5D7CCDDC"/>
    <w:lvl w:ilvl="0">
      <w:start w:val="1"/>
      <w:numFmt w:val="bullet"/>
      <w:lvlText w:val=""/>
      <w:lvlPicBulletId w:val="0"/>
      <w:lvlJc w:val="left"/>
      <w:pPr>
        <w:ind w:left="360" w:hanging="360"/>
      </w:pPr>
      <w:rPr>
        <w:rFonts w:ascii="Symbol" w:hAnsi="Symbol" w:hint="default"/>
        <w:color w:val="1F4E79"/>
      </w:rPr>
    </w:lvl>
    <w:lvl w:ilvl="1">
      <w:start w:val="1"/>
      <w:numFmt w:val="bullet"/>
      <w:lvlText w:val=""/>
      <w:lvlPicBulletId w:val="0"/>
      <w:lvlJc w:val="left"/>
      <w:pPr>
        <w:ind w:left="1080" w:hanging="360"/>
      </w:pPr>
      <w:rPr>
        <w:rFonts w:ascii="Symbol" w:hAnsi="Symbol" w:hint="default"/>
        <w:sz w:val="28"/>
        <w:szCs w:val="28"/>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15:restartNumberingAfterBreak="0">
    <w:nsid w:val="6A4C37C7"/>
    <w:multiLevelType w:val="multilevel"/>
    <w:tmpl w:val="7FA09EB0"/>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6C195A1B"/>
    <w:multiLevelType w:val="multilevel"/>
    <w:tmpl w:val="76143F34"/>
    <w:lvl w:ilvl="0">
      <w:start w:val="1"/>
      <w:numFmt w:val="bullet"/>
      <w:lvlText w:val=""/>
      <w:lvlPicBulletId w:val="0"/>
      <w:lvlJc w:val="left"/>
      <w:pPr>
        <w:ind w:left="360" w:hanging="360"/>
      </w:pPr>
      <w:rPr>
        <w:rFonts w:ascii="Symbol" w:hAnsi="Symbol" w:hint="default"/>
        <w:color w:val="1F4E79"/>
      </w:rPr>
    </w:lvl>
    <w:lvl w:ilvl="1">
      <w:start w:val="1"/>
      <w:numFmt w:val="bullet"/>
      <w:lvlText w:val=""/>
      <w:lvlPicBulletId w:val="0"/>
      <w:lvlJc w:val="left"/>
      <w:pPr>
        <w:ind w:left="1080" w:hanging="360"/>
      </w:pPr>
      <w:rPr>
        <w:rFonts w:ascii="Symbol" w:hAnsi="Symbol"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4" w15:restartNumberingAfterBreak="0">
    <w:nsid w:val="6DE11CDB"/>
    <w:multiLevelType w:val="multilevel"/>
    <w:tmpl w:val="F6CC7590"/>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72BD7F4A"/>
    <w:multiLevelType w:val="multilevel"/>
    <w:tmpl w:val="B78A9890"/>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6" w15:restartNumberingAfterBreak="0">
    <w:nsid w:val="7D2009F7"/>
    <w:multiLevelType w:val="multilevel"/>
    <w:tmpl w:val="82905484"/>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7D6310A1"/>
    <w:multiLevelType w:val="multilevel"/>
    <w:tmpl w:val="3CA85C52"/>
    <w:lvl w:ilvl="0">
      <w:start w:val="1"/>
      <w:numFmt w:val="bullet"/>
      <w:lvlText w:val=""/>
      <w:lvlPicBulletId w:val="0"/>
      <w:lvlJc w:val="left"/>
      <w:pPr>
        <w:ind w:left="360" w:hanging="360"/>
      </w:pPr>
      <w:rPr>
        <w:rFonts w:ascii="Symbol" w:hAnsi="Symbol" w:hint="default"/>
        <w:color w:val="1F4E79"/>
        <w:sz w:val="28"/>
        <w:szCs w:val="2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8" w15:restartNumberingAfterBreak="0">
    <w:nsid w:val="7E91467E"/>
    <w:multiLevelType w:val="multilevel"/>
    <w:tmpl w:val="CCFEC348"/>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510484742">
    <w:abstractNumId w:val="43"/>
  </w:num>
  <w:num w:numId="2" w16cid:durableId="1938756626">
    <w:abstractNumId w:val="5"/>
  </w:num>
  <w:num w:numId="3" w16cid:durableId="2028293188">
    <w:abstractNumId w:val="26"/>
  </w:num>
  <w:num w:numId="4" w16cid:durableId="1989743685">
    <w:abstractNumId w:val="31"/>
  </w:num>
  <w:num w:numId="5" w16cid:durableId="1713268976">
    <w:abstractNumId w:val="9"/>
  </w:num>
  <w:num w:numId="6" w16cid:durableId="1864588053">
    <w:abstractNumId w:val="45"/>
  </w:num>
  <w:num w:numId="7" w16cid:durableId="168956697">
    <w:abstractNumId w:val="3"/>
  </w:num>
  <w:num w:numId="8" w16cid:durableId="1964539243">
    <w:abstractNumId w:val="40"/>
  </w:num>
  <w:num w:numId="9" w16cid:durableId="1769807450">
    <w:abstractNumId w:val="38"/>
  </w:num>
  <w:num w:numId="10" w16cid:durableId="423188650">
    <w:abstractNumId w:val="27"/>
  </w:num>
  <w:num w:numId="11" w16cid:durableId="1790320740">
    <w:abstractNumId w:val="20"/>
  </w:num>
  <w:num w:numId="12" w16cid:durableId="1860117879">
    <w:abstractNumId w:val="17"/>
  </w:num>
  <w:num w:numId="13" w16cid:durableId="538519450">
    <w:abstractNumId w:val="13"/>
  </w:num>
  <w:num w:numId="14" w16cid:durableId="2104646312">
    <w:abstractNumId w:val="14"/>
  </w:num>
  <w:num w:numId="15" w16cid:durableId="331222028">
    <w:abstractNumId w:val="24"/>
  </w:num>
  <w:num w:numId="16" w16cid:durableId="95950303">
    <w:abstractNumId w:val="32"/>
  </w:num>
  <w:num w:numId="17" w16cid:durableId="1909462045">
    <w:abstractNumId w:val="28"/>
  </w:num>
  <w:num w:numId="18" w16cid:durableId="2129540611">
    <w:abstractNumId w:val="41"/>
  </w:num>
  <w:num w:numId="19" w16cid:durableId="1718554707">
    <w:abstractNumId w:val="10"/>
  </w:num>
  <w:num w:numId="20" w16cid:durableId="1017342643">
    <w:abstractNumId w:val="44"/>
  </w:num>
  <w:num w:numId="21" w16cid:durableId="1143542447">
    <w:abstractNumId w:val="29"/>
  </w:num>
  <w:num w:numId="22" w16cid:durableId="246501805">
    <w:abstractNumId w:val="30"/>
  </w:num>
  <w:num w:numId="23" w16cid:durableId="589973364">
    <w:abstractNumId w:val="16"/>
  </w:num>
  <w:num w:numId="24" w16cid:durableId="2120366437">
    <w:abstractNumId w:val="15"/>
  </w:num>
  <w:num w:numId="25" w16cid:durableId="1833910293">
    <w:abstractNumId w:val="42"/>
  </w:num>
  <w:num w:numId="26" w16cid:durableId="1032921586">
    <w:abstractNumId w:val="11"/>
  </w:num>
  <w:num w:numId="27" w16cid:durableId="954601700">
    <w:abstractNumId w:val="8"/>
  </w:num>
  <w:num w:numId="28" w16cid:durableId="820002286">
    <w:abstractNumId w:val="23"/>
  </w:num>
  <w:num w:numId="29" w16cid:durableId="359207294">
    <w:abstractNumId w:val="2"/>
  </w:num>
  <w:num w:numId="30" w16cid:durableId="1388189667">
    <w:abstractNumId w:val="36"/>
  </w:num>
  <w:num w:numId="31" w16cid:durableId="1499922859">
    <w:abstractNumId w:val="46"/>
  </w:num>
  <w:num w:numId="32" w16cid:durableId="1049917867">
    <w:abstractNumId w:val="25"/>
  </w:num>
  <w:num w:numId="33" w16cid:durableId="796870316">
    <w:abstractNumId w:val="48"/>
  </w:num>
  <w:num w:numId="34" w16cid:durableId="1179193133">
    <w:abstractNumId w:val="33"/>
  </w:num>
  <w:num w:numId="35" w16cid:durableId="1721437194">
    <w:abstractNumId w:val="7"/>
  </w:num>
  <w:num w:numId="36" w16cid:durableId="333463407">
    <w:abstractNumId w:val="19"/>
  </w:num>
  <w:num w:numId="37" w16cid:durableId="508451065">
    <w:abstractNumId w:val="47"/>
  </w:num>
  <w:num w:numId="38" w16cid:durableId="1702437354">
    <w:abstractNumId w:val="34"/>
  </w:num>
  <w:num w:numId="39" w16cid:durableId="132916246">
    <w:abstractNumId w:val="18"/>
  </w:num>
  <w:num w:numId="40" w16cid:durableId="1938169506">
    <w:abstractNumId w:val="12"/>
  </w:num>
  <w:num w:numId="41" w16cid:durableId="1843426488">
    <w:abstractNumId w:val="21"/>
  </w:num>
  <w:num w:numId="42" w16cid:durableId="287584894">
    <w:abstractNumId w:val="35"/>
  </w:num>
  <w:num w:numId="43" w16cid:durableId="1380398156">
    <w:abstractNumId w:val="0"/>
  </w:num>
  <w:num w:numId="44" w16cid:durableId="999192969">
    <w:abstractNumId w:val="6"/>
  </w:num>
  <w:num w:numId="45" w16cid:durableId="561912540">
    <w:abstractNumId w:val="39"/>
  </w:num>
  <w:num w:numId="46" w16cid:durableId="1872260196">
    <w:abstractNumId w:val="22"/>
  </w:num>
  <w:num w:numId="47" w16cid:durableId="379086856">
    <w:abstractNumId w:val="37"/>
  </w:num>
  <w:num w:numId="48" w16cid:durableId="2042440135">
    <w:abstractNumId w:val="4"/>
  </w:num>
  <w:num w:numId="49" w16cid:durableId="1995334952">
    <w:abstractNumId w:val="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0059"/>
    <w:rsid w:val="00001DAD"/>
    <w:rsid w:val="00010646"/>
    <w:rsid w:val="00011BD4"/>
    <w:rsid w:val="00023BF3"/>
    <w:rsid w:val="00023DA7"/>
    <w:rsid w:val="00025D95"/>
    <w:rsid w:val="00032F5B"/>
    <w:rsid w:val="00033384"/>
    <w:rsid w:val="00034583"/>
    <w:rsid w:val="000379B7"/>
    <w:rsid w:val="00041737"/>
    <w:rsid w:val="00041C48"/>
    <w:rsid w:val="00045F61"/>
    <w:rsid w:val="00051874"/>
    <w:rsid w:val="0005280A"/>
    <w:rsid w:val="000572D1"/>
    <w:rsid w:val="000579C6"/>
    <w:rsid w:val="0006058F"/>
    <w:rsid w:val="00060DC1"/>
    <w:rsid w:val="00062340"/>
    <w:rsid w:val="00062E40"/>
    <w:rsid w:val="000643B7"/>
    <w:rsid w:val="00071498"/>
    <w:rsid w:val="0007573E"/>
    <w:rsid w:val="0007597D"/>
    <w:rsid w:val="00076A38"/>
    <w:rsid w:val="0009133E"/>
    <w:rsid w:val="00094AC7"/>
    <w:rsid w:val="00096FFA"/>
    <w:rsid w:val="000A0F91"/>
    <w:rsid w:val="000A48E5"/>
    <w:rsid w:val="000A4D60"/>
    <w:rsid w:val="000A7D75"/>
    <w:rsid w:val="000B2EC5"/>
    <w:rsid w:val="000B3F36"/>
    <w:rsid w:val="000C11C3"/>
    <w:rsid w:val="000C1761"/>
    <w:rsid w:val="000C4411"/>
    <w:rsid w:val="000C667D"/>
    <w:rsid w:val="000E0CC7"/>
    <w:rsid w:val="000E2724"/>
    <w:rsid w:val="000F1A55"/>
    <w:rsid w:val="000F5053"/>
    <w:rsid w:val="000F660F"/>
    <w:rsid w:val="0010136E"/>
    <w:rsid w:val="00101672"/>
    <w:rsid w:val="00102CDF"/>
    <w:rsid w:val="00103ABA"/>
    <w:rsid w:val="00103D0A"/>
    <w:rsid w:val="0010498F"/>
    <w:rsid w:val="00111FD4"/>
    <w:rsid w:val="00112A10"/>
    <w:rsid w:val="00116754"/>
    <w:rsid w:val="00116ABB"/>
    <w:rsid w:val="00126F2C"/>
    <w:rsid w:val="00126F39"/>
    <w:rsid w:val="00132A2E"/>
    <w:rsid w:val="00137BF1"/>
    <w:rsid w:val="001433C8"/>
    <w:rsid w:val="00144290"/>
    <w:rsid w:val="00146953"/>
    <w:rsid w:val="001476EF"/>
    <w:rsid w:val="0016083F"/>
    <w:rsid w:val="00161F17"/>
    <w:rsid w:val="00162381"/>
    <w:rsid w:val="00165227"/>
    <w:rsid w:val="00165412"/>
    <w:rsid w:val="001666B1"/>
    <w:rsid w:val="00171F71"/>
    <w:rsid w:val="00172F77"/>
    <w:rsid w:val="001740E0"/>
    <w:rsid w:val="00175459"/>
    <w:rsid w:val="00175FEB"/>
    <w:rsid w:val="00182879"/>
    <w:rsid w:val="00182AD2"/>
    <w:rsid w:val="001924EE"/>
    <w:rsid w:val="0019438C"/>
    <w:rsid w:val="00194C94"/>
    <w:rsid w:val="001A1B75"/>
    <w:rsid w:val="001A20E0"/>
    <w:rsid w:val="001A4D18"/>
    <w:rsid w:val="001A64A7"/>
    <w:rsid w:val="001B0995"/>
    <w:rsid w:val="001B2F43"/>
    <w:rsid w:val="001B6071"/>
    <w:rsid w:val="001B6BE0"/>
    <w:rsid w:val="001B7114"/>
    <w:rsid w:val="001C018D"/>
    <w:rsid w:val="001C19EB"/>
    <w:rsid w:val="001C33FA"/>
    <w:rsid w:val="001C56E8"/>
    <w:rsid w:val="001C724E"/>
    <w:rsid w:val="001D4155"/>
    <w:rsid w:val="001D4C59"/>
    <w:rsid w:val="001E2CF4"/>
    <w:rsid w:val="001F16CF"/>
    <w:rsid w:val="001F66AA"/>
    <w:rsid w:val="002008BF"/>
    <w:rsid w:val="0020234E"/>
    <w:rsid w:val="00204297"/>
    <w:rsid w:val="002053D9"/>
    <w:rsid w:val="00210096"/>
    <w:rsid w:val="00210158"/>
    <w:rsid w:val="00210A9F"/>
    <w:rsid w:val="00210BA4"/>
    <w:rsid w:val="00214BB1"/>
    <w:rsid w:val="002239D5"/>
    <w:rsid w:val="002314E1"/>
    <w:rsid w:val="00232436"/>
    <w:rsid w:val="00233574"/>
    <w:rsid w:val="00234319"/>
    <w:rsid w:val="00234FE9"/>
    <w:rsid w:val="00237327"/>
    <w:rsid w:val="002379DB"/>
    <w:rsid w:val="00242264"/>
    <w:rsid w:val="00254A11"/>
    <w:rsid w:val="00254A30"/>
    <w:rsid w:val="002566CE"/>
    <w:rsid w:val="00262846"/>
    <w:rsid w:val="00266D51"/>
    <w:rsid w:val="00271D7B"/>
    <w:rsid w:val="00272E3F"/>
    <w:rsid w:val="00274D85"/>
    <w:rsid w:val="00283B44"/>
    <w:rsid w:val="00291736"/>
    <w:rsid w:val="002921A5"/>
    <w:rsid w:val="00294D8A"/>
    <w:rsid w:val="00294F8F"/>
    <w:rsid w:val="00295012"/>
    <w:rsid w:val="002960C4"/>
    <w:rsid w:val="002A3D23"/>
    <w:rsid w:val="002A4073"/>
    <w:rsid w:val="002B03AD"/>
    <w:rsid w:val="002B0DBD"/>
    <w:rsid w:val="002B29F5"/>
    <w:rsid w:val="002B38D3"/>
    <w:rsid w:val="002B3F7E"/>
    <w:rsid w:val="002B4909"/>
    <w:rsid w:val="002B5004"/>
    <w:rsid w:val="002B66E9"/>
    <w:rsid w:val="002C1D85"/>
    <w:rsid w:val="002C439C"/>
    <w:rsid w:val="002C62BE"/>
    <w:rsid w:val="002C7218"/>
    <w:rsid w:val="002C7362"/>
    <w:rsid w:val="002D4556"/>
    <w:rsid w:val="002E2210"/>
    <w:rsid w:val="002E3BF9"/>
    <w:rsid w:val="002F1409"/>
    <w:rsid w:val="002F1D77"/>
    <w:rsid w:val="002F23A8"/>
    <w:rsid w:val="002F5F1C"/>
    <w:rsid w:val="002F6762"/>
    <w:rsid w:val="0031430A"/>
    <w:rsid w:val="00315D19"/>
    <w:rsid w:val="003179FC"/>
    <w:rsid w:val="003203A2"/>
    <w:rsid w:val="00326FDA"/>
    <w:rsid w:val="003274F0"/>
    <w:rsid w:val="00327B51"/>
    <w:rsid w:val="00337156"/>
    <w:rsid w:val="00345855"/>
    <w:rsid w:val="003463A2"/>
    <w:rsid w:val="0035125C"/>
    <w:rsid w:val="00360059"/>
    <w:rsid w:val="003609DA"/>
    <w:rsid w:val="00363C88"/>
    <w:rsid w:val="00365EA5"/>
    <w:rsid w:val="00365FD3"/>
    <w:rsid w:val="003668EF"/>
    <w:rsid w:val="00366AB1"/>
    <w:rsid w:val="00367B18"/>
    <w:rsid w:val="00386E8A"/>
    <w:rsid w:val="00396CA1"/>
    <w:rsid w:val="003A3396"/>
    <w:rsid w:val="003A5AC9"/>
    <w:rsid w:val="003A732E"/>
    <w:rsid w:val="003B106D"/>
    <w:rsid w:val="003B1C24"/>
    <w:rsid w:val="003B235F"/>
    <w:rsid w:val="003B2BB8"/>
    <w:rsid w:val="003B5041"/>
    <w:rsid w:val="003B6C8B"/>
    <w:rsid w:val="003C404D"/>
    <w:rsid w:val="003C5324"/>
    <w:rsid w:val="003C6233"/>
    <w:rsid w:val="003D2936"/>
    <w:rsid w:val="003D2D95"/>
    <w:rsid w:val="003D2FB5"/>
    <w:rsid w:val="003D35B2"/>
    <w:rsid w:val="003D40E2"/>
    <w:rsid w:val="003D4D4C"/>
    <w:rsid w:val="003D7713"/>
    <w:rsid w:val="003E26BF"/>
    <w:rsid w:val="003E327C"/>
    <w:rsid w:val="003E45B8"/>
    <w:rsid w:val="003E7737"/>
    <w:rsid w:val="003F3AB4"/>
    <w:rsid w:val="003F4785"/>
    <w:rsid w:val="003F6491"/>
    <w:rsid w:val="003F7902"/>
    <w:rsid w:val="00402CAD"/>
    <w:rsid w:val="00403AE8"/>
    <w:rsid w:val="00404824"/>
    <w:rsid w:val="0040562C"/>
    <w:rsid w:val="00407F4B"/>
    <w:rsid w:val="0041018D"/>
    <w:rsid w:val="004124E4"/>
    <w:rsid w:val="0041589F"/>
    <w:rsid w:val="00416724"/>
    <w:rsid w:val="00416ADC"/>
    <w:rsid w:val="00424257"/>
    <w:rsid w:val="00425689"/>
    <w:rsid w:val="00427430"/>
    <w:rsid w:val="00427A4E"/>
    <w:rsid w:val="00434C3E"/>
    <w:rsid w:val="004403F1"/>
    <w:rsid w:val="00444D67"/>
    <w:rsid w:val="00447FF7"/>
    <w:rsid w:val="004500A3"/>
    <w:rsid w:val="004537F0"/>
    <w:rsid w:val="0045534B"/>
    <w:rsid w:val="004562FD"/>
    <w:rsid w:val="00457044"/>
    <w:rsid w:val="00457D95"/>
    <w:rsid w:val="004606E2"/>
    <w:rsid w:val="00463B65"/>
    <w:rsid w:val="00466FC0"/>
    <w:rsid w:val="004750AE"/>
    <w:rsid w:val="004763C3"/>
    <w:rsid w:val="00481D5D"/>
    <w:rsid w:val="00484DAE"/>
    <w:rsid w:val="00484F9B"/>
    <w:rsid w:val="004A1D46"/>
    <w:rsid w:val="004A5BEE"/>
    <w:rsid w:val="004A5FB8"/>
    <w:rsid w:val="004B7515"/>
    <w:rsid w:val="004B7F15"/>
    <w:rsid w:val="004C087C"/>
    <w:rsid w:val="004C1DEA"/>
    <w:rsid w:val="004C220A"/>
    <w:rsid w:val="004C3CD5"/>
    <w:rsid w:val="004C5293"/>
    <w:rsid w:val="004C5F53"/>
    <w:rsid w:val="004D1FD5"/>
    <w:rsid w:val="004E1925"/>
    <w:rsid w:val="004E4F84"/>
    <w:rsid w:val="004F169D"/>
    <w:rsid w:val="004F4FC2"/>
    <w:rsid w:val="004F531C"/>
    <w:rsid w:val="004F54B2"/>
    <w:rsid w:val="004F7F20"/>
    <w:rsid w:val="00501F65"/>
    <w:rsid w:val="00502E91"/>
    <w:rsid w:val="00504198"/>
    <w:rsid w:val="00504A49"/>
    <w:rsid w:val="00507428"/>
    <w:rsid w:val="00507F4E"/>
    <w:rsid w:val="005108FC"/>
    <w:rsid w:val="00514D81"/>
    <w:rsid w:val="00516C32"/>
    <w:rsid w:val="0051712E"/>
    <w:rsid w:val="00522C89"/>
    <w:rsid w:val="00527BB4"/>
    <w:rsid w:val="00535410"/>
    <w:rsid w:val="00542BAA"/>
    <w:rsid w:val="0054428D"/>
    <w:rsid w:val="00555FA7"/>
    <w:rsid w:val="00556DB2"/>
    <w:rsid w:val="00557A3E"/>
    <w:rsid w:val="00557EC9"/>
    <w:rsid w:val="00560F09"/>
    <w:rsid w:val="0057579A"/>
    <w:rsid w:val="005821FE"/>
    <w:rsid w:val="0058322C"/>
    <w:rsid w:val="00584267"/>
    <w:rsid w:val="00584A59"/>
    <w:rsid w:val="00587E29"/>
    <w:rsid w:val="0059305A"/>
    <w:rsid w:val="005A11A0"/>
    <w:rsid w:val="005A1A38"/>
    <w:rsid w:val="005A2A97"/>
    <w:rsid w:val="005A3A97"/>
    <w:rsid w:val="005A72E7"/>
    <w:rsid w:val="005B09A7"/>
    <w:rsid w:val="005B4D1F"/>
    <w:rsid w:val="005D13B7"/>
    <w:rsid w:val="005D2AA0"/>
    <w:rsid w:val="005E3E23"/>
    <w:rsid w:val="005F52E4"/>
    <w:rsid w:val="006029EB"/>
    <w:rsid w:val="0060540D"/>
    <w:rsid w:val="006056AB"/>
    <w:rsid w:val="006070CE"/>
    <w:rsid w:val="006102EE"/>
    <w:rsid w:val="00611F4A"/>
    <w:rsid w:val="00612298"/>
    <w:rsid w:val="00612526"/>
    <w:rsid w:val="00612C38"/>
    <w:rsid w:val="00613062"/>
    <w:rsid w:val="006135BE"/>
    <w:rsid w:val="00616F82"/>
    <w:rsid w:val="00624314"/>
    <w:rsid w:val="006266F1"/>
    <w:rsid w:val="00630A88"/>
    <w:rsid w:val="00633FE7"/>
    <w:rsid w:val="0064126B"/>
    <w:rsid w:val="006441F8"/>
    <w:rsid w:val="00644E7E"/>
    <w:rsid w:val="00646DDB"/>
    <w:rsid w:val="00650B62"/>
    <w:rsid w:val="00651AD0"/>
    <w:rsid w:val="00660826"/>
    <w:rsid w:val="00661F84"/>
    <w:rsid w:val="00663AC9"/>
    <w:rsid w:val="0066426C"/>
    <w:rsid w:val="00667927"/>
    <w:rsid w:val="00670042"/>
    <w:rsid w:val="006778AE"/>
    <w:rsid w:val="00680BF6"/>
    <w:rsid w:val="00681AD8"/>
    <w:rsid w:val="006820DE"/>
    <w:rsid w:val="00684887"/>
    <w:rsid w:val="00686AFF"/>
    <w:rsid w:val="00690C87"/>
    <w:rsid w:val="006936DD"/>
    <w:rsid w:val="00697C0E"/>
    <w:rsid w:val="006A0452"/>
    <w:rsid w:val="006A2D88"/>
    <w:rsid w:val="006A5CBF"/>
    <w:rsid w:val="006A7614"/>
    <w:rsid w:val="006B42E3"/>
    <w:rsid w:val="006B72BE"/>
    <w:rsid w:val="006B7EBD"/>
    <w:rsid w:val="006C0617"/>
    <w:rsid w:val="006C2120"/>
    <w:rsid w:val="006C2FD1"/>
    <w:rsid w:val="006C33DE"/>
    <w:rsid w:val="006D1110"/>
    <w:rsid w:val="006D2B0C"/>
    <w:rsid w:val="006D55FF"/>
    <w:rsid w:val="006E01A9"/>
    <w:rsid w:val="006E2EC4"/>
    <w:rsid w:val="006E4A2A"/>
    <w:rsid w:val="006E7BB5"/>
    <w:rsid w:val="006F06DC"/>
    <w:rsid w:val="006F1F57"/>
    <w:rsid w:val="006F2279"/>
    <w:rsid w:val="006F343A"/>
    <w:rsid w:val="006F6812"/>
    <w:rsid w:val="007006FB"/>
    <w:rsid w:val="007018D7"/>
    <w:rsid w:val="00703BC2"/>
    <w:rsid w:val="00704600"/>
    <w:rsid w:val="0070658E"/>
    <w:rsid w:val="0070688F"/>
    <w:rsid w:val="00712326"/>
    <w:rsid w:val="00714322"/>
    <w:rsid w:val="0072547D"/>
    <w:rsid w:val="0072621E"/>
    <w:rsid w:val="00726B05"/>
    <w:rsid w:val="00726ED0"/>
    <w:rsid w:val="00736BA2"/>
    <w:rsid w:val="0074002C"/>
    <w:rsid w:val="00743D56"/>
    <w:rsid w:val="00744B9F"/>
    <w:rsid w:val="00746A28"/>
    <w:rsid w:val="00750C13"/>
    <w:rsid w:val="00754B04"/>
    <w:rsid w:val="0075626A"/>
    <w:rsid w:val="00757CA1"/>
    <w:rsid w:val="007601D7"/>
    <w:rsid w:val="00760647"/>
    <w:rsid w:val="0076385E"/>
    <w:rsid w:val="00764515"/>
    <w:rsid w:val="007650BF"/>
    <w:rsid w:val="00773081"/>
    <w:rsid w:val="007739A2"/>
    <w:rsid w:val="00775D4D"/>
    <w:rsid w:val="00777C86"/>
    <w:rsid w:val="00780D7E"/>
    <w:rsid w:val="0078297C"/>
    <w:rsid w:val="00785143"/>
    <w:rsid w:val="0078660D"/>
    <w:rsid w:val="00787643"/>
    <w:rsid w:val="007905ED"/>
    <w:rsid w:val="00791175"/>
    <w:rsid w:val="007950DE"/>
    <w:rsid w:val="007952EC"/>
    <w:rsid w:val="007A0268"/>
    <w:rsid w:val="007A097E"/>
    <w:rsid w:val="007A4EF1"/>
    <w:rsid w:val="007A5E88"/>
    <w:rsid w:val="007B12DA"/>
    <w:rsid w:val="007B1CCA"/>
    <w:rsid w:val="007B2485"/>
    <w:rsid w:val="007B6D16"/>
    <w:rsid w:val="007B7E0C"/>
    <w:rsid w:val="007C65B5"/>
    <w:rsid w:val="007D0A39"/>
    <w:rsid w:val="007D1C92"/>
    <w:rsid w:val="007D384D"/>
    <w:rsid w:val="007D3D54"/>
    <w:rsid w:val="007E0C5B"/>
    <w:rsid w:val="007E2229"/>
    <w:rsid w:val="007E437A"/>
    <w:rsid w:val="007E6C5C"/>
    <w:rsid w:val="007F6322"/>
    <w:rsid w:val="007F6C41"/>
    <w:rsid w:val="008010CD"/>
    <w:rsid w:val="00810C1F"/>
    <w:rsid w:val="00811589"/>
    <w:rsid w:val="0082058D"/>
    <w:rsid w:val="008234FD"/>
    <w:rsid w:val="00826539"/>
    <w:rsid w:val="008347D5"/>
    <w:rsid w:val="0083499C"/>
    <w:rsid w:val="008425C1"/>
    <w:rsid w:val="00844CA3"/>
    <w:rsid w:val="008506D9"/>
    <w:rsid w:val="00852F47"/>
    <w:rsid w:val="00855C0B"/>
    <w:rsid w:val="00861E6D"/>
    <w:rsid w:val="00870BFB"/>
    <w:rsid w:val="0087267E"/>
    <w:rsid w:val="008733F5"/>
    <w:rsid w:val="008737B6"/>
    <w:rsid w:val="0087592C"/>
    <w:rsid w:val="00880F3C"/>
    <w:rsid w:val="00881E72"/>
    <w:rsid w:val="008825D8"/>
    <w:rsid w:val="00882DB9"/>
    <w:rsid w:val="0088657C"/>
    <w:rsid w:val="00890342"/>
    <w:rsid w:val="00893C62"/>
    <w:rsid w:val="008A0A7C"/>
    <w:rsid w:val="008A5296"/>
    <w:rsid w:val="008A7295"/>
    <w:rsid w:val="008B480F"/>
    <w:rsid w:val="008C0897"/>
    <w:rsid w:val="008C3DF6"/>
    <w:rsid w:val="008C5AE4"/>
    <w:rsid w:val="008C7B59"/>
    <w:rsid w:val="008E1A78"/>
    <w:rsid w:val="008E1C55"/>
    <w:rsid w:val="008E6CBD"/>
    <w:rsid w:val="008F02C3"/>
    <w:rsid w:val="008F3FF6"/>
    <w:rsid w:val="008F7F5B"/>
    <w:rsid w:val="00900425"/>
    <w:rsid w:val="00900F67"/>
    <w:rsid w:val="00901A80"/>
    <w:rsid w:val="009023EB"/>
    <w:rsid w:val="00912352"/>
    <w:rsid w:val="00912485"/>
    <w:rsid w:val="009142AB"/>
    <w:rsid w:val="00930D43"/>
    <w:rsid w:val="009332A3"/>
    <w:rsid w:val="00940AE2"/>
    <w:rsid w:val="00943840"/>
    <w:rsid w:val="009457FD"/>
    <w:rsid w:val="00946A9D"/>
    <w:rsid w:val="00947FEB"/>
    <w:rsid w:val="00951B91"/>
    <w:rsid w:val="00954420"/>
    <w:rsid w:val="00954458"/>
    <w:rsid w:val="00955ED0"/>
    <w:rsid w:val="009614DF"/>
    <w:rsid w:val="009666BF"/>
    <w:rsid w:val="0097430B"/>
    <w:rsid w:val="00975CB5"/>
    <w:rsid w:val="00976B38"/>
    <w:rsid w:val="00981289"/>
    <w:rsid w:val="00984FEE"/>
    <w:rsid w:val="00994050"/>
    <w:rsid w:val="00994C38"/>
    <w:rsid w:val="009A0E76"/>
    <w:rsid w:val="009A262C"/>
    <w:rsid w:val="009B6BBC"/>
    <w:rsid w:val="009C1DCA"/>
    <w:rsid w:val="009C64A1"/>
    <w:rsid w:val="009D1481"/>
    <w:rsid w:val="009D27DC"/>
    <w:rsid w:val="009D500E"/>
    <w:rsid w:val="009D784C"/>
    <w:rsid w:val="009E1AF4"/>
    <w:rsid w:val="009E2ED0"/>
    <w:rsid w:val="009E422A"/>
    <w:rsid w:val="009E49AE"/>
    <w:rsid w:val="009E644C"/>
    <w:rsid w:val="009E6694"/>
    <w:rsid w:val="009E6E86"/>
    <w:rsid w:val="009F45A4"/>
    <w:rsid w:val="009F5C7D"/>
    <w:rsid w:val="009F7940"/>
    <w:rsid w:val="00A0054E"/>
    <w:rsid w:val="00A04432"/>
    <w:rsid w:val="00A05C72"/>
    <w:rsid w:val="00A05E04"/>
    <w:rsid w:val="00A10A99"/>
    <w:rsid w:val="00A14BE8"/>
    <w:rsid w:val="00A14D5A"/>
    <w:rsid w:val="00A20F7B"/>
    <w:rsid w:val="00A275BC"/>
    <w:rsid w:val="00A309CB"/>
    <w:rsid w:val="00A30E01"/>
    <w:rsid w:val="00A3179D"/>
    <w:rsid w:val="00A31B29"/>
    <w:rsid w:val="00A35D15"/>
    <w:rsid w:val="00A364F4"/>
    <w:rsid w:val="00A368AA"/>
    <w:rsid w:val="00A42BC1"/>
    <w:rsid w:val="00A44ED0"/>
    <w:rsid w:val="00A46284"/>
    <w:rsid w:val="00A50EB5"/>
    <w:rsid w:val="00A5420E"/>
    <w:rsid w:val="00A54EA6"/>
    <w:rsid w:val="00A64822"/>
    <w:rsid w:val="00A64A8A"/>
    <w:rsid w:val="00A7054A"/>
    <w:rsid w:val="00A7297E"/>
    <w:rsid w:val="00A72CCF"/>
    <w:rsid w:val="00A7756F"/>
    <w:rsid w:val="00A928AC"/>
    <w:rsid w:val="00A95ED3"/>
    <w:rsid w:val="00A96D45"/>
    <w:rsid w:val="00A97C7E"/>
    <w:rsid w:val="00A97E00"/>
    <w:rsid w:val="00AA172A"/>
    <w:rsid w:val="00AA77A6"/>
    <w:rsid w:val="00AB041E"/>
    <w:rsid w:val="00AB2C3A"/>
    <w:rsid w:val="00AB2DA1"/>
    <w:rsid w:val="00AB38A4"/>
    <w:rsid w:val="00AB6019"/>
    <w:rsid w:val="00AC2E65"/>
    <w:rsid w:val="00AD45D8"/>
    <w:rsid w:val="00AD7A67"/>
    <w:rsid w:val="00AE1BFC"/>
    <w:rsid w:val="00AE5060"/>
    <w:rsid w:val="00AE6AFC"/>
    <w:rsid w:val="00AE6FAD"/>
    <w:rsid w:val="00AF111A"/>
    <w:rsid w:val="00AF28AD"/>
    <w:rsid w:val="00B00617"/>
    <w:rsid w:val="00B05015"/>
    <w:rsid w:val="00B061BD"/>
    <w:rsid w:val="00B1268C"/>
    <w:rsid w:val="00B15DAB"/>
    <w:rsid w:val="00B215D2"/>
    <w:rsid w:val="00B22AA1"/>
    <w:rsid w:val="00B22B7C"/>
    <w:rsid w:val="00B23233"/>
    <w:rsid w:val="00B25EF9"/>
    <w:rsid w:val="00B26939"/>
    <w:rsid w:val="00B34BD8"/>
    <w:rsid w:val="00B36300"/>
    <w:rsid w:val="00B36A6E"/>
    <w:rsid w:val="00B37D9C"/>
    <w:rsid w:val="00B40AF7"/>
    <w:rsid w:val="00B40B49"/>
    <w:rsid w:val="00B42701"/>
    <w:rsid w:val="00B430A9"/>
    <w:rsid w:val="00B46C25"/>
    <w:rsid w:val="00B5228B"/>
    <w:rsid w:val="00B55B6C"/>
    <w:rsid w:val="00B5651C"/>
    <w:rsid w:val="00B60980"/>
    <w:rsid w:val="00B642C9"/>
    <w:rsid w:val="00B66DE4"/>
    <w:rsid w:val="00B705FA"/>
    <w:rsid w:val="00B72796"/>
    <w:rsid w:val="00B72E1D"/>
    <w:rsid w:val="00B736A3"/>
    <w:rsid w:val="00B81D15"/>
    <w:rsid w:val="00B90A71"/>
    <w:rsid w:val="00B91BA6"/>
    <w:rsid w:val="00B91BE0"/>
    <w:rsid w:val="00B93257"/>
    <w:rsid w:val="00B93330"/>
    <w:rsid w:val="00B965B0"/>
    <w:rsid w:val="00BA1800"/>
    <w:rsid w:val="00BA2344"/>
    <w:rsid w:val="00BA2556"/>
    <w:rsid w:val="00BA2E7E"/>
    <w:rsid w:val="00BA4175"/>
    <w:rsid w:val="00BA51E6"/>
    <w:rsid w:val="00BA5263"/>
    <w:rsid w:val="00BA5CF9"/>
    <w:rsid w:val="00BA71E0"/>
    <w:rsid w:val="00BB1D5F"/>
    <w:rsid w:val="00BC05F1"/>
    <w:rsid w:val="00BD3B51"/>
    <w:rsid w:val="00BD71F7"/>
    <w:rsid w:val="00BD7E7D"/>
    <w:rsid w:val="00BE0B8C"/>
    <w:rsid w:val="00BE0E86"/>
    <w:rsid w:val="00BE227C"/>
    <w:rsid w:val="00BE2F47"/>
    <w:rsid w:val="00BE3547"/>
    <w:rsid w:val="00BE5660"/>
    <w:rsid w:val="00BF6AE6"/>
    <w:rsid w:val="00C013F0"/>
    <w:rsid w:val="00C02C05"/>
    <w:rsid w:val="00C0363B"/>
    <w:rsid w:val="00C12D55"/>
    <w:rsid w:val="00C13911"/>
    <w:rsid w:val="00C201B6"/>
    <w:rsid w:val="00C234E5"/>
    <w:rsid w:val="00C268E8"/>
    <w:rsid w:val="00C312D7"/>
    <w:rsid w:val="00C33F4D"/>
    <w:rsid w:val="00C37798"/>
    <w:rsid w:val="00C52EB8"/>
    <w:rsid w:val="00C63A8A"/>
    <w:rsid w:val="00C63F9B"/>
    <w:rsid w:val="00C70920"/>
    <w:rsid w:val="00C71814"/>
    <w:rsid w:val="00C740F3"/>
    <w:rsid w:val="00C74E29"/>
    <w:rsid w:val="00C817CE"/>
    <w:rsid w:val="00C8375C"/>
    <w:rsid w:val="00C8595E"/>
    <w:rsid w:val="00C90B4F"/>
    <w:rsid w:val="00C93360"/>
    <w:rsid w:val="00C979D5"/>
    <w:rsid w:val="00CA710B"/>
    <w:rsid w:val="00CB0461"/>
    <w:rsid w:val="00CB2DAA"/>
    <w:rsid w:val="00CB3DDF"/>
    <w:rsid w:val="00CB792A"/>
    <w:rsid w:val="00CC0305"/>
    <w:rsid w:val="00CC1E1B"/>
    <w:rsid w:val="00CC3F57"/>
    <w:rsid w:val="00CC44AA"/>
    <w:rsid w:val="00CC7EB6"/>
    <w:rsid w:val="00CD0FE3"/>
    <w:rsid w:val="00CD32BE"/>
    <w:rsid w:val="00CD37B0"/>
    <w:rsid w:val="00CD3F36"/>
    <w:rsid w:val="00CD4A47"/>
    <w:rsid w:val="00CD5687"/>
    <w:rsid w:val="00CD62F5"/>
    <w:rsid w:val="00CE0421"/>
    <w:rsid w:val="00CE40C6"/>
    <w:rsid w:val="00CF0B5C"/>
    <w:rsid w:val="00CF1870"/>
    <w:rsid w:val="00CF70C7"/>
    <w:rsid w:val="00D00F7C"/>
    <w:rsid w:val="00D050E7"/>
    <w:rsid w:val="00D14116"/>
    <w:rsid w:val="00D145D4"/>
    <w:rsid w:val="00D160C7"/>
    <w:rsid w:val="00D21F6F"/>
    <w:rsid w:val="00D2203D"/>
    <w:rsid w:val="00D25BDF"/>
    <w:rsid w:val="00D31C00"/>
    <w:rsid w:val="00D32E7A"/>
    <w:rsid w:val="00D36569"/>
    <w:rsid w:val="00D40B70"/>
    <w:rsid w:val="00D5144A"/>
    <w:rsid w:val="00D5675B"/>
    <w:rsid w:val="00D60EC5"/>
    <w:rsid w:val="00D6347A"/>
    <w:rsid w:val="00D66F7A"/>
    <w:rsid w:val="00D71FEF"/>
    <w:rsid w:val="00D720BF"/>
    <w:rsid w:val="00D72E9F"/>
    <w:rsid w:val="00D74ABE"/>
    <w:rsid w:val="00D8090A"/>
    <w:rsid w:val="00D836C2"/>
    <w:rsid w:val="00D85FD8"/>
    <w:rsid w:val="00D87722"/>
    <w:rsid w:val="00D90925"/>
    <w:rsid w:val="00DA0390"/>
    <w:rsid w:val="00DA0CEB"/>
    <w:rsid w:val="00DA3C1E"/>
    <w:rsid w:val="00DA50BD"/>
    <w:rsid w:val="00DA59E5"/>
    <w:rsid w:val="00DB208C"/>
    <w:rsid w:val="00DB519F"/>
    <w:rsid w:val="00DC08FD"/>
    <w:rsid w:val="00DC38F2"/>
    <w:rsid w:val="00DC7106"/>
    <w:rsid w:val="00DC757C"/>
    <w:rsid w:val="00DD08A9"/>
    <w:rsid w:val="00DD2B8C"/>
    <w:rsid w:val="00DE5F1D"/>
    <w:rsid w:val="00DF1F97"/>
    <w:rsid w:val="00DF347D"/>
    <w:rsid w:val="00E00F0E"/>
    <w:rsid w:val="00E04CA3"/>
    <w:rsid w:val="00E073D0"/>
    <w:rsid w:val="00E10BBF"/>
    <w:rsid w:val="00E13037"/>
    <w:rsid w:val="00E13DBE"/>
    <w:rsid w:val="00E14AAB"/>
    <w:rsid w:val="00E172D8"/>
    <w:rsid w:val="00E25979"/>
    <w:rsid w:val="00E276B5"/>
    <w:rsid w:val="00E32BC8"/>
    <w:rsid w:val="00E4580E"/>
    <w:rsid w:val="00E458CE"/>
    <w:rsid w:val="00E46621"/>
    <w:rsid w:val="00E517ED"/>
    <w:rsid w:val="00E56BF2"/>
    <w:rsid w:val="00E6002E"/>
    <w:rsid w:val="00E629E5"/>
    <w:rsid w:val="00E64038"/>
    <w:rsid w:val="00E677A4"/>
    <w:rsid w:val="00E73AAB"/>
    <w:rsid w:val="00E816F9"/>
    <w:rsid w:val="00E865DA"/>
    <w:rsid w:val="00E93913"/>
    <w:rsid w:val="00E96D50"/>
    <w:rsid w:val="00EA4F8D"/>
    <w:rsid w:val="00EB2D0E"/>
    <w:rsid w:val="00EB3B24"/>
    <w:rsid w:val="00EB434B"/>
    <w:rsid w:val="00EB51E7"/>
    <w:rsid w:val="00EB558A"/>
    <w:rsid w:val="00EB651F"/>
    <w:rsid w:val="00EB6ADE"/>
    <w:rsid w:val="00EC1269"/>
    <w:rsid w:val="00EC2E6F"/>
    <w:rsid w:val="00EC4D36"/>
    <w:rsid w:val="00EC6CD0"/>
    <w:rsid w:val="00ED1713"/>
    <w:rsid w:val="00ED25A5"/>
    <w:rsid w:val="00ED3789"/>
    <w:rsid w:val="00ED43CA"/>
    <w:rsid w:val="00ED43CD"/>
    <w:rsid w:val="00EE3425"/>
    <w:rsid w:val="00EE65C8"/>
    <w:rsid w:val="00EF3B17"/>
    <w:rsid w:val="00EF481A"/>
    <w:rsid w:val="00EF4D11"/>
    <w:rsid w:val="00F00345"/>
    <w:rsid w:val="00F01403"/>
    <w:rsid w:val="00F0662F"/>
    <w:rsid w:val="00F06B04"/>
    <w:rsid w:val="00F06EB0"/>
    <w:rsid w:val="00F07D31"/>
    <w:rsid w:val="00F11AAD"/>
    <w:rsid w:val="00F122BD"/>
    <w:rsid w:val="00F123C4"/>
    <w:rsid w:val="00F12F61"/>
    <w:rsid w:val="00F13A9E"/>
    <w:rsid w:val="00F30456"/>
    <w:rsid w:val="00F30C6A"/>
    <w:rsid w:val="00F32494"/>
    <w:rsid w:val="00F33A22"/>
    <w:rsid w:val="00F36E99"/>
    <w:rsid w:val="00F36F65"/>
    <w:rsid w:val="00F4498B"/>
    <w:rsid w:val="00F4543B"/>
    <w:rsid w:val="00F4597E"/>
    <w:rsid w:val="00F46834"/>
    <w:rsid w:val="00F47710"/>
    <w:rsid w:val="00F50909"/>
    <w:rsid w:val="00F524B9"/>
    <w:rsid w:val="00F536A6"/>
    <w:rsid w:val="00F5658F"/>
    <w:rsid w:val="00F57D45"/>
    <w:rsid w:val="00F64D1E"/>
    <w:rsid w:val="00F71DE5"/>
    <w:rsid w:val="00F82662"/>
    <w:rsid w:val="00F82E18"/>
    <w:rsid w:val="00F967ED"/>
    <w:rsid w:val="00FA0195"/>
    <w:rsid w:val="00FA46BD"/>
    <w:rsid w:val="00FA5348"/>
    <w:rsid w:val="00FB196A"/>
    <w:rsid w:val="00FB1B9D"/>
    <w:rsid w:val="00FB4C2B"/>
    <w:rsid w:val="00FC004E"/>
    <w:rsid w:val="00FC453B"/>
    <w:rsid w:val="00FC562B"/>
    <w:rsid w:val="00FC6B59"/>
    <w:rsid w:val="00FD00FE"/>
    <w:rsid w:val="00FD1EB1"/>
    <w:rsid w:val="00FD3605"/>
    <w:rsid w:val="00FD365C"/>
    <w:rsid w:val="00FD4788"/>
    <w:rsid w:val="00FD650F"/>
    <w:rsid w:val="00FE12A5"/>
    <w:rsid w:val="00FE5056"/>
    <w:rsid w:val="00FE7212"/>
    <w:rsid w:val="00FE7E51"/>
    <w:rsid w:val="00FF12F3"/>
    <w:rsid w:val="00FF1DE3"/>
    <w:rsid w:val="00FF306B"/>
    <w:rsid w:val="00FF6AC2"/>
    <w:rsid w:val="00FF77AE"/>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59A62"/>
  <w15:docId w15:val="{DBCA25CC-49D9-45FE-ACCE-AE3BA2EB6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GB"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757C"/>
    <w:pPr>
      <w:spacing w:after="120"/>
    </w:pPr>
    <w:rPr>
      <w:rFonts w:ascii="Arial" w:hAnsi="Arial"/>
    </w:rPr>
  </w:style>
  <w:style w:type="paragraph" w:styleId="Ttulo1">
    <w:name w:val="heading 1"/>
    <w:basedOn w:val="Normal"/>
    <w:next w:val="Normal"/>
    <w:link w:val="Ttulo1Car"/>
    <w:uiPriority w:val="9"/>
    <w:qFormat/>
    <w:rsid w:val="009023EB"/>
    <w:pPr>
      <w:keepNext/>
      <w:keepLines/>
      <w:spacing w:after="840"/>
      <w:outlineLvl w:val="0"/>
    </w:pPr>
    <w:rPr>
      <w:rFonts w:eastAsiaTheme="majorEastAsia" w:cstheme="majorBidi"/>
      <w:b/>
      <w:caps/>
      <w:color w:val="FFFFFF" w:themeColor="background1"/>
      <w:sz w:val="52"/>
      <w:szCs w:val="32"/>
    </w:rPr>
  </w:style>
  <w:style w:type="paragraph" w:styleId="Ttulo2">
    <w:name w:val="heading 2"/>
    <w:basedOn w:val="Normal"/>
    <w:next w:val="Normal"/>
    <w:link w:val="Ttulo2Car"/>
    <w:autoRedefine/>
    <w:uiPriority w:val="9"/>
    <w:unhideWhenUsed/>
    <w:qFormat/>
    <w:rsid w:val="00AE6FAD"/>
    <w:pPr>
      <w:keepNext/>
      <w:keepLines/>
      <w:spacing w:before="480" w:after="240"/>
      <w:outlineLvl w:val="1"/>
    </w:pPr>
    <w:rPr>
      <w:rFonts w:eastAsia="Arial" w:cstheme="majorBidi"/>
      <w:b/>
      <w:color w:val="235D6C"/>
      <w:sz w:val="40"/>
      <w:szCs w:val="26"/>
    </w:rPr>
  </w:style>
  <w:style w:type="paragraph" w:styleId="Ttulo3">
    <w:name w:val="heading 3"/>
    <w:basedOn w:val="Normal"/>
    <w:next w:val="Normal"/>
    <w:link w:val="Ttulo3Car"/>
    <w:uiPriority w:val="9"/>
    <w:unhideWhenUsed/>
    <w:qFormat/>
    <w:rsid w:val="009E6694"/>
    <w:pPr>
      <w:keepNext/>
      <w:keepLines/>
      <w:spacing w:before="360" w:after="240"/>
      <w:outlineLvl w:val="2"/>
    </w:pPr>
    <w:rPr>
      <w:rFonts w:eastAsiaTheme="majorEastAsia" w:cstheme="majorBidi"/>
      <w:b/>
      <w:color w:val="235D6C"/>
      <w:sz w:val="32"/>
    </w:rPr>
  </w:style>
  <w:style w:type="paragraph" w:styleId="Ttulo4">
    <w:name w:val="heading 4"/>
    <w:basedOn w:val="Normal"/>
    <w:next w:val="Normal"/>
    <w:link w:val="Ttulo4Car"/>
    <w:uiPriority w:val="9"/>
    <w:unhideWhenUsed/>
    <w:qFormat/>
    <w:rsid w:val="00DD2B8C"/>
    <w:pPr>
      <w:keepNext/>
      <w:keepLines/>
      <w:spacing w:before="240"/>
      <w:outlineLvl w:val="3"/>
    </w:pPr>
    <w:rPr>
      <w:rFonts w:eastAsiaTheme="majorEastAsia" w:cstheme="majorBidi"/>
      <w:b/>
      <w:iCs/>
      <w:color w:val="276E8B" w:themeColor="accent1" w:themeShade="BF"/>
      <w:sz w:val="28"/>
    </w:rPr>
  </w:style>
  <w:style w:type="paragraph" w:styleId="Ttulo5">
    <w:name w:val="heading 5"/>
    <w:basedOn w:val="Normal"/>
    <w:next w:val="Normal"/>
    <w:link w:val="Ttulo5Car"/>
    <w:autoRedefine/>
    <w:uiPriority w:val="9"/>
    <w:unhideWhenUsed/>
    <w:qFormat/>
    <w:rsid w:val="00B60980"/>
    <w:pPr>
      <w:keepNext/>
      <w:keepLines/>
      <w:spacing w:before="240"/>
      <w:outlineLvl w:val="4"/>
    </w:pPr>
    <w:rPr>
      <w:rFonts w:eastAsia="Arial" w:cs="Arial"/>
      <w:b/>
      <w:color w:val="235D6C"/>
      <w:sz w:val="28"/>
      <w:szCs w:val="28"/>
    </w:rPr>
  </w:style>
  <w:style w:type="paragraph" w:styleId="Ttulo6">
    <w:name w:val="heading 6"/>
    <w:basedOn w:val="Normal"/>
    <w:next w:val="Normal"/>
    <w:link w:val="Ttulo6Car"/>
    <w:uiPriority w:val="9"/>
    <w:unhideWhenUsed/>
    <w:qFormat/>
    <w:rsid w:val="005E3B93"/>
    <w:pPr>
      <w:keepNext/>
      <w:keepLines/>
      <w:spacing w:before="40"/>
      <w:outlineLvl w:val="5"/>
    </w:pPr>
    <w:rPr>
      <w:rFonts w:asciiTheme="majorHAnsi" w:eastAsiaTheme="majorEastAsia" w:hAnsiTheme="majorHAnsi" w:cstheme="majorBidi"/>
      <w:color w:val="1A495C"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link w:val="TtuloCar"/>
    <w:uiPriority w:val="10"/>
    <w:qFormat/>
    <w:rsid w:val="00A07626"/>
    <w:pPr>
      <w:contextualSpacing/>
    </w:pPr>
    <w:rPr>
      <w:rFonts w:asciiTheme="majorHAnsi" w:eastAsiaTheme="majorEastAsia" w:hAnsiTheme="majorHAnsi" w:cstheme="majorBidi"/>
      <w:spacing w:val="-10"/>
      <w:kern w:val="28"/>
      <w:sz w:val="56"/>
      <w:szCs w:val="56"/>
    </w:rPr>
  </w:style>
  <w:style w:type="table" w:customStyle="1" w:styleId="TableNormal10">
    <w:name w:val="Table Normal1"/>
    <w:tblPr>
      <w:tblCellMar>
        <w:top w:w="0" w:type="dxa"/>
        <w:left w:w="0" w:type="dxa"/>
        <w:bottom w:w="0" w:type="dxa"/>
        <w:right w:w="0" w:type="dxa"/>
      </w:tblCellMar>
    </w:tblPr>
  </w:style>
  <w:style w:type="character" w:customStyle="1" w:styleId="TtuloCar">
    <w:name w:val="Título Car"/>
    <w:basedOn w:val="Fuentedeprrafopredeter"/>
    <w:link w:val="Ttulo"/>
    <w:uiPriority w:val="10"/>
    <w:rsid w:val="00A0762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pPr>
      <w:spacing w:after="160"/>
    </w:pPr>
    <w:rPr>
      <w:color w:val="5A5A5A"/>
      <w:sz w:val="22"/>
      <w:szCs w:val="22"/>
    </w:rPr>
  </w:style>
  <w:style w:type="character" w:customStyle="1" w:styleId="SubttuloCar">
    <w:name w:val="Subtítulo Car"/>
    <w:basedOn w:val="Fuentedeprrafopredeter"/>
    <w:link w:val="Subttulo"/>
    <w:uiPriority w:val="11"/>
    <w:rsid w:val="00A07626"/>
    <w:rPr>
      <w:rFonts w:eastAsiaTheme="minorEastAsia"/>
      <w:color w:val="5A5A5A" w:themeColor="text1" w:themeTint="A5"/>
      <w:spacing w:val="15"/>
      <w:sz w:val="22"/>
      <w:szCs w:val="22"/>
    </w:rPr>
  </w:style>
  <w:style w:type="character" w:customStyle="1" w:styleId="Ttulo1Car">
    <w:name w:val="Título 1 Car"/>
    <w:basedOn w:val="Fuentedeprrafopredeter"/>
    <w:link w:val="Ttulo1"/>
    <w:uiPriority w:val="9"/>
    <w:rsid w:val="009023EB"/>
    <w:rPr>
      <w:rFonts w:ascii="Arial" w:eastAsiaTheme="majorEastAsia" w:hAnsi="Arial" w:cstheme="majorBidi"/>
      <w:b/>
      <w:caps/>
      <w:color w:val="FFFFFF" w:themeColor="background1"/>
      <w:sz w:val="52"/>
      <w:szCs w:val="32"/>
    </w:rPr>
  </w:style>
  <w:style w:type="character" w:customStyle="1" w:styleId="Ttulo2Car">
    <w:name w:val="Título 2 Car"/>
    <w:basedOn w:val="Fuentedeprrafopredeter"/>
    <w:link w:val="Ttulo2"/>
    <w:uiPriority w:val="9"/>
    <w:rsid w:val="00AE6FAD"/>
    <w:rPr>
      <w:rFonts w:ascii="Arial" w:eastAsia="Arial" w:hAnsi="Arial" w:cstheme="majorBidi"/>
      <w:b/>
      <w:color w:val="235D6C"/>
      <w:sz w:val="40"/>
      <w:szCs w:val="26"/>
    </w:rPr>
  </w:style>
  <w:style w:type="character" w:customStyle="1" w:styleId="Ttulo3Car">
    <w:name w:val="Título 3 Car"/>
    <w:basedOn w:val="Fuentedeprrafopredeter"/>
    <w:link w:val="Ttulo3"/>
    <w:uiPriority w:val="9"/>
    <w:rsid w:val="009E6694"/>
    <w:rPr>
      <w:rFonts w:ascii="Arial" w:eastAsiaTheme="majorEastAsia" w:hAnsi="Arial" w:cstheme="majorBidi"/>
      <w:b/>
      <w:color w:val="235D6C"/>
      <w:sz w:val="32"/>
    </w:rPr>
  </w:style>
  <w:style w:type="paragraph" w:styleId="Prrafodelista">
    <w:name w:val="List Paragraph"/>
    <w:basedOn w:val="Normal"/>
    <w:uiPriority w:val="34"/>
    <w:qFormat/>
    <w:rsid w:val="005B45A9"/>
    <w:pPr>
      <w:ind w:left="720"/>
      <w:contextualSpacing/>
    </w:pPr>
  </w:style>
  <w:style w:type="character" w:styleId="Refdecomentario">
    <w:name w:val="annotation reference"/>
    <w:basedOn w:val="Fuentedeprrafopredeter"/>
    <w:uiPriority w:val="99"/>
    <w:semiHidden/>
    <w:unhideWhenUsed/>
    <w:rsid w:val="00595E90"/>
    <w:rPr>
      <w:sz w:val="16"/>
      <w:szCs w:val="16"/>
    </w:rPr>
  </w:style>
  <w:style w:type="paragraph" w:styleId="Textocomentario">
    <w:name w:val="annotation text"/>
    <w:basedOn w:val="Normal"/>
    <w:link w:val="TextocomentarioCar"/>
    <w:uiPriority w:val="99"/>
    <w:unhideWhenUsed/>
    <w:rsid w:val="00595E90"/>
    <w:rPr>
      <w:sz w:val="20"/>
      <w:szCs w:val="20"/>
    </w:rPr>
  </w:style>
  <w:style w:type="character" w:customStyle="1" w:styleId="TextocomentarioCar">
    <w:name w:val="Texto comentario Car"/>
    <w:basedOn w:val="Fuentedeprrafopredeter"/>
    <w:link w:val="Textocomentario"/>
    <w:uiPriority w:val="99"/>
    <w:semiHidden/>
    <w:rsid w:val="00595E90"/>
    <w:rPr>
      <w:sz w:val="20"/>
      <w:szCs w:val="20"/>
    </w:rPr>
  </w:style>
  <w:style w:type="paragraph" w:styleId="Asuntodelcomentario">
    <w:name w:val="annotation subject"/>
    <w:basedOn w:val="Textocomentario"/>
    <w:next w:val="Textocomentario"/>
    <w:link w:val="AsuntodelcomentarioCar"/>
    <w:uiPriority w:val="99"/>
    <w:semiHidden/>
    <w:unhideWhenUsed/>
    <w:rsid w:val="00595E90"/>
    <w:rPr>
      <w:b/>
      <w:bCs/>
    </w:rPr>
  </w:style>
  <w:style w:type="character" w:customStyle="1" w:styleId="AsuntodelcomentarioCar">
    <w:name w:val="Asunto del comentario Car"/>
    <w:basedOn w:val="TextocomentarioCar"/>
    <w:link w:val="Asuntodelcomentario"/>
    <w:uiPriority w:val="99"/>
    <w:semiHidden/>
    <w:rsid w:val="00595E90"/>
    <w:rPr>
      <w:b/>
      <w:bCs/>
      <w:sz w:val="20"/>
      <w:szCs w:val="20"/>
    </w:rPr>
  </w:style>
  <w:style w:type="character" w:styleId="Hipervnculo">
    <w:name w:val="Hyperlink"/>
    <w:basedOn w:val="Fuentedeprrafopredeter"/>
    <w:uiPriority w:val="99"/>
    <w:rsid w:val="00343F54"/>
    <w:rPr>
      <w:color w:val="0000FF"/>
      <w:u w:val="none"/>
    </w:rPr>
  </w:style>
  <w:style w:type="character" w:styleId="Mencinsinresolver">
    <w:name w:val="Unresolved Mention"/>
    <w:basedOn w:val="Fuentedeprrafopredeter"/>
    <w:uiPriority w:val="99"/>
    <w:semiHidden/>
    <w:unhideWhenUsed/>
    <w:rsid w:val="00AC7EE3"/>
    <w:rPr>
      <w:color w:val="605E5C"/>
      <w:shd w:val="clear" w:color="auto" w:fill="E1DFDD"/>
    </w:rPr>
  </w:style>
  <w:style w:type="paragraph" w:styleId="TtuloTDC">
    <w:name w:val="TOC Heading"/>
    <w:basedOn w:val="Ttulo1"/>
    <w:next w:val="Normal"/>
    <w:uiPriority w:val="39"/>
    <w:unhideWhenUsed/>
    <w:qFormat/>
    <w:rsid w:val="006908CE"/>
    <w:pPr>
      <w:spacing w:before="480" w:line="276" w:lineRule="auto"/>
      <w:outlineLvl w:val="9"/>
    </w:pPr>
    <w:rPr>
      <w:b w:val="0"/>
      <w:bCs/>
      <w:sz w:val="28"/>
      <w:szCs w:val="28"/>
      <w:lang w:val="en-US"/>
    </w:rPr>
  </w:style>
  <w:style w:type="paragraph" w:styleId="TDC1">
    <w:name w:val="toc 1"/>
    <w:basedOn w:val="Normal"/>
    <w:next w:val="Normal"/>
    <w:autoRedefine/>
    <w:uiPriority w:val="39"/>
    <w:unhideWhenUsed/>
    <w:rsid w:val="00DE5F1D"/>
    <w:pPr>
      <w:tabs>
        <w:tab w:val="right" w:leader="dot" w:pos="9016"/>
      </w:tabs>
      <w:spacing w:before="120" w:line="276" w:lineRule="auto"/>
    </w:pPr>
    <w:rPr>
      <w:rFonts w:eastAsia="Arial" w:cs="Arial"/>
      <w:b/>
      <w:bCs/>
      <w:caps/>
      <w:noProof/>
      <w:sz w:val="28"/>
      <w:szCs w:val="28"/>
    </w:rPr>
  </w:style>
  <w:style w:type="paragraph" w:styleId="TDC2">
    <w:name w:val="toc 2"/>
    <w:basedOn w:val="Normal"/>
    <w:next w:val="Normal"/>
    <w:autoRedefine/>
    <w:uiPriority w:val="39"/>
    <w:unhideWhenUsed/>
    <w:rsid w:val="005A11A0"/>
    <w:pPr>
      <w:tabs>
        <w:tab w:val="right" w:leader="dot" w:pos="9016"/>
      </w:tabs>
      <w:spacing w:line="276" w:lineRule="auto"/>
      <w:ind w:left="240"/>
    </w:pPr>
    <w:rPr>
      <w:rFonts w:eastAsia="Arial" w:cs="Arial"/>
      <w:b/>
      <w:bCs/>
      <w:smallCaps/>
      <w:noProof/>
      <w:sz w:val="28"/>
      <w:szCs w:val="28"/>
    </w:rPr>
  </w:style>
  <w:style w:type="paragraph" w:styleId="TDC3">
    <w:name w:val="toc 3"/>
    <w:basedOn w:val="Normal"/>
    <w:next w:val="Normal"/>
    <w:autoRedefine/>
    <w:uiPriority w:val="39"/>
    <w:unhideWhenUsed/>
    <w:rsid w:val="00C56E45"/>
    <w:pPr>
      <w:tabs>
        <w:tab w:val="right" w:leader="dot" w:pos="9016"/>
      </w:tabs>
      <w:ind w:left="480"/>
    </w:pPr>
    <w:rPr>
      <w:rFonts w:cstheme="minorHAnsi"/>
      <w:i/>
      <w:iCs/>
      <w:sz w:val="20"/>
      <w:szCs w:val="20"/>
    </w:rPr>
  </w:style>
  <w:style w:type="paragraph" w:styleId="TDC4">
    <w:name w:val="toc 4"/>
    <w:basedOn w:val="Normal"/>
    <w:next w:val="Normal"/>
    <w:autoRedefine/>
    <w:uiPriority w:val="39"/>
    <w:unhideWhenUsed/>
    <w:rsid w:val="006908CE"/>
    <w:pPr>
      <w:ind w:left="720"/>
    </w:pPr>
    <w:rPr>
      <w:rFonts w:cstheme="minorHAnsi"/>
      <w:sz w:val="18"/>
      <w:szCs w:val="18"/>
    </w:rPr>
  </w:style>
  <w:style w:type="paragraph" w:styleId="TDC5">
    <w:name w:val="toc 5"/>
    <w:basedOn w:val="Normal"/>
    <w:next w:val="Normal"/>
    <w:autoRedefine/>
    <w:uiPriority w:val="39"/>
    <w:unhideWhenUsed/>
    <w:rsid w:val="006908CE"/>
    <w:pPr>
      <w:ind w:left="960"/>
    </w:pPr>
    <w:rPr>
      <w:rFonts w:cstheme="minorHAnsi"/>
      <w:sz w:val="18"/>
      <w:szCs w:val="18"/>
    </w:rPr>
  </w:style>
  <w:style w:type="paragraph" w:styleId="TDC6">
    <w:name w:val="toc 6"/>
    <w:basedOn w:val="Normal"/>
    <w:next w:val="Normal"/>
    <w:autoRedefine/>
    <w:uiPriority w:val="39"/>
    <w:unhideWhenUsed/>
    <w:rsid w:val="006908CE"/>
    <w:pPr>
      <w:ind w:left="1200"/>
    </w:pPr>
    <w:rPr>
      <w:rFonts w:cstheme="minorHAnsi"/>
      <w:sz w:val="18"/>
      <w:szCs w:val="18"/>
    </w:rPr>
  </w:style>
  <w:style w:type="paragraph" w:styleId="TDC7">
    <w:name w:val="toc 7"/>
    <w:basedOn w:val="Normal"/>
    <w:next w:val="Normal"/>
    <w:autoRedefine/>
    <w:uiPriority w:val="39"/>
    <w:semiHidden/>
    <w:unhideWhenUsed/>
    <w:rsid w:val="006908CE"/>
    <w:pPr>
      <w:ind w:left="1440"/>
    </w:pPr>
    <w:rPr>
      <w:rFonts w:cstheme="minorHAnsi"/>
      <w:sz w:val="18"/>
      <w:szCs w:val="18"/>
    </w:rPr>
  </w:style>
  <w:style w:type="paragraph" w:styleId="TDC8">
    <w:name w:val="toc 8"/>
    <w:basedOn w:val="Normal"/>
    <w:next w:val="Normal"/>
    <w:autoRedefine/>
    <w:uiPriority w:val="39"/>
    <w:semiHidden/>
    <w:unhideWhenUsed/>
    <w:rsid w:val="006908CE"/>
    <w:pPr>
      <w:ind w:left="1680"/>
    </w:pPr>
    <w:rPr>
      <w:rFonts w:cstheme="minorHAnsi"/>
      <w:sz w:val="18"/>
      <w:szCs w:val="18"/>
    </w:rPr>
  </w:style>
  <w:style w:type="paragraph" w:styleId="TDC9">
    <w:name w:val="toc 9"/>
    <w:basedOn w:val="Normal"/>
    <w:next w:val="Normal"/>
    <w:autoRedefine/>
    <w:uiPriority w:val="39"/>
    <w:semiHidden/>
    <w:unhideWhenUsed/>
    <w:rsid w:val="006908CE"/>
    <w:pPr>
      <w:ind w:left="1920"/>
    </w:pPr>
    <w:rPr>
      <w:rFonts w:cstheme="minorHAnsi"/>
      <w:sz w:val="18"/>
      <w:szCs w:val="18"/>
    </w:rPr>
  </w:style>
  <w:style w:type="paragraph" w:styleId="Piedepgina">
    <w:name w:val="footer"/>
    <w:basedOn w:val="Normal"/>
    <w:link w:val="PiedepginaCar"/>
    <w:uiPriority w:val="99"/>
    <w:unhideWhenUsed/>
    <w:rsid w:val="00BD6F65"/>
    <w:pPr>
      <w:tabs>
        <w:tab w:val="center" w:pos="4680"/>
        <w:tab w:val="right" w:pos="9360"/>
      </w:tabs>
    </w:pPr>
  </w:style>
  <w:style w:type="character" w:customStyle="1" w:styleId="PiedepginaCar">
    <w:name w:val="Pie de página Car"/>
    <w:basedOn w:val="Fuentedeprrafopredeter"/>
    <w:link w:val="Piedepgina"/>
    <w:uiPriority w:val="99"/>
    <w:rsid w:val="00BD6F65"/>
  </w:style>
  <w:style w:type="character" w:styleId="Nmerodepgina">
    <w:name w:val="page number"/>
    <w:basedOn w:val="Fuentedeprrafopredeter"/>
    <w:uiPriority w:val="99"/>
    <w:semiHidden/>
    <w:unhideWhenUsed/>
    <w:rsid w:val="00BD6F65"/>
  </w:style>
  <w:style w:type="character" w:customStyle="1" w:styleId="Ttulo4Car">
    <w:name w:val="Título 4 Car"/>
    <w:basedOn w:val="Fuentedeprrafopredeter"/>
    <w:link w:val="Ttulo4"/>
    <w:uiPriority w:val="9"/>
    <w:rsid w:val="00DD2B8C"/>
    <w:rPr>
      <w:rFonts w:ascii="Arial" w:eastAsiaTheme="majorEastAsia" w:hAnsi="Arial" w:cstheme="majorBidi"/>
      <w:b/>
      <w:iCs/>
      <w:color w:val="276E8B" w:themeColor="accent1" w:themeShade="BF"/>
      <w:sz w:val="28"/>
    </w:rPr>
  </w:style>
  <w:style w:type="character" w:customStyle="1" w:styleId="Ttulo5Car">
    <w:name w:val="Título 5 Car"/>
    <w:basedOn w:val="Fuentedeprrafopredeter"/>
    <w:link w:val="Ttulo5"/>
    <w:uiPriority w:val="9"/>
    <w:rsid w:val="00B60980"/>
    <w:rPr>
      <w:rFonts w:ascii="Arial" w:eastAsia="Arial" w:hAnsi="Arial" w:cs="Arial"/>
      <w:b/>
      <w:color w:val="235D6C"/>
      <w:sz w:val="28"/>
      <w:szCs w:val="28"/>
    </w:rPr>
  </w:style>
  <w:style w:type="table" w:styleId="Tablaconcuadrcula">
    <w:name w:val="Table Grid"/>
    <w:basedOn w:val="Tablanormal"/>
    <w:uiPriority w:val="39"/>
    <w:rsid w:val="00F80F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F45718"/>
    <w:rPr>
      <w:sz w:val="20"/>
      <w:szCs w:val="20"/>
    </w:rPr>
  </w:style>
  <w:style w:type="character" w:customStyle="1" w:styleId="TextonotapieCar">
    <w:name w:val="Texto nota pie Car"/>
    <w:basedOn w:val="Fuentedeprrafopredeter"/>
    <w:link w:val="Textonotapie"/>
    <w:uiPriority w:val="99"/>
    <w:semiHidden/>
    <w:rsid w:val="00F45718"/>
    <w:rPr>
      <w:sz w:val="20"/>
      <w:szCs w:val="20"/>
    </w:rPr>
  </w:style>
  <w:style w:type="character" w:styleId="Refdenotaalpie">
    <w:name w:val="footnote reference"/>
    <w:basedOn w:val="Fuentedeprrafopredeter"/>
    <w:uiPriority w:val="99"/>
    <w:semiHidden/>
    <w:unhideWhenUsed/>
    <w:rsid w:val="00F45718"/>
    <w:rPr>
      <w:vertAlign w:val="superscript"/>
    </w:rPr>
  </w:style>
  <w:style w:type="paragraph" w:styleId="Textonotaalfinal">
    <w:name w:val="endnote text"/>
    <w:basedOn w:val="Normal"/>
    <w:link w:val="TextonotaalfinalCar"/>
    <w:uiPriority w:val="99"/>
    <w:semiHidden/>
    <w:unhideWhenUsed/>
    <w:rsid w:val="004F7B6A"/>
    <w:rPr>
      <w:sz w:val="20"/>
      <w:szCs w:val="20"/>
    </w:rPr>
  </w:style>
  <w:style w:type="character" w:customStyle="1" w:styleId="TextonotaalfinalCar">
    <w:name w:val="Texto nota al final Car"/>
    <w:basedOn w:val="Fuentedeprrafopredeter"/>
    <w:link w:val="Textonotaalfinal"/>
    <w:uiPriority w:val="99"/>
    <w:semiHidden/>
    <w:rsid w:val="004F7B6A"/>
    <w:rPr>
      <w:sz w:val="20"/>
      <w:szCs w:val="20"/>
    </w:rPr>
  </w:style>
  <w:style w:type="character" w:styleId="Refdenotaalfinal">
    <w:name w:val="endnote reference"/>
    <w:basedOn w:val="Fuentedeprrafopredeter"/>
    <w:uiPriority w:val="99"/>
    <w:semiHidden/>
    <w:unhideWhenUsed/>
    <w:rsid w:val="004F7B6A"/>
    <w:rPr>
      <w:vertAlign w:val="superscript"/>
    </w:rPr>
  </w:style>
  <w:style w:type="character" w:styleId="Referenciaintensa">
    <w:name w:val="Intense Reference"/>
    <w:basedOn w:val="Fuentedeprrafopredeter"/>
    <w:uiPriority w:val="32"/>
    <w:qFormat/>
    <w:rsid w:val="00432DEA"/>
    <w:rPr>
      <w:b/>
      <w:bCs/>
      <w:smallCaps/>
      <w:color w:val="3494BA" w:themeColor="accent1"/>
      <w:spacing w:val="5"/>
    </w:rPr>
  </w:style>
  <w:style w:type="character" w:styleId="Textoennegrita">
    <w:name w:val="Strong"/>
    <w:basedOn w:val="Fuentedeprrafopredeter"/>
    <w:uiPriority w:val="22"/>
    <w:qFormat/>
    <w:rsid w:val="00432DEA"/>
    <w:rPr>
      <w:b/>
      <w:bCs/>
    </w:rPr>
  </w:style>
  <w:style w:type="character" w:styleId="nfasisintenso">
    <w:name w:val="Intense Emphasis"/>
    <w:basedOn w:val="Fuentedeprrafopredeter"/>
    <w:uiPriority w:val="21"/>
    <w:qFormat/>
    <w:rsid w:val="00F850C3"/>
    <w:rPr>
      <w:i/>
      <w:iCs/>
      <w:color w:val="3494BA" w:themeColor="accent1"/>
    </w:rPr>
  </w:style>
  <w:style w:type="character" w:styleId="nfasissutil">
    <w:name w:val="Subtle Emphasis"/>
    <w:basedOn w:val="Fuentedeprrafopredeter"/>
    <w:uiPriority w:val="19"/>
    <w:qFormat/>
    <w:rsid w:val="00B111F4"/>
    <w:rPr>
      <w:i/>
      <w:iCs/>
      <w:color w:val="404040" w:themeColor="text1" w:themeTint="BF"/>
    </w:rPr>
  </w:style>
  <w:style w:type="table" w:styleId="Tablaconcuadrcula1clara-nfasis1">
    <w:name w:val="Grid Table 1 Light Accent 1"/>
    <w:basedOn w:val="Tablanormal"/>
    <w:uiPriority w:val="46"/>
    <w:rsid w:val="00A90BB3"/>
    <w:tblPr>
      <w:tblStyleRowBandSize w:val="1"/>
      <w:tblStyleColBandSize w:val="1"/>
      <w:tblBorders>
        <w:top w:val="single" w:sz="4" w:space="0" w:color="A9D5E7" w:themeColor="accent1" w:themeTint="66"/>
        <w:left w:val="single" w:sz="4" w:space="0" w:color="A9D5E7" w:themeColor="accent1" w:themeTint="66"/>
        <w:bottom w:val="single" w:sz="4" w:space="0" w:color="A9D5E7" w:themeColor="accent1" w:themeTint="66"/>
        <w:right w:val="single" w:sz="4" w:space="0" w:color="A9D5E7" w:themeColor="accent1" w:themeTint="66"/>
        <w:insideH w:val="single" w:sz="4" w:space="0" w:color="A9D5E7" w:themeColor="accent1" w:themeTint="66"/>
        <w:insideV w:val="single" w:sz="4" w:space="0" w:color="A9D5E7" w:themeColor="accent1" w:themeTint="66"/>
      </w:tblBorders>
    </w:tblPr>
    <w:tblStylePr w:type="firstRow">
      <w:rPr>
        <w:b/>
        <w:bCs/>
      </w:rPr>
      <w:tblPr/>
      <w:tcPr>
        <w:tcBorders>
          <w:bottom w:val="single" w:sz="12" w:space="0" w:color="7FC0DB" w:themeColor="accent1" w:themeTint="99"/>
        </w:tcBorders>
      </w:tcPr>
    </w:tblStylePr>
    <w:tblStylePr w:type="lastRow">
      <w:rPr>
        <w:b/>
        <w:bCs/>
      </w:rPr>
      <w:tblPr/>
      <w:tcPr>
        <w:tcBorders>
          <w:top w:val="double" w:sz="2" w:space="0" w:color="7FC0DB" w:themeColor="accent1" w:themeTint="99"/>
        </w:tcBorders>
      </w:tcPr>
    </w:tblStylePr>
    <w:tblStylePr w:type="firstCol">
      <w:rPr>
        <w:b/>
        <w:bCs/>
      </w:rPr>
    </w:tblStylePr>
    <w:tblStylePr w:type="lastCol">
      <w:rPr>
        <w:b/>
        <w:bCs/>
      </w:rPr>
    </w:tblStylePr>
  </w:style>
  <w:style w:type="character" w:styleId="nfasis">
    <w:name w:val="Emphasis"/>
    <w:basedOn w:val="Fuentedeprrafopredeter"/>
    <w:uiPriority w:val="20"/>
    <w:qFormat/>
    <w:rsid w:val="00021C5D"/>
    <w:rPr>
      <w:i/>
      <w:iCs/>
    </w:rPr>
  </w:style>
  <w:style w:type="character" w:styleId="Hipervnculovisitado">
    <w:name w:val="FollowedHyperlink"/>
    <w:basedOn w:val="Fuentedeprrafopredeter"/>
    <w:uiPriority w:val="99"/>
    <w:semiHidden/>
    <w:unhideWhenUsed/>
    <w:rsid w:val="00F83BD9"/>
    <w:rPr>
      <w:color w:val="9F6715" w:themeColor="followedHyperlink"/>
      <w:u w:val="single"/>
    </w:rPr>
  </w:style>
  <w:style w:type="paragraph" w:styleId="Encabezado">
    <w:name w:val="header"/>
    <w:basedOn w:val="Normal"/>
    <w:link w:val="EncabezadoCar"/>
    <w:uiPriority w:val="99"/>
    <w:unhideWhenUsed/>
    <w:rsid w:val="000A3F8E"/>
    <w:pPr>
      <w:tabs>
        <w:tab w:val="center" w:pos="4536"/>
        <w:tab w:val="right" w:pos="9072"/>
      </w:tabs>
    </w:pPr>
  </w:style>
  <w:style w:type="character" w:customStyle="1" w:styleId="EncabezadoCar">
    <w:name w:val="Encabezado Car"/>
    <w:basedOn w:val="Fuentedeprrafopredeter"/>
    <w:link w:val="Encabezado"/>
    <w:uiPriority w:val="99"/>
    <w:rsid w:val="000A3F8E"/>
  </w:style>
  <w:style w:type="paragraph" w:styleId="Revisin">
    <w:name w:val="Revision"/>
    <w:hidden/>
    <w:uiPriority w:val="99"/>
    <w:semiHidden/>
    <w:rsid w:val="00F352FF"/>
  </w:style>
  <w:style w:type="character" w:styleId="Nmerodelnea">
    <w:name w:val="line number"/>
    <w:basedOn w:val="Fuentedeprrafopredeter"/>
    <w:uiPriority w:val="99"/>
    <w:semiHidden/>
    <w:unhideWhenUsed/>
    <w:rsid w:val="00F352FF"/>
  </w:style>
  <w:style w:type="character" w:customStyle="1" w:styleId="Ttulo6Car">
    <w:name w:val="Título 6 Car"/>
    <w:basedOn w:val="Fuentedeprrafopredeter"/>
    <w:link w:val="Ttulo6"/>
    <w:uiPriority w:val="9"/>
    <w:rsid w:val="005E3B93"/>
    <w:rPr>
      <w:rFonts w:asciiTheme="majorHAnsi" w:eastAsiaTheme="majorEastAsia" w:hAnsiTheme="majorHAnsi" w:cstheme="majorBidi"/>
      <w:color w:val="1A495C" w:themeColor="accent1" w:themeShade="7F"/>
    </w:rPr>
  </w:style>
  <w:style w:type="paragraph" w:customStyle="1" w:styleId="Default">
    <w:name w:val="Default"/>
    <w:rsid w:val="00180B6A"/>
    <w:pPr>
      <w:autoSpaceDE w:val="0"/>
      <w:autoSpaceDN w:val="0"/>
      <w:adjustRightInd w:val="0"/>
    </w:pPr>
    <w:rPr>
      <w:color w:val="000000"/>
      <w:lang w:val="es-ES"/>
    </w:rPr>
  </w:style>
  <w:style w:type="table" w:customStyle="1" w:styleId="a">
    <w:basedOn w:val="TableNormal10"/>
    <w:tblPr>
      <w:tblStyleRowBandSize w:val="1"/>
      <w:tblStyleColBandSize w:val="1"/>
      <w:tblCellMar>
        <w:left w:w="108" w:type="dxa"/>
        <w:right w:w="108" w:type="dxa"/>
      </w:tblCellMar>
    </w:tblPr>
  </w:style>
  <w:style w:type="table" w:customStyle="1" w:styleId="a0">
    <w:basedOn w:val="TableNormal10"/>
    <w:tblPr>
      <w:tblStyleRowBandSize w:val="1"/>
      <w:tblStyleColBandSize w:val="1"/>
      <w:tblCellMar>
        <w:left w:w="108" w:type="dxa"/>
        <w:right w:w="108" w:type="dxa"/>
      </w:tblCellMar>
    </w:tblPr>
  </w:style>
  <w:style w:type="table" w:customStyle="1" w:styleId="a1">
    <w:basedOn w:val="TableNormal10"/>
    <w:tblPr>
      <w:tblStyleRowBandSize w:val="1"/>
      <w:tblStyleColBandSize w:val="1"/>
      <w:tblCellMar>
        <w:left w:w="108" w:type="dxa"/>
        <w:right w:w="108" w:type="dxa"/>
      </w:tblCellMar>
    </w:tblPr>
    <w:tblStylePr w:type="firstRow">
      <w:rPr>
        <w:b/>
      </w:rPr>
      <w:tblPr/>
      <w:tcPr>
        <w:tcBorders>
          <w:bottom w:val="single" w:sz="12" w:space="0" w:color="7FC1DB"/>
        </w:tcBorders>
      </w:tcPr>
    </w:tblStylePr>
    <w:tblStylePr w:type="lastRow">
      <w:rPr>
        <w:b/>
      </w:rPr>
      <w:tblPr/>
      <w:tcPr>
        <w:tcBorders>
          <w:top w:val="single" w:sz="4" w:space="0" w:color="7FC1DB"/>
        </w:tcBorders>
      </w:tcPr>
    </w:tblStylePr>
    <w:tblStylePr w:type="firstCol">
      <w:rPr>
        <w:b/>
      </w:rPr>
    </w:tblStylePr>
    <w:tblStylePr w:type="lastCol">
      <w:rPr>
        <w:b/>
      </w:rPr>
    </w:tblStylePr>
  </w:style>
  <w:style w:type="table" w:customStyle="1" w:styleId="a2">
    <w:basedOn w:val="TableNormal10"/>
    <w:tblPr>
      <w:tblStyleRowBandSize w:val="1"/>
      <w:tblStyleColBandSize w:val="1"/>
      <w:tblCellMar>
        <w:left w:w="108" w:type="dxa"/>
        <w:right w:w="108" w:type="dxa"/>
      </w:tblCellMar>
    </w:tblPr>
  </w:style>
  <w:style w:type="table" w:customStyle="1" w:styleId="a3">
    <w:basedOn w:val="TableNormal10"/>
    <w:tblPr>
      <w:tblStyleRowBandSize w:val="1"/>
      <w:tblStyleColBandSize w:val="1"/>
      <w:tblCellMar>
        <w:left w:w="108" w:type="dxa"/>
        <w:right w:w="108" w:type="dxa"/>
      </w:tblCellMar>
    </w:tblPr>
  </w:style>
  <w:style w:type="table" w:customStyle="1" w:styleId="a4">
    <w:basedOn w:val="TableNormal10"/>
    <w:tblPr>
      <w:tblStyleRowBandSize w:val="1"/>
      <w:tblStyleColBandSize w:val="1"/>
      <w:tblCellMar>
        <w:left w:w="108" w:type="dxa"/>
        <w:right w:w="108" w:type="dxa"/>
      </w:tblCellMar>
    </w:tblPr>
  </w:style>
  <w:style w:type="table" w:customStyle="1" w:styleId="a5">
    <w:basedOn w:val="TableNormal10"/>
    <w:tblPr>
      <w:tblStyleRowBandSize w:val="1"/>
      <w:tblStyleColBandSize w:val="1"/>
      <w:tblCellMar>
        <w:left w:w="108" w:type="dxa"/>
        <w:right w:w="108" w:type="dxa"/>
      </w:tblCellMar>
    </w:tblPr>
  </w:style>
  <w:style w:type="table" w:customStyle="1" w:styleId="a6">
    <w:basedOn w:val="TableNormal10"/>
    <w:tblPr>
      <w:tblStyleRowBandSize w:val="1"/>
      <w:tblStyleColBandSize w:val="1"/>
      <w:tblCellMar>
        <w:left w:w="108" w:type="dxa"/>
        <w:right w:w="108" w:type="dxa"/>
      </w:tblCellMar>
    </w:tblPr>
  </w:style>
  <w:style w:type="table" w:customStyle="1" w:styleId="a7">
    <w:basedOn w:val="TableNormal10"/>
    <w:tblPr>
      <w:tblStyleRowBandSize w:val="1"/>
      <w:tblStyleColBandSize w:val="1"/>
      <w:tblCellMar>
        <w:left w:w="108" w:type="dxa"/>
        <w:right w:w="108" w:type="dxa"/>
      </w:tblCellMar>
    </w:tblPr>
  </w:style>
  <w:style w:type="table" w:customStyle="1" w:styleId="a8">
    <w:basedOn w:val="TableNormal10"/>
    <w:tblPr>
      <w:tblStyleRowBandSize w:val="1"/>
      <w:tblStyleColBandSize w:val="1"/>
      <w:tblCellMar>
        <w:left w:w="108" w:type="dxa"/>
        <w:right w:w="108" w:type="dxa"/>
      </w:tblCellMar>
    </w:tblPr>
  </w:style>
  <w:style w:type="table" w:customStyle="1" w:styleId="a9">
    <w:basedOn w:val="TableNormal10"/>
    <w:tblPr>
      <w:tblStyleRowBandSize w:val="1"/>
      <w:tblStyleColBandSize w:val="1"/>
      <w:tblCellMar>
        <w:left w:w="108" w:type="dxa"/>
        <w:right w:w="108" w:type="dxa"/>
      </w:tblCellMar>
    </w:tblPr>
  </w:style>
  <w:style w:type="table" w:customStyle="1" w:styleId="aa">
    <w:basedOn w:val="TableNormal10"/>
    <w:tblPr>
      <w:tblStyleRowBandSize w:val="1"/>
      <w:tblStyleColBandSize w:val="1"/>
      <w:tblCellMar>
        <w:left w:w="108" w:type="dxa"/>
        <w:right w:w="108" w:type="dxa"/>
      </w:tblCellMar>
    </w:tblPr>
  </w:style>
  <w:style w:type="table" w:customStyle="1" w:styleId="ab">
    <w:basedOn w:val="TableNormal10"/>
    <w:tblPr>
      <w:tblStyleRowBandSize w:val="1"/>
      <w:tblStyleColBandSize w:val="1"/>
      <w:tblCellMar>
        <w:left w:w="108" w:type="dxa"/>
        <w:right w:w="108" w:type="dxa"/>
      </w:tblCellMar>
    </w:tblPr>
  </w:style>
  <w:style w:type="table" w:customStyle="1" w:styleId="ac">
    <w:basedOn w:val="TableNormal10"/>
    <w:tblPr>
      <w:tblStyleRowBandSize w:val="1"/>
      <w:tblStyleColBandSize w:val="1"/>
      <w:tblCellMar>
        <w:left w:w="108" w:type="dxa"/>
        <w:right w:w="108" w:type="dxa"/>
      </w:tblCellMar>
    </w:tblPr>
  </w:style>
  <w:style w:type="table" w:customStyle="1" w:styleId="ad">
    <w:basedOn w:val="TableNormal10"/>
    <w:tblPr>
      <w:tblStyleRowBandSize w:val="1"/>
      <w:tblStyleColBandSize w:val="1"/>
      <w:tblCellMar>
        <w:left w:w="108" w:type="dxa"/>
        <w:right w:w="108" w:type="dxa"/>
      </w:tblCellMar>
    </w:tblPr>
  </w:style>
  <w:style w:type="table" w:customStyle="1" w:styleId="ae">
    <w:basedOn w:val="TableNormal10"/>
    <w:tblPr>
      <w:tblStyleRowBandSize w:val="1"/>
      <w:tblStyleColBandSize w:val="1"/>
      <w:tblCellMar>
        <w:left w:w="115" w:type="dxa"/>
        <w:right w:w="115" w:type="dxa"/>
      </w:tblCellMar>
    </w:tblPr>
  </w:style>
  <w:style w:type="table" w:customStyle="1" w:styleId="af">
    <w:basedOn w:val="TableNormal10"/>
    <w:tblPr>
      <w:tblStyleRowBandSize w:val="1"/>
      <w:tblStyleColBandSize w:val="1"/>
      <w:tblCellMar>
        <w:left w:w="115" w:type="dxa"/>
        <w:right w:w="115" w:type="dxa"/>
      </w:tblCellMar>
    </w:tblPr>
  </w:style>
  <w:style w:type="table" w:customStyle="1" w:styleId="af0">
    <w:basedOn w:val="TableNormal10"/>
    <w:tblPr>
      <w:tblStyleRowBandSize w:val="1"/>
      <w:tblStyleColBandSize w:val="1"/>
      <w:tblCellMar>
        <w:left w:w="115" w:type="dxa"/>
        <w:right w:w="115" w:type="dxa"/>
      </w:tblCellMar>
    </w:tblPr>
  </w:style>
  <w:style w:type="table" w:customStyle="1" w:styleId="af1">
    <w:basedOn w:val="TableNormal10"/>
    <w:tblPr>
      <w:tblStyleRowBandSize w:val="1"/>
      <w:tblStyleColBandSize w:val="1"/>
      <w:tblCellMar>
        <w:left w:w="115" w:type="dxa"/>
        <w:right w:w="115" w:type="dxa"/>
      </w:tblCellMar>
    </w:tblPr>
  </w:style>
  <w:style w:type="table" w:customStyle="1" w:styleId="af2">
    <w:basedOn w:val="TableNormal10"/>
    <w:tblPr>
      <w:tblStyleRowBandSize w:val="1"/>
      <w:tblStyleColBandSize w:val="1"/>
      <w:tblCellMar>
        <w:left w:w="115" w:type="dxa"/>
        <w:right w:w="115" w:type="dxa"/>
      </w:tblCellMar>
    </w:tblPr>
  </w:style>
  <w:style w:type="table" w:customStyle="1" w:styleId="af3">
    <w:basedOn w:val="TableNormal1"/>
    <w:tblPr>
      <w:tblStyleRowBandSize w:val="1"/>
      <w:tblStyleColBandSize w:val="1"/>
      <w:tblCellMar>
        <w:left w:w="115" w:type="dxa"/>
        <w:right w:w="115" w:type="dxa"/>
      </w:tblCellMar>
    </w:tblPr>
  </w:style>
  <w:style w:type="table" w:customStyle="1" w:styleId="af4">
    <w:basedOn w:val="TableNormal1"/>
    <w:tblPr>
      <w:tblStyleRowBandSize w:val="1"/>
      <w:tblStyleColBandSize w:val="1"/>
      <w:tblCellMar>
        <w:left w:w="115" w:type="dxa"/>
        <w:right w:w="115" w:type="dxa"/>
      </w:tblCellMar>
    </w:tblPr>
  </w:style>
  <w:style w:type="table" w:customStyle="1" w:styleId="af5">
    <w:basedOn w:val="TableNormal1"/>
    <w:tblPr>
      <w:tblStyleRowBandSize w:val="1"/>
      <w:tblStyleColBandSize w:val="1"/>
      <w:tblCellMar>
        <w:left w:w="115" w:type="dxa"/>
        <w:right w:w="115" w:type="dxa"/>
      </w:tblCellMar>
    </w:tblPr>
    <w:tblStylePr w:type="firstRow">
      <w:rPr>
        <w:b/>
      </w:rPr>
      <w:tblPr/>
      <w:tcPr>
        <w:tcBorders>
          <w:bottom w:val="single" w:sz="12" w:space="0" w:color="7FC1DB"/>
        </w:tcBorders>
      </w:tcPr>
    </w:tblStylePr>
    <w:tblStylePr w:type="lastRow">
      <w:rPr>
        <w:b/>
      </w:rPr>
      <w:tblPr/>
      <w:tcPr>
        <w:tcBorders>
          <w:top w:val="single" w:sz="4" w:space="0" w:color="7FC1DB"/>
        </w:tcBorders>
      </w:tcPr>
    </w:tblStylePr>
    <w:tblStylePr w:type="firstCol">
      <w:rPr>
        <w:b/>
      </w:rPr>
    </w:tblStylePr>
    <w:tblStylePr w:type="lastCol">
      <w:rPr>
        <w:b/>
      </w:rPr>
    </w:tblStylePr>
  </w:style>
  <w:style w:type="table" w:customStyle="1" w:styleId="af6">
    <w:basedOn w:val="TableNormal1"/>
    <w:tblPr>
      <w:tblStyleRowBandSize w:val="1"/>
      <w:tblStyleColBandSize w:val="1"/>
      <w:tblCellMar>
        <w:left w:w="115" w:type="dxa"/>
        <w:right w:w="115" w:type="dxa"/>
      </w:tblCellMar>
    </w:tblPr>
  </w:style>
  <w:style w:type="table" w:customStyle="1" w:styleId="af7">
    <w:basedOn w:val="TableNormal1"/>
    <w:tblPr>
      <w:tblStyleRowBandSize w:val="1"/>
      <w:tblStyleColBandSize w:val="1"/>
      <w:tblCellMar>
        <w:left w:w="115" w:type="dxa"/>
        <w:right w:w="115" w:type="dxa"/>
      </w:tblCellMar>
    </w:tblPr>
  </w:style>
  <w:style w:type="table" w:customStyle="1" w:styleId="af8">
    <w:basedOn w:val="TableNormal1"/>
    <w:tblPr>
      <w:tblStyleRowBandSize w:val="1"/>
      <w:tblStyleColBandSize w:val="1"/>
      <w:tblCellMar>
        <w:left w:w="115" w:type="dxa"/>
        <w:right w:w="115" w:type="dxa"/>
      </w:tblCellMar>
    </w:tblPr>
  </w:style>
  <w:style w:type="table" w:customStyle="1" w:styleId="af9">
    <w:basedOn w:val="TableNormal1"/>
    <w:tblPr>
      <w:tblStyleRowBandSize w:val="1"/>
      <w:tblStyleColBandSize w:val="1"/>
      <w:tblCellMar>
        <w:left w:w="115" w:type="dxa"/>
        <w:right w:w="115" w:type="dxa"/>
      </w:tblCellMar>
    </w:tblPr>
  </w:style>
  <w:style w:type="table" w:customStyle="1" w:styleId="afa">
    <w:basedOn w:val="TableNormal1"/>
    <w:tblPr>
      <w:tblStyleRowBandSize w:val="1"/>
      <w:tblStyleColBandSize w:val="1"/>
      <w:tblCellMar>
        <w:left w:w="115" w:type="dxa"/>
        <w:right w:w="115" w:type="dxa"/>
      </w:tblCellMar>
    </w:tblPr>
  </w:style>
  <w:style w:type="table" w:customStyle="1" w:styleId="afb">
    <w:basedOn w:val="TableNormal1"/>
    <w:tblPr>
      <w:tblStyleRowBandSize w:val="1"/>
      <w:tblStyleColBandSize w:val="1"/>
      <w:tblCellMar>
        <w:left w:w="115" w:type="dxa"/>
        <w:right w:w="115" w:type="dxa"/>
      </w:tblCellMar>
    </w:tblPr>
  </w:style>
  <w:style w:type="table" w:customStyle="1" w:styleId="afc">
    <w:basedOn w:val="TableNormal1"/>
    <w:tblPr>
      <w:tblStyleRowBandSize w:val="1"/>
      <w:tblStyleColBandSize w:val="1"/>
      <w:tblCellMar>
        <w:left w:w="115" w:type="dxa"/>
        <w:right w:w="115" w:type="dxa"/>
      </w:tblCellMar>
    </w:tblPr>
  </w:style>
  <w:style w:type="table" w:customStyle="1" w:styleId="afd">
    <w:basedOn w:val="TableNormal1"/>
    <w:tblPr>
      <w:tblStyleRowBandSize w:val="1"/>
      <w:tblStyleColBandSize w:val="1"/>
      <w:tblCellMar>
        <w:left w:w="115" w:type="dxa"/>
        <w:right w:w="115" w:type="dxa"/>
      </w:tblCellMar>
    </w:tblPr>
  </w:style>
  <w:style w:type="table" w:customStyle="1" w:styleId="afe">
    <w:basedOn w:val="TableNormal1"/>
    <w:tblPr>
      <w:tblStyleRowBandSize w:val="1"/>
      <w:tblStyleColBandSize w:val="1"/>
      <w:tblCellMar>
        <w:left w:w="115" w:type="dxa"/>
        <w:right w:w="115" w:type="dxa"/>
      </w:tblCellMar>
    </w:tblPr>
  </w:style>
  <w:style w:type="table" w:customStyle="1" w:styleId="aff">
    <w:basedOn w:val="TableNormal1"/>
    <w:tblPr>
      <w:tblStyleRowBandSize w:val="1"/>
      <w:tblStyleColBandSize w:val="1"/>
      <w:tblCellMar>
        <w:left w:w="115" w:type="dxa"/>
        <w:right w:w="115" w:type="dxa"/>
      </w:tblCellMar>
    </w:tblPr>
  </w:style>
  <w:style w:type="table" w:customStyle="1" w:styleId="aff0">
    <w:basedOn w:val="TableNormal1"/>
    <w:tblPr>
      <w:tblStyleRowBandSize w:val="1"/>
      <w:tblStyleColBandSize w:val="1"/>
      <w:tblCellMar>
        <w:left w:w="115" w:type="dxa"/>
        <w:right w:w="115" w:type="dxa"/>
      </w:tblCellMar>
    </w:tblPr>
  </w:style>
  <w:style w:type="table" w:customStyle="1" w:styleId="aff1">
    <w:basedOn w:val="TableNormal1"/>
    <w:tblPr>
      <w:tblStyleRowBandSize w:val="1"/>
      <w:tblStyleColBandSize w:val="1"/>
      <w:tblCellMar>
        <w:left w:w="115" w:type="dxa"/>
        <w:right w:w="115" w:type="dxa"/>
      </w:tblCellMar>
    </w:tblPr>
  </w:style>
  <w:style w:type="table" w:customStyle="1" w:styleId="aff2">
    <w:basedOn w:val="TableNormal1"/>
    <w:tblPr>
      <w:tblStyleRowBandSize w:val="1"/>
      <w:tblStyleColBandSize w:val="1"/>
      <w:tblCellMar>
        <w:left w:w="115" w:type="dxa"/>
        <w:right w:w="115" w:type="dxa"/>
      </w:tblCellMar>
    </w:tblPr>
  </w:style>
  <w:style w:type="table" w:customStyle="1" w:styleId="aff3">
    <w:basedOn w:val="TableNormal1"/>
    <w:tblPr>
      <w:tblStyleRowBandSize w:val="1"/>
      <w:tblStyleColBandSize w:val="1"/>
      <w:tblCellMar>
        <w:left w:w="115" w:type="dxa"/>
        <w:right w:w="115" w:type="dxa"/>
      </w:tblCellMar>
    </w:tblPr>
  </w:style>
  <w:style w:type="table" w:customStyle="1" w:styleId="aff4">
    <w:basedOn w:val="TableNormal1"/>
    <w:tblPr>
      <w:tblStyleRowBandSize w:val="1"/>
      <w:tblStyleColBandSize w:val="1"/>
      <w:tblCellMar>
        <w:left w:w="115" w:type="dxa"/>
        <w:right w:w="115" w:type="dxa"/>
      </w:tblCellMar>
    </w:tblPr>
  </w:style>
  <w:style w:type="table" w:customStyle="1" w:styleId="aff5">
    <w:basedOn w:val="TableNormal1"/>
    <w:tblPr>
      <w:tblStyleRowBandSize w:val="1"/>
      <w:tblStyleColBandSize w:val="1"/>
      <w:tblCellMar>
        <w:left w:w="115" w:type="dxa"/>
        <w:right w:w="115" w:type="dxa"/>
      </w:tblCellMar>
    </w:tblPr>
  </w:style>
  <w:style w:type="table" w:customStyle="1" w:styleId="aff6">
    <w:basedOn w:val="TableNormal1"/>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g"/><Relationship Id="rId21" Type="http://schemas.openxmlformats.org/officeDocument/2006/relationships/image" Target="media/image9.jpeg"/><Relationship Id="rId63" Type="http://schemas.openxmlformats.org/officeDocument/2006/relationships/image" Target="media/image31.svg"/><Relationship Id="rId159" Type="http://schemas.openxmlformats.org/officeDocument/2006/relationships/header" Target="header32.xml"/><Relationship Id="rId170" Type="http://schemas.openxmlformats.org/officeDocument/2006/relationships/image" Target="media/image105.png"/><Relationship Id="rId226" Type="http://schemas.openxmlformats.org/officeDocument/2006/relationships/header" Target="header67.xml"/><Relationship Id="rId268" Type="http://schemas.openxmlformats.org/officeDocument/2006/relationships/header" Target="header87.xml"/><Relationship Id="rId11" Type="http://schemas.openxmlformats.org/officeDocument/2006/relationships/endnotes" Target="endnotes.xml"/><Relationship Id="rId32" Type="http://schemas.openxmlformats.org/officeDocument/2006/relationships/image" Target="media/image11.png"/><Relationship Id="rId53" Type="http://schemas.openxmlformats.org/officeDocument/2006/relationships/hyperlink" Target="#_CASE_STUDY_5"/><Relationship Id="rId74" Type="http://schemas.openxmlformats.org/officeDocument/2006/relationships/image" Target="media/image41.png"/><Relationship Id="rId128" Type="http://schemas.openxmlformats.org/officeDocument/2006/relationships/header" Target="header23.xml"/><Relationship Id="rId149" Type="http://schemas.openxmlformats.org/officeDocument/2006/relationships/image" Target="media/image97.png"/><Relationship Id="rId5" Type="http://schemas.openxmlformats.org/officeDocument/2006/relationships/customXml" Target="../customXml/item5.xml"/><Relationship Id="rId95" Type="http://schemas.openxmlformats.org/officeDocument/2006/relationships/image" Target="media/image62.png"/><Relationship Id="rId160" Type="http://schemas.openxmlformats.org/officeDocument/2006/relationships/header" Target="header33.xml"/><Relationship Id="rId181" Type="http://schemas.openxmlformats.org/officeDocument/2006/relationships/header" Target="header45.xml"/><Relationship Id="rId216" Type="http://schemas.openxmlformats.org/officeDocument/2006/relationships/image" Target="media/image126.svg"/><Relationship Id="rId237" Type="http://schemas.openxmlformats.org/officeDocument/2006/relationships/image" Target="media/image135.png"/><Relationship Id="rId258" Type="http://schemas.openxmlformats.org/officeDocument/2006/relationships/hyperlink" Target="http://www.wfdb.eu" TargetMode="External"/><Relationship Id="rId22" Type="http://schemas.openxmlformats.org/officeDocument/2006/relationships/image" Target="media/image10.png"/><Relationship Id="rId43" Type="http://schemas.openxmlformats.org/officeDocument/2006/relationships/image" Target="media/image20.png"/><Relationship Id="rId64" Type="http://schemas.openxmlformats.org/officeDocument/2006/relationships/image" Target="media/image32.png"/><Relationship Id="rId118" Type="http://schemas.openxmlformats.org/officeDocument/2006/relationships/header" Target="header15.xml"/><Relationship Id="rId139" Type="http://schemas.openxmlformats.org/officeDocument/2006/relationships/image" Target="media/image92.png"/><Relationship Id="rId85" Type="http://schemas.openxmlformats.org/officeDocument/2006/relationships/image" Target="media/image52.svg"/><Relationship Id="rId150" Type="http://schemas.openxmlformats.org/officeDocument/2006/relationships/image" Target="media/image98.jpg"/><Relationship Id="rId171" Type="http://schemas.openxmlformats.org/officeDocument/2006/relationships/image" Target="media/image106.svg"/><Relationship Id="rId192" Type="http://schemas.openxmlformats.org/officeDocument/2006/relationships/image" Target="media/image115.svg"/><Relationship Id="rId206" Type="http://schemas.openxmlformats.org/officeDocument/2006/relationships/header" Target="header61.xml"/><Relationship Id="rId227" Type="http://schemas.openxmlformats.org/officeDocument/2006/relationships/image" Target="media/image134.jpg"/><Relationship Id="rId248" Type="http://schemas.openxmlformats.org/officeDocument/2006/relationships/header" Target="header86.xml"/><Relationship Id="rId269" Type="http://schemas.openxmlformats.org/officeDocument/2006/relationships/header" Target="header88.xml"/><Relationship Id="rId12" Type="http://schemas.openxmlformats.org/officeDocument/2006/relationships/image" Target="media/image3.jpeg"/><Relationship Id="rId33" Type="http://schemas.openxmlformats.org/officeDocument/2006/relationships/image" Target="media/image12.svg"/><Relationship Id="rId108" Type="http://schemas.openxmlformats.org/officeDocument/2006/relationships/image" Target="media/image72.png"/><Relationship Id="rId129" Type="http://schemas.openxmlformats.org/officeDocument/2006/relationships/image" Target="media/image82.png"/><Relationship Id="rId54" Type="http://schemas.openxmlformats.org/officeDocument/2006/relationships/hyperlink" Target="#_Autonomy_and_Independence"/><Relationship Id="rId75" Type="http://schemas.openxmlformats.org/officeDocument/2006/relationships/image" Target="media/image42.svg"/><Relationship Id="rId96" Type="http://schemas.openxmlformats.org/officeDocument/2006/relationships/image" Target="media/image63.svg"/><Relationship Id="rId140" Type="http://schemas.openxmlformats.org/officeDocument/2006/relationships/image" Target="media/image93.svg"/><Relationship Id="rId161" Type="http://schemas.openxmlformats.org/officeDocument/2006/relationships/header" Target="header34.xml"/><Relationship Id="rId182" Type="http://schemas.openxmlformats.org/officeDocument/2006/relationships/header" Target="header46.xml"/><Relationship Id="rId217" Type="http://schemas.openxmlformats.org/officeDocument/2006/relationships/image" Target="media/image127.png"/><Relationship Id="rId6" Type="http://schemas.openxmlformats.org/officeDocument/2006/relationships/numbering" Target="numbering.xml"/><Relationship Id="rId238" Type="http://schemas.openxmlformats.org/officeDocument/2006/relationships/image" Target="media/image136.svg"/><Relationship Id="rId259" Type="http://schemas.openxmlformats.org/officeDocument/2006/relationships/hyperlink" Target="https://no.linkedin.com/company/the-world-federation-of-the-deafblind-wfdb" TargetMode="External"/><Relationship Id="rId23" Type="http://schemas.openxmlformats.org/officeDocument/2006/relationships/image" Target="media/image11.jpeg"/><Relationship Id="rId119" Type="http://schemas.openxmlformats.org/officeDocument/2006/relationships/header" Target="header16.xml"/><Relationship Id="rId270" Type="http://schemas.openxmlformats.org/officeDocument/2006/relationships/footer" Target="footer6.xml"/><Relationship Id="rId44" Type="http://schemas.openxmlformats.org/officeDocument/2006/relationships/image" Target="media/image21.svg"/><Relationship Id="rId65" Type="http://schemas.openxmlformats.org/officeDocument/2006/relationships/image" Target="media/image33.svg"/><Relationship Id="rId86" Type="http://schemas.openxmlformats.org/officeDocument/2006/relationships/image" Target="media/image53.png"/><Relationship Id="rId130" Type="http://schemas.openxmlformats.org/officeDocument/2006/relationships/image" Target="media/image83.svg"/><Relationship Id="rId151" Type="http://schemas.openxmlformats.org/officeDocument/2006/relationships/header" Target="header28.xml"/><Relationship Id="rId172" Type="http://schemas.openxmlformats.org/officeDocument/2006/relationships/image" Target="media/image107.png"/><Relationship Id="rId193" Type="http://schemas.openxmlformats.org/officeDocument/2006/relationships/image" Target="media/image116.png"/><Relationship Id="rId207" Type="http://schemas.openxmlformats.org/officeDocument/2006/relationships/header" Target="header62.xml"/><Relationship Id="rId228" Type="http://schemas.openxmlformats.org/officeDocument/2006/relationships/header" Target="header68.xml"/><Relationship Id="rId249" Type="http://schemas.openxmlformats.org/officeDocument/2006/relationships/footer" Target="footer4.xml"/><Relationship Id="rId13" Type="http://schemas.openxmlformats.org/officeDocument/2006/relationships/image" Target="media/image4.png"/><Relationship Id="rId109" Type="http://schemas.openxmlformats.org/officeDocument/2006/relationships/image" Target="media/image73.svg"/><Relationship Id="rId260" Type="http://schemas.openxmlformats.org/officeDocument/2006/relationships/image" Target="media/image142.png"/><Relationship Id="rId34" Type="http://schemas.openxmlformats.org/officeDocument/2006/relationships/image" Target="media/image14.png"/><Relationship Id="rId55" Type="http://schemas.openxmlformats.org/officeDocument/2006/relationships/hyperlink" Target="#_CASE_STUDY_6"/><Relationship Id="rId76" Type="http://schemas.openxmlformats.org/officeDocument/2006/relationships/image" Target="media/image43.png"/><Relationship Id="rId97" Type="http://schemas.openxmlformats.org/officeDocument/2006/relationships/image" Target="media/image64.png"/><Relationship Id="rId120" Type="http://schemas.openxmlformats.org/officeDocument/2006/relationships/header" Target="header17.xml"/><Relationship Id="rId141" Type="http://schemas.openxmlformats.org/officeDocument/2006/relationships/image" Target="media/image94.png"/><Relationship Id="rId7" Type="http://schemas.openxmlformats.org/officeDocument/2006/relationships/styles" Target="styles.xml"/><Relationship Id="rId162" Type="http://schemas.openxmlformats.org/officeDocument/2006/relationships/image" Target="media/image103.png"/><Relationship Id="rId183" Type="http://schemas.openxmlformats.org/officeDocument/2006/relationships/image" Target="media/image112.png"/><Relationship Id="rId218" Type="http://schemas.openxmlformats.org/officeDocument/2006/relationships/image" Target="media/image128.svg"/><Relationship Id="rId239" Type="http://schemas.openxmlformats.org/officeDocument/2006/relationships/header" Target="header77.xml"/><Relationship Id="rId250" Type="http://schemas.openxmlformats.org/officeDocument/2006/relationships/footer" Target="footer5.xml"/><Relationship Id="rId271" Type="http://schemas.openxmlformats.org/officeDocument/2006/relationships/fontTable" Target="fontTable.xml"/><Relationship Id="rId24" Type="http://schemas.openxmlformats.org/officeDocument/2006/relationships/image" Target="media/image12.png"/><Relationship Id="rId45" Type="http://schemas.openxmlformats.org/officeDocument/2006/relationships/image" Target="media/image22.png"/><Relationship Id="rId66" Type="http://schemas.openxmlformats.org/officeDocument/2006/relationships/image" Target="media/image34.png"/><Relationship Id="rId87" Type="http://schemas.openxmlformats.org/officeDocument/2006/relationships/image" Target="media/image54.svg"/><Relationship Id="rId110" Type="http://schemas.openxmlformats.org/officeDocument/2006/relationships/image" Target="media/image74.jpg"/><Relationship Id="rId131" Type="http://schemas.openxmlformats.org/officeDocument/2006/relationships/image" Target="media/image84.png"/><Relationship Id="rId152" Type="http://schemas.openxmlformats.org/officeDocument/2006/relationships/header" Target="header29.xml"/><Relationship Id="rId173" Type="http://schemas.openxmlformats.org/officeDocument/2006/relationships/image" Target="media/image108.svg"/><Relationship Id="rId194" Type="http://schemas.openxmlformats.org/officeDocument/2006/relationships/image" Target="media/image117.svg"/><Relationship Id="rId208" Type="http://schemas.openxmlformats.org/officeDocument/2006/relationships/header" Target="header63.xml"/><Relationship Id="rId229" Type="http://schemas.openxmlformats.org/officeDocument/2006/relationships/header" Target="header69.xml"/><Relationship Id="rId240" Type="http://schemas.openxmlformats.org/officeDocument/2006/relationships/header" Target="header78.xml"/><Relationship Id="rId261" Type="http://schemas.openxmlformats.org/officeDocument/2006/relationships/hyperlink" Target="https://m.facebook.com/wfdb.eu/" TargetMode="External"/><Relationship Id="rId14" Type="http://schemas.openxmlformats.org/officeDocument/2006/relationships/footer" Target="footer1.xml"/><Relationship Id="rId35" Type="http://schemas.openxmlformats.org/officeDocument/2006/relationships/image" Target="media/image15.svg"/><Relationship Id="rId56" Type="http://schemas.openxmlformats.org/officeDocument/2006/relationships/header" Target="header6.xml"/><Relationship Id="rId77" Type="http://schemas.openxmlformats.org/officeDocument/2006/relationships/image" Target="media/image44.svg"/><Relationship Id="rId100" Type="http://schemas.openxmlformats.org/officeDocument/2006/relationships/image" Target="media/image67.jpg"/><Relationship Id="rId8" Type="http://schemas.openxmlformats.org/officeDocument/2006/relationships/settings" Target="settings.xml"/><Relationship Id="rId98" Type="http://schemas.openxmlformats.org/officeDocument/2006/relationships/image" Target="media/image65.svg"/><Relationship Id="rId121" Type="http://schemas.openxmlformats.org/officeDocument/2006/relationships/image" Target="media/image80.png"/><Relationship Id="rId142" Type="http://schemas.openxmlformats.org/officeDocument/2006/relationships/image" Target="media/image95.svg"/><Relationship Id="rId163" Type="http://schemas.openxmlformats.org/officeDocument/2006/relationships/header" Target="header35.xml"/><Relationship Id="rId184" Type="http://schemas.openxmlformats.org/officeDocument/2006/relationships/header" Target="header47.xml"/><Relationship Id="rId219" Type="http://schemas.openxmlformats.org/officeDocument/2006/relationships/image" Target="media/image129.png"/><Relationship Id="rId230" Type="http://schemas.openxmlformats.org/officeDocument/2006/relationships/header" Target="header70.xml"/><Relationship Id="rId251" Type="http://schemas.openxmlformats.org/officeDocument/2006/relationships/image" Target="media/image137.jpeg"/><Relationship Id="rId25" Type="http://schemas.openxmlformats.org/officeDocument/2006/relationships/image" Target="media/image13.png"/><Relationship Id="rId46" Type="http://schemas.openxmlformats.org/officeDocument/2006/relationships/image" Target="media/image23.svg"/><Relationship Id="rId67" Type="http://schemas.openxmlformats.org/officeDocument/2006/relationships/image" Target="media/image35.svg"/><Relationship Id="rId272" Type="http://schemas.openxmlformats.org/officeDocument/2006/relationships/theme" Target="theme/theme1.xml"/><Relationship Id="rId88" Type="http://schemas.openxmlformats.org/officeDocument/2006/relationships/image" Target="media/image55.png"/><Relationship Id="rId111" Type="http://schemas.openxmlformats.org/officeDocument/2006/relationships/image" Target="media/image75.png"/><Relationship Id="rId132" Type="http://schemas.openxmlformats.org/officeDocument/2006/relationships/image" Target="media/image85.svg"/><Relationship Id="rId153" Type="http://schemas.openxmlformats.org/officeDocument/2006/relationships/header" Target="header30.xml"/><Relationship Id="rId174" Type="http://schemas.openxmlformats.org/officeDocument/2006/relationships/image" Target="media/image109.png"/><Relationship Id="rId195" Type="http://schemas.openxmlformats.org/officeDocument/2006/relationships/header" Target="header53.xml"/><Relationship Id="rId209" Type="http://schemas.openxmlformats.org/officeDocument/2006/relationships/header" Target="header64.xml"/><Relationship Id="rId220" Type="http://schemas.openxmlformats.org/officeDocument/2006/relationships/image" Target="media/image130.svg"/><Relationship Id="rId241" Type="http://schemas.openxmlformats.org/officeDocument/2006/relationships/header" Target="header79.xml"/><Relationship Id="rId15" Type="http://schemas.openxmlformats.org/officeDocument/2006/relationships/footer" Target="footer2.xml"/><Relationship Id="rId36" Type="http://schemas.openxmlformats.org/officeDocument/2006/relationships/hyperlink" Target="#_CASE_STUDY"/><Relationship Id="rId57" Type="http://schemas.openxmlformats.org/officeDocument/2006/relationships/header" Target="header7.xml"/><Relationship Id="rId262" Type="http://schemas.openxmlformats.org/officeDocument/2006/relationships/image" Target="media/image143.png"/><Relationship Id="rId78" Type="http://schemas.openxmlformats.org/officeDocument/2006/relationships/image" Target="media/image45.png"/><Relationship Id="rId99" Type="http://schemas.openxmlformats.org/officeDocument/2006/relationships/image" Target="media/image66.jpg"/><Relationship Id="rId101" Type="http://schemas.openxmlformats.org/officeDocument/2006/relationships/header" Target="header9.xml"/><Relationship Id="rId122" Type="http://schemas.openxmlformats.org/officeDocument/2006/relationships/image" Target="media/image81.svg"/><Relationship Id="rId143" Type="http://schemas.openxmlformats.org/officeDocument/2006/relationships/image" Target="media/image96.png"/><Relationship Id="rId164" Type="http://schemas.openxmlformats.org/officeDocument/2006/relationships/header" Target="header36.xml"/><Relationship Id="rId185" Type="http://schemas.openxmlformats.org/officeDocument/2006/relationships/header" Target="header48.xml"/><Relationship Id="rId9" Type="http://schemas.openxmlformats.org/officeDocument/2006/relationships/webSettings" Target="webSettings.xml"/><Relationship Id="rId210" Type="http://schemas.openxmlformats.org/officeDocument/2006/relationships/image" Target="media/image120.png"/><Relationship Id="rId26" Type="http://schemas.openxmlformats.org/officeDocument/2006/relationships/image" Target="media/image14.jpeg"/><Relationship Id="rId231" Type="http://schemas.openxmlformats.org/officeDocument/2006/relationships/header" Target="header71.xml"/><Relationship Id="rId252" Type="http://schemas.openxmlformats.org/officeDocument/2006/relationships/image" Target="media/image138.png"/><Relationship Id="rId47" Type="http://schemas.openxmlformats.org/officeDocument/2006/relationships/hyperlink" Target="#_The_Role_of"/><Relationship Id="rId68" Type="http://schemas.openxmlformats.org/officeDocument/2006/relationships/image" Target="media/image39.png"/><Relationship Id="rId89" Type="http://schemas.openxmlformats.org/officeDocument/2006/relationships/image" Target="media/image56.png"/><Relationship Id="rId112" Type="http://schemas.openxmlformats.org/officeDocument/2006/relationships/image" Target="media/image76.svg"/><Relationship Id="rId133" Type="http://schemas.openxmlformats.org/officeDocument/2006/relationships/image" Target="media/image86.png"/><Relationship Id="rId154" Type="http://schemas.openxmlformats.org/officeDocument/2006/relationships/header" Target="header31.xml"/><Relationship Id="rId175" Type="http://schemas.openxmlformats.org/officeDocument/2006/relationships/image" Target="media/image110.svg"/><Relationship Id="rId196" Type="http://schemas.openxmlformats.org/officeDocument/2006/relationships/header" Target="header54.xml"/><Relationship Id="rId200" Type="http://schemas.openxmlformats.org/officeDocument/2006/relationships/header" Target="header56.xml"/><Relationship Id="rId16" Type="http://schemas.openxmlformats.org/officeDocument/2006/relationships/footer" Target="footer3.xml"/><Relationship Id="rId221" Type="http://schemas.openxmlformats.org/officeDocument/2006/relationships/image" Target="media/image131.png"/><Relationship Id="rId242" Type="http://schemas.openxmlformats.org/officeDocument/2006/relationships/header" Target="header80.xml"/><Relationship Id="rId263" Type="http://schemas.openxmlformats.org/officeDocument/2006/relationships/hyperlink" Target="https://twitter.com/wfdeafblind?lang=en" TargetMode="External"/><Relationship Id="rId37" Type="http://schemas.openxmlformats.org/officeDocument/2006/relationships/hyperlink" Target="#_CASE_STUDY_1"/><Relationship Id="rId58" Type="http://schemas.openxmlformats.org/officeDocument/2006/relationships/header" Target="header8.xml"/><Relationship Id="rId79" Type="http://schemas.openxmlformats.org/officeDocument/2006/relationships/image" Target="media/image46.svg"/><Relationship Id="rId102" Type="http://schemas.openxmlformats.org/officeDocument/2006/relationships/header" Target="header10.xml"/><Relationship Id="rId123" Type="http://schemas.openxmlformats.org/officeDocument/2006/relationships/header" Target="header18.xml"/><Relationship Id="rId144" Type="http://schemas.openxmlformats.org/officeDocument/2006/relationships/header" Target="header24.xml"/><Relationship Id="rId90" Type="http://schemas.openxmlformats.org/officeDocument/2006/relationships/image" Target="media/image57.svg"/><Relationship Id="rId165" Type="http://schemas.openxmlformats.org/officeDocument/2006/relationships/header" Target="header37.xml"/><Relationship Id="rId186" Type="http://schemas.openxmlformats.org/officeDocument/2006/relationships/header" Target="header49.xml"/><Relationship Id="rId211" Type="http://schemas.openxmlformats.org/officeDocument/2006/relationships/image" Target="media/image121.svg"/><Relationship Id="rId232" Type="http://schemas.openxmlformats.org/officeDocument/2006/relationships/header" Target="header72.xml"/><Relationship Id="rId253" Type="http://schemas.openxmlformats.org/officeDocument/2006/relationships/image" Target="media/image139.svg"/><Relationship Id="rId27" Type="http://schemas.openxmlformats.org/officeDocument/2006/relationships/header" Target="header1.xml"/><Relationship Id="rId48" Type="http://schemas.openxmlformats.org/officeDocument/2006/relationships/image" Target="media/image24.png"/><Relationship Id="rId69" Type="http://schemas.openxmlformats.org/officeDocument/2006/relationships/image" Target="media/image40.png"/><Relationship Id="rId113" Type="http://schemas.openxmlformats.org/officeDocument/2006/relationships/image" Target="media/image77.jpg"/><Relationship Id="rId134" Type="http://schemas.openxmlformats.org/officeDocument/2006/relationships/image" Target="media/image87.svg"/><Relationship Id="rId80" Type="http://schemas.openxmlformats.org/officeDocument/2006/relationships/image" Target="media/image47.png"/><Relationship Id="rId155" Type="http://schemas.openxmlformats.org/officeDocument/2006/relationships/image" Target="media/image99.png"/><Relationship Id="rId176" Type="http://schemas.openxmlformats.org/officeDocument/2006/relationships/header" Target="header41.xml"/><Relationship Id="rId197" Type="http://schemas.openxmlformats.org/officeDocument/2006/relationships/header" Target="header55.xml"/><Relationship Id="rId201" Type="http://schemas.openxmlformats.org/officeDocument/2006/relationships/header" Target="header57.xml"/><Relationship Id="rId222" Type="http://schemas.openxmlformats.org/officeDocument/2006/relationships/image" Target="media/image132.svg"/><Relationship Id="rId243" Type="http://schemas.openxmlformats.org/officeDocument/2006/relationships/header" Target="header81.xml"/><Relationship Id="rId264" Type="http://schemas.openxmlformats.org/officeDocument/2006/relationships/image" Target="media/image144.png"/><Relationship Id="rId17" Type="http://schemas.openxmlformats.org/officeDocument/2006/relationships/image" Target="media/image5.png"/><Relationship Id="rId38" Type="http://schemas.openxmlformats.org/officeDocument/2006/relationships/image" Target="media/image16.png"/><Relationship Id="rId59" Type="http://schemas.openxmlformats.org/officeDocument/2006/relationships/image" Target="media/image28.png"/><Relationship Id="rId103" Type="http://schemas.openxmlformats.org/officeDocument/2006/relationships/header" Target="header11.xml"/><Relationship Id="rId124" Type="http://schemas.openxmlformats.org/officeDocument/2006/relationships/header" Target="header19.xml"/><Relationship Id="rId70" Type="http://schemas.openxmlformats.org/officeDocument/2006/relationships/image" Target="media/image36.png"/><Relationship Id="rId91" Type="http://schemas.openxmlformats.org/officeDocument/2006/relationships/image" Target="media/image58.png"/><Relationship Id="rId145" Type="http://schemas.openxmlformats.org/officeDocument/2006/relationships/header" Target="header25.xml"/><Relationship Id="rId166" Type="http://schemas.openxmlformats.org/officeDocument/2006/relationships/header" Target="header38.xml"/><Relationship Id="rId187" Type="http://schemas.openxmlformats.org/officeDocument/2006/relationships/header" Target="header50.xml"/><Relationship Id="rId1" Type="http://schemas.openxmlformats.org/officeDocument/2006/relationships/customXml" Target="../customXml/item1.xml"/><Relationship Id="rId212" Type="http://schemas.openxmlformats.org/officeDocument/2006/relationships/image" Target="media/image122.svg"/><Relationship Id="rId233" Type="http://schemas.openxmlformats.org/officeDocument/2006/relationships/header" Target="header73.xml"/><Relationship Id="rId254" Type="http://schemas.openxmlformats.org/officeDocument/2006/relationships/hyperlink" Target="mailto:communication@wfdb.eu" TargetMode="External"/><Relationship Id="rId28" Type="http://schemas.openxmlformats.org/officeDocument/2006/relationships/header" Target="header2.xml"/><Relationship Id="rId49" Type="http://schemas.openxmlformats.org/officeDocument/2006/relationships/image" Target="media/image25.svg"/><Relationship Id="rId114" Type="http://schemas.openxmlformats.org/officeDocument/2006/relationships/header" Target="header12.xml"/><Relationship Id="rId60" Type="http://schemas.openxmlformats.org/officeDocument/2006/relationships/image" Target="media/image29.svg"/><Relationship Id="rId81" Type="http://schemas.openxmlformats.org/officeDocument/2006/relationships/image" Target="media/image48.svg"/><Relationship Id="rId135" Type="http://schemas.openxmlformats.org/officeDocument/2006/relationships/image" Target="media/image88.png"/><Relationship Id="rId156" Type="http://schemas.openxmlformats.org/officeDocument/2006/relationships/image" Target="media/image100.svg"/><Relationship Id="rId177" Type="http://schemas.openxmlformats.org/officeDocument/2006/relationships/header" Target="header42.xml"/><Relationship Id="rId198" Type="http://schemas.openxmlformats.org/officeDocument/2006/relationships/image" Target="media/image118.png"/><Relationship Id="rId202" Type="http://schemas.openxmlformats.org/officeDocument/2006/relationships/header" Target="header58.xml"/><Relationship Id="rId223" Type="http://schemas.openxmlformats.org/officeDocument/2006/relationships/image" Target="media/image133.jpg"/><Relationship Id="rId244" Type="http://schemas.openxmlformats.org/officeDocument/2006/relationships/header" Target="header82.xml"/><Relationship Id="rId18" Type="http://schemas.openxmlformats.org/officeDocument/2006/relationships/image" Target="media/image6.jpeg"/><Relationship Id="rId39" Type="http://schemas.openxmlformats.org/officeDocument/2006/relationships/image" Target="media/image17.svg"/><Relationship Id="rId265" Type="http://schemas.openxmlformats.org/officeDocument/2006/relationships/image" Target="media/image145.png"/><Relationship Id="rId50" Type="http://schemas.openxmlformats.org/officeDocument/2006/relationships/hyperlink" Target="#_CASE_STUDY_2"/><Relationship Id="rId104" Type="http://schemas.openxmlformats.org/officeDocument/2006/relationships/image" Target="media/image68.png"/><Relationship Id="rId125" Type="http://schemas.openxmlformats.org/officeDocument/2006/relationships/header" Target="header20.xml"/><Relationship Id="rId146" Type="http://schemas.openxmlformats.org/officeDocument/2006/relationships/header" Target="header26.xml"/><Relationship Id="rId167" Type="http://schemas.openxmlformats.org/officeDocument/2006/relationships/header" Target="header39.xml"/><Relationship Id="rId188" Type="http://schemas.openxmlformats.org/officeDocument/2006/relationships/header" Target="header51.xml"/><Relationship Id="rId71" Type="http://schemas.openxmlformats.org/officeDocument/2006/relationships/image" Target="media/image37.svg"/><Relationship Id="rId92" Type="http://schemas.openxmlformats.org/officeDocument/2006/relationships/image" Target="media/image59.svg"/><Relationship Id="rId213" Type="http://schemas.openxmlformats.org/officeDocument/2006/relationships/image" Target="media/image123.png"/><Relationship Id="rId234" Type="http://schemas.openxmlformats.org/officeDocument/2006/relationships/header" Target="header74.xml"/><Relationship Id="rId2" Type="http://schemas.openxmlformats.org/officeDocument/2006/relationships/customXml" Target="../customXml/item2.xml"/><Relationship Id="rId29" Type="http://schemas.openxmlformats.org/officeDocument/2006/relationships/header" Target="header3.xml"/><Relationship Id="rId255" Type="http://schemas.openxmlformats.org/officeDocument/2006/relationships/hyperlink" Target="http://www.wfdb.eu" TargetMode="External"/><Relationship Id="rId40" Type="http://schemas.openxmlformats.org/officeDocument/2006/relationships/hyperlink" Target="#_CASE_STUDY_4"/><Relationship Id="rId115" Type="http://schemas.openxmlformats.org/officeDocument/2006/relationships/header" Target="header13.xml"/><Relationship Id="rId136" Type="http://schemas.openxmlformats.org/officeDocument/2006/relationships/image" Target="media/image89.svg"/><Relationship Id="rId157" Type="http://schemas.openxmlformats.org/officeDocument/2006/relationships/image" Target="media/image101.png"/><Relationship Id="rId178" Type="http://schemas.openxmlformats.org/officeDocument/2006/relationships/header" Target="header43.xml"/><Relationship Id="rId61" Type="http://schemas.openxmlformats.org/officeDocument/2006/relationships/hyperlink" Target="https://wfdb.eu/wfdb-report-2018/" TargetMode="External"/><Relationship Id="rId82" Type="http://schemas.openxmlformats.org/officeDocument/2006/relationships/image" Target="media/image49.png"/><Relationship Id="rId199" Type="http://schemas.microsoft.com/office/2007/relationships/hdphoto" Target="media/hdphoto1.wdp"/><Relationship Id="rId203" Type="http://schemas.openxmlformats.org/officeDocument/2006/relationships/image" Target="media/image119.png"/><Relationship Id="rId19" Type="http://schemas.openxmlformats.org/officeDocument/2006/relationships/image" Target="media/image7.png"/><Relationship Id="rId224" Type="http://schemas.openxmlformats.org/officeDocument/2006/relationships/header" Target="header65.xml"/><Relationship Id="rId245" Type="http://schemas.openxmlformats.org/officeDocument/2006/relationships/header" Target="header83.xml"/><Relationship Id="rId266" Type="http://schemas.openxmlformats.org/officeDocument/2006/relationships/image" Target="media/image146.png"/><Relationship Id="rId30" Type="http://schemas.openxmlformats.org/officeDocument/2006/relationships/header" Target="header4.xml"/><Relationship Id="rId105" Type="http://schemas.openxmlformats.org/officeDocument/2006/relationships/image" Target="media/image69.svg"/><Relationship Id="rId126" Type="http://schemas.openxmlformats.org/officeDocument/2006/relationships/header" Target="header21.xml"/><Relationship Id="rId147" Type="http://schemas.openxmlformats.org/officeDocument/2006/relationships/header" Target="header27.xml"/><Relationship Id="rId168" Type="http://schemas.openxmlformats.org/officeDocument/2006/relationships/header" Target="header40.xml"/><Relationship Id="rId51" Type="http://schemas.openxmlformats.org/officeDocument/2006/relationships/hyperlink" Target="#_CASE_STUDY_7"/><Relationship Id="rId72" Type="http://schemas.openxmlformats.org/officeDocument/2006/relationships/image" Target="media/image38.png"/><Relationship Id="rId93" Type="http://schemas.openxmlformats.org/officeDocument/2006/relationships/image" Target="media/image60.png"/><Relationship Id="rId189" Type="http://schemas.openxmlformats.org/officeDocument/2006/relationships/header" Target="header52.xml"/><Relationship Id="rId3" Type="http://schemas.openxmlformats.org/officeDocument/2006/relationships/customXml" Target="../customXml/item3.xml"/><Relationship Id="rId214" Type="http://schemas.openxmlformats.org/officeDocument/2006/relationships/image" Target="media/image124.svg"/><Relationship Id="rId235" Type="http://schemas.openxmlformats.org/officeDocument/2006/relationships/header" Target="header75.xml"/><Relationship Id="rId256" Type="http://schemas.openxmlformats.org/officeDocument/2006/relationships/image" Target="media/image140.png"/><Relationship Id="rId116" Type="http://schemas.openxmlformats.org/officeDocument/2006/relationships/header" Target="header14.xml"/><Relationship Id="rId137" Type="http://schemas.openxmlformats.org/officeDocument/2006/relationships/image" Target="media/image90.png"/><Relationship Id="rId158" Type="http://schemas.openxmlformats.org/officeDocument/2006/relationships/image" Target="media/image102.svg"/><Relationship Id="rId20" Type="http://schemas.openxmlformats.org/officeDocument/2006/relationships/image" Target="media/image8.png"/><Relationship Id="rId41" Type="http://schemas.openxmlformats.org/officeDocument/2006/relationships/image" Target="media/image18.png"/><Relationship Id="rId62" Type="http://schemas.openxmlformats.org/officeDocument/2006/relationships/image" Target="media/image30.png"/><Relationship Id="rId83" Type="http://schemas.openxmlformats.org/officeDocument/2006/relationships/image" Target="media/image50.svg"/><Relationship Id="rId179" Type="http://schemas.openxmlformats.org/officeDocument/2006/relationships/image" Target="media/image111.jpg"/><Relationship Id="rId190" Type="http://schemas.openxmlformats.org/officeDocument/2006/relationships/image" Target="media/image113.jpg"/><Relationship Id="rId204" Type="http://schemas.openxmlformats.org/officeDocument/2006/relationships/header" Target="header59.xml"/><Relationship Id="rId225" Type="http://schemas.openxmlformats.org/officeDocument/2006/relationships/header" Target="header66.xml"/><Relationship Id="rId246" Type="http://schemas.openxmlformats.org/officeDocument/2006/relationships/header" Target="header84.xml"/><Relationship Id="rId267" Type="http://schemas.openxmlformats.org/officeDocument/2006/relationships/image" Target="media/image147.jpg"/><Relationship Id="rId106" Type="http://schemas.openxmlformats.org/officeDocument/2006/relationships/image" Target="media/image70.svg"/><Relationship Id="rId127" Type="http://schemas.openxmlformats.org/officeDocument/2006/relationships/header" Target="header22.xml"/><Relationship Id="rId10" Type="http://schemas.openxmlformats.org/officeDocument/2006/relationships/footnotes" Target="footnotes.xml"/><Relationship Id="rId31" Type="http://schemas.openxmlformats.org/officeDocument/2006/relationships/header" Target="header5.xml"/><Relationship Id="rId52" Type="http://schemas.openxmlformats.org/officeDocument/2006/relationships/hyperlink" Target="#_CASE_STUDY_3"/><Relationship Id="rId73" Type="http://schemas.openxmlformats.org/officeDocument/2006/relationships/image" Target="media/image39.svg"/><Relationship Id="rId94" Type="http://schemas.openxmlformats.org/officeDocument/2006/relationships/image" Target="media/image61.svg"/><Relationship Id="rId148" Type="http://schemas.openxmlformats.org/officeDocument/2006/relationships/image" Target="media/image2.png"/><Relationship Id="rId169" Type="http://schemas.openxmlformats.org/officeDocument/2006/relationships/image" Target="media/image104.jpg"/><Relationship Id="rId4" Type="http://schemas.openxmlformats.org/officeDocument/2006/relationships/customXml" Target="../customXml/item4.xml"/><Relationship Id="rId180" Type="http://schemas.openxmlformats.org/officeDocument/2006/relationships/header" Target="header44.xml"/><Relationship Id="rId215" Type="http://schemas.openxmlformats.org/officeDocument/2006/relationships/image" Target="media/image125.png"/><Relationship Id="rId236" Type="http://schemas.openxmlformats.org/officeDocument/2006/relationships/header" Target="header76.xml"/><Relationship Id="rId257" Type="http://schemas.openxmlformats.org/officeDocument/2006/relationships/image" Target="media/image141.svg"/><Relationship Id="rId42" Type="http://schemas.openxmlformats.org/officeDocument/2006/relationships/image" Target="media/image19.svg"/><Relationship Id="rId84" Type="http://schemas.openxmlformats.org/officeDocument/2006/relationships/image" Target="media/image51.png"/><Relationship Id="rId138" Type="http://schemas.openxmlformats.org/officeDocument/2006/relationships/image" Target="media/image91.svg"/><Relationship Id="rId191" Type="http://schemas.openxmlformats.org/officeDocument/2006/relationships/image" Target="media/image114.png"/><Relationship Id="rId205" Type="http://schemas.openxmlformats.org/officeDocument/2006/relationships/header" Target="header60.xml"/><Relationship Id="rId247" Type="http://schemas.openxmlformats.org/officeDocument/2006/relationships/header" Target="header85.xml"/><Relationship Id="rId107" Type="http://schemas.openxmlformats.org/officeDocument/2006/relationships/image" Target="media/image71.svg"/></Relationships>
</file>

<file path=word/_rels/footnotes.xml.rels><?xml version="1.0" encoding="UTF-8" standalone="yes"?>
<Relationships xmlns="http://schemas.openxmlformats.org/package/2006/relationships"><Relationship Id="rId26" Type="http://schemas.openxmlformats.org/officeDocument/2006/relationships/hyperlink" Target="https://unprpd.org/sites/default/files/library/2020-08/Annex%202%20UNPRPD%204th%20Funding%20Call%20Preconditions%20to%20disability%20inclusion%20ACC.pdf" TargetMode="External"/><Relationship Id="rId21" Type="http://schemas.openxmlformats.org/officeDocument/2006/relationships/hyperlink" Target="https://nordicwelfare.org/wp-content/uploads/2018/03/nordic-definition-of-deafblindness.pdf" TargetMode="External"/><Relationship Id="rId42" Type="http://schemas.openxmlformats.org/officeDocument/2006/relationships/hyperlink" Target="https://senseinternational.org.uk/our-impact/isabela-s-story/" TargetMode="External"/><Relationship Id="rId47" Type="http://schemas.openxmlformats.org/officeDocument/2006/relationships/hyperlink" Target="https://wfdb.eu/wfdb-report-2018/" TargetMode="External"/><Relationship Id="rId63" Type="http://schemas.openxmlformats.org/officeDocument/2006/relationships/hyperlink" Target="https://ncse.ie/wp-content/uploads/2019/09/NCSE-Deafblind_Information-for-Parents-Guardians-002.pdf" TargetMode="External"/><Relationship Id="rId68" Type="http://schemas.openxmlformats.org/officeDocument/2006/relationships/hyperlink" Target="https://www.tie.go.tz/uploads/files/MUHTASARI%20REKEBIFU%20%20WA%20ELIMU%20YA%20MSINGI%20-%20%20UZIWIKUTOONA%20HATUA%20YA%20I-III.pdf" TargetMode="External"/><Relationship Id="rId84" Type="http://schemas.openxmlformats.org/officeDocument/2006/relationships/hyperlink" Target="https://wfdb.eu/wfdb-report-2018/" TargetMode="External"/><Relationship Id="rId89" Type="http://schemas.openxmlformats.org/officeDocument/2006/relationships/hyperlink" Target="https://wfdb.eu/wfdb-report-2018/" TargetMode="External"/><Relationship Id="rId112" Type="http://schemas.openxmlformats.org/officeDocument/2006/relationships/hyperlink" Target="https://www.internationaldisabilityalliance.org/content/experiences-deafblind-amid-covid-19-outbreak" TargetMode="External"/><Relationship Id="rId16" Type="http://schemas.openxmlformats.org/officeDocument/2006/relationships/hyperlink" Target="https://wfdb.eu/wfdb-report-2018/" TargetMode="External"/><Relationship Id="rId107" Type="http://schemas.openxmlformats.org/officeDocument/2006/relationships/hyperlink" Target="https://blogs.worldbank.org/sustainablecities/five-facts-know-about-violence-against-women-and-girls-disabilities" TargetMode="External"/><Relationship Id="rId11" Type="http://schemas.openxmlformats.org/officeDocument/2006/relationships/hyperlink" Target="https://wfdb.eu/wfdb-report-2018/" TargetMode="External"/><Relationship Id="rId32" Type="http://schemas.openxmlformats.org/officeDocument/2006/relationships/hyperlink" Target="https://nordicwelfare.org/publikationer/hidden-potentials/" TargetMode="External"/><Relationship Id="rId37" Type="http://schemas.openxmlformats.org/officeDocument/2006/relationships/hyperlink" Target="http://www.skane.se/dovblindteam" TargetMode="External"/><Relationship Id="rId53" Type="http://schemas.openxmlformats.org/officeDocument/2006/relationships/hyperlink" Target="https://unprpd.org/sites/default/files/library/2020-08/Annex%202%20UNPRPD%204th%20Funding%20Call%20Preconditions%20to%20disability%20inclusion%20ACC.pdf" TargetMode="External"/><Relationship Id="rId58" Type="http://schemas.openxmlformats.org/officeDocument/2006/relationships/hyperlink" Target="https://suitceyes.eu/wp-content/uploads/2020/12/D8_D2.3-Best-practice-recommendations-for-engaging-deafblind-participants-in-research.pdf" TargetMode="External"/><Relationship Id="rId74" Type="http://schemas.openxmlformats.org/officeDocument/2006/relationships/hyperlink" Target="https://wfdb.eu/wfdb-report-2018/" TargetMode="External"/><Relationship Id="rId79" Type="http://schemas.openxmlformats.org/officeDocument/2006/relationships/hyperlink" Target="https://www.who.int/teams/sexual-and-reproductive-health-and-research-(srh)/areas-of-work/adolescent-and-sexual-and-reproductive-health-and-rights" TargetMode="External"/><Relationship Id="rId102" Type="http://schemas.openxmlformats.org/officeDocument/2006/relationships/hyperlink" Target="https://www.govinfo.gov/content/pkg/ERIC-ED465234/pdf/ERIC-ED465234.pdf" TargetMode="External"/><Relationship Id="rId5" Type="http://schemas.openxmlformats.org/officeDocument/2006/relationships/hyperlink" Target="https://unprpd.org/sites/default/files/library/2020-08/Annex%202%20UNPRPD%204th%20Funding%20Call%20Preconditions%20to%20disability%20inclusion%20ACC.pdf" TargetMode="External"/><Relationship Id="rId90" Type="http://schemas.openxmlformats.org/officeDocument/2006/relationships/hyperlink" Target="https://wfdb.eu/wfdb-report-2018/" TargetMode="External"/><Relationship Id="rId95" Type="http://schemas.openxmlformats.org/officeDocument/2006/relationships/hyperlink" Target="https://wfdb.eu/wfdb-report-2018/" TargetMode="External"/><Relationship Id="rId22" Type="http://schemas.openxmlformats.org/officeDocument/2006/relationships/hyperlink" Target="https://wfdb.eu/wfdb-report-2018/" TargetMode="External"/><Relationship Id="rId27" Type="http://schemas.openxmlformats.org/officeDocument/2006/relationships/hyperlink" Target="http://www.deafblind.org.uk" TargetMode="External"/><Relationship Id="rId43" Type="http://schemas.openxmlformats.org/officeDocument/2006/relationships/hyperlink" Target="https://www.who.int/news-room/fact-sheets/detail/assistive-technology" TargetMode="External"/><Relationship Id="rId48" Type="http://schemas.openxmlformats.org/officeDocument/2006/relationships/hyperlink" Target="https://wfdb.eu/wfdb-report-2018/" TargetMode="External"/><Relationship Id="rId64" Type="http://schemas.openxmlformats.org/officeDocument/2006/relationships/hyperlink" Target="https://surdocecitate.ro/en/e-sense/" TargetMode="External"/><Relationship Id="rId69" Type="http://schemas.openxmlformats.org/officeDocument/2006/relationships/hyperlink" Target="https://www.tie.go.tz/uploads/files/MWONGOZO%20REKEBIFU%20wa%20UziwiKutoona%20-%20Msingi.pdf" TargetMode="External"/><Relationship Id="rId113" Type="http://schemas.openxmlformats.org/officeDocument/2006/relationships/hyperlink" Target="https://www.internationaldisabilityalliance.org/deafblind-mexico" TargetMode="External"/><Relationship Id="rId80" Type="http://schemas.openxmlformats.org/officeDocument/2006/relationships/hyperlink" Target="https://wfdb.eu/wfdb-report-2018/" TargetMode="External"/><Relationship Id="rId85" Type="http://schemas.openxmlformats.org/officeDocument/2006/relationships/hyperlink" Target="https://www.oecd.org/cfe/leed/background-report-people-disabilities.pdf" TargetMode="External"/><Relationship Id="rId12" Type="http://schemas.openxmlformats.org/officeDocument/2006/relationships/hyperlink" Target="https://www.sense.org.uk/information-and-advice/conditions/deafblindness/" TargetMode="External"/><Relationship Id="rId17" Type="http://schemas.openxmlformats.org/officeDocument/2006/relationships/hyperlink" Target="https://nordicwelfare.org/wp-content/uploads/2018/03/nordic-definition-of-deafblindness.pdf" TargetMode="External"/><Relationship Id="rId33" Type="http://schemas.openxmlformats.org/officeDocument/2006/relationships/hyperlink" Target="https://wfdb.eu/wfdb-report-2018/" TargetMode="External"/><Relationship Id="rId38" Type="http://schemas.openxmlformats.org/officeDocument/2006/relationships/hyperlink" Target="http://www.sedbindia.org" TargetMode="External"/><Relationship Id="rId59" Type="http://schemas.openxmlformats.org/officeDocument/2006/relationships/hyperlink" Target="https://unprpd.org/sites/default/files/library/2020-08/Annex%202%20UNPRPD%204th%20Funding%20Call%20Preconditions%20to%20disability%20inclusion%20ACC.pdf" TargetMode="External"/><Relationship Id="rId103" Type="http://schemas.openxmlformats.org/officeDocument/2006/relationships/hyperlink" Target="https://wfdb.eu/wfdb-report-2018/" TargetMode="External"/><Relationship Id="rId108" Type="http://schemas.openxmlformats.org/officeDocument/2006/relationships/hyperlink" Target="https://www.un.org/development/desa/disabilities/issues/disability-inclusive-disaster-risk-reduction-and-emergency-situations.html" TargetMode="External"/><Relationship Id="rId54" Type="http://schemas.openxmlformats.org/officeDocument/2006/relationships/hyperlink" Target="https://dbscotland.org.uk/wp-content/uploads/2021/03/Inclusive-Communication-Guide-for-Engaging-with-Deafblind-People-accessible-final.pdf" TargetMode="External"/><Relationship Id="rId70" Type="http://schemas.openxmlformats.org/officeDocument/2006/relationships/hyperlink" Target="https://wfdb.eu/wfdb-report-2018/" TargetMode="External"/><Relationship Id="rId75" Type="http://schemas.openxmlformats.org/officeDocument/2006/relationships/hyperlink" Target="https://www.internationaldisabilityalliance.org/covid-deafblind" TargetMode="External"/><Relationship Id="rId91" Type="http://schemas.openxmlformats.org/officeDocument/2006/relationships/hyperlink" Target="https://wfdb.eu/wfdb-report-2018/" TargetMode="External"/><Relationship Id="rId96" Type="http://schemas.openxmlformats.org/officeDocument/2006/relationships/hyperlink" Target="https://wfdb.eu/wfdb-report-2018/" TargetMode="External"/><Relationship Id="rId1" Type="http://schemas.openxmlformats.org/officeDocument/2006/relationships/hyperlink" Target="https://wfdb.eu/wfdb-report-2018/" TargetMode="External"/><Relationship Id="rId6" Type="http://schemas.openxmlformats.org/officeDocument/2006/relationships/hyperlink" Target="https://www.un.org/development/desa/disabilities/issues/mainstreaming-disability-in-the-development-agenda-2.html" TargetMode="External"/><Relationship Id="rId15" Type="http://schemas.openxmlformats.org/officeDocument/2006/relationships/hyperlink" Target="https://www.sense.org.uk/information-and-advice/communication/" TargetMode="External"/><Relationship Id="rId23" Type="http://schemas.openxmlformats.org/officeDocument/2006/relationships/hyperlink" Target="https://enabled.in/wp/deafblindness-facts-myths-and-truth/" TargetMode="External"/><Relationship Id="rId28" Type="http://schemas.openxmlformats.org/officeDocument/2006/relationships/hyperlink" Target="https://wfdb.eu/wfdb-report-2018/" TargetMode="External"/><Relationship Id="rId36" Type="http://schemas.openxmlformats.org/officeDocument/2006/relationships/hyperlink" Target="http://hrlibrary.umn.edu/edumat/hreduseries/TB6/pdfs/HRYes%20-%20Part%202%20-%20Chapter%209.pdf" TargetMode="External"/><Relationship Id="rId49" Type="http://schemas.openxmlformats.org/officeDocument/2006/relationships/hyperlink" Target="http://www.sedbindia.org" TargetMode="External"/><Relationship Id="rId57" Type="http://schemas.openxmlformats.org/officeDocument/2006/relationships/hyperlink" Target="https://wfdb.eu/wfdb-report-2018/" TargetMode="External"/><Relationship Id="rId106" Type="http://schemas.openxmlformats.org/officeDocument/2006/relationships/hyperlink" Target="https://wfdb.eu/wfdb-report-2018/" TargetMode="External"/><Relationship Id="rId114" Type="http://schemas.openxmlformats.org/officeDocument/2006/relationships/hyperlink" Target="https://www.internationaldisabilityalliance.org/covid-deafblind" TargetMode="External"/><Relationship Id="rId10" Type="http://schemas.openxmlformats.org/officeDocument/2006/relationships/hyperlink" Target="http://www.fsdb.org/Filer/DBNSK%20English.pdf" TargetMode="External"/><Relationship Id="rId31" Type="http://schemas.openxmlformats.org/officeDocument/2006/relationships/hyperlink" Target="http://www.sufo.dk" TargetMode="External"/><Relationship Id="rId44" Type="http://schemas.openxmlformats.org/officeDocument/2006/relationships/hyperlink" Target="https://wfdb.eu/wfdb-report-2018/" TargetMode="External"/><Relationship Id="rId52" Type="http://schemas.openxmlformats.org/officeDocument/2006/relationships/hyperlink" Target="https://www.internet2.scjn.gob.mx/red2/comunicados/noticia.asp?id=6497" TargetMode="External"/><Relationship Id="rId60" Type="http://schemas.openxmlformats.org/officeDocument/2006/relationships/hyperlink" Target="https://wfdb.eu/wfdb-report-2018/" TargetMode="External"/><Relationship Id="rId65" Type="http://schemas.openxmlformats.org/officeDocument/2006/relationships/hyperlink" Target="https://deafblindservices.ca/programs-and-services/literacy-program/" TargetMode="External"/><Relationship Id="rId73" Type="http://schemas.openxmlformats.org/officeDocument/2006/relationships/hyperlink" Target="https://www.fddb.dk/tilbud-til-dig/pjecer-boeger-og-andre-udgivelser/boeger-og-rapporter/at-finde-balancen-en-undersoegelse-om-doevblindes-stress-og-trivsel/" TargetMode="External"/><Relationship Id="rId78" Type="http://schemas.openxmlformats.org/officeDocument/2006/relationships/hyperlink" Target="https://wfdb.eu/wfdb-report-2018/" TargetMode="External"/><Relationship Id="rId81" Type="http://schemas.openxmlformats.org/officeDocument/2006/relationships/hyperlink" Target="https://www.kuer.org/health-care/2019-04-08/sheltered-workshops-for-people-with-disabilities-a-reliable-opportunity-or-an-outdated-system" TargetMode="External"/><Relationship Id="rId86" Type="http://schemas.openxmlformats.org/officeDocument/2006/relationships/hyperlink" Target="https://senseinternational.org.uk/our-impact/mwanaasha-s-story/" TargetMode="External"/><Relationship Id="rId94" Type="http://schemas.openxmlformats.org/officeDocument/2006/relationships/hyperlink" Target="https://wfdb.eu/wfdb-report-2018/" TargetMode="External"/><Relationship Id="rId99" Type="http://schemas.openxmlformats.org/officeDocument/2006/relationships/hyperlink" Target="http://www.skane.se/dovblindteam" TargetMode="External"/><Relationship Id="rId101" Type="http://schemas.openxmlformats.org/officeDocument/2006/relationships/hyperlink" Target="https://www.fddb.dk/tilbud-til-dig/pjecer-boeger-og-andre-udgivelser/boeger-og-rapporter/taet-paa-naturen-med-nye-metoder-til-vandring-og-synsbeskrivelse-rapport/" TargetMode="External"/><Relationship Id="rId4" Type="http://schemas.openxmlformats.org/officeDocument/2006/relationships/hyperlink" Target="https://unprpd.org/sites/default/files/library/2020-08/Annex%202%20UNPRPD%204th%20Funding%20Call%20Preconditions%20to%20disability%20inclusion%20ACC.pdf" TargetMode="External"/><Relationship Id="rId9" Type="http://schemas.openxmlformats.org/officeDocument/2006/relationships/hyperlink" Target="https://www.un.org/development/desa/disabilities/issues/mainstreaming-disability-in-the-development-agenda-2.html" TargetMode="External"/><Relationship Id="rId13" Type="http://schemas.openxmlformats.org/officeDocument/2006/relationships/hyperlink" Target="https://www.sense.org.uk/information-and-advice/conditions/usher-syndrome/usher-syndrome-causes-diagnosis/" TargetMode="External"/><Relationship Id="rId18" Type="http://schemas.openxmlformats.org/officeDocument/2006/relationships/hyperlink" Target="https://www.google.com/search?q=preconditions+for+disability+inclusion&amp;oq=preconditions+for+disability+inclusion&amp;aqs=chrome..69i57j33i160l2j33i22i29i30l7.5476j1j15&amp;sourceid=chrome&amp;ie=UTF-8" TargetMode="External"/><Relationship Id="rId39" Type="http://schemas.openxmlformats.org/officeDocument/2006/relationships/hyperlink" Target="https://www.rcslt.org/speech-and-language-therapy/clinical-information/deafblindness/" TargetMode="External"/><Relationship Id="rId109" Type="http://schemas.openxmlformats.org/officeDocument/2006/relationships/hyperlink" Target="https://www.internationaldisabilityalliance.org/content/experiences-deafblind-amid-covid-19-outbreak" TargetMode="External"/><Relationship Id="rId34" Type="http://schemas.openxmlformats.org/officeDocument/2006/relationships/hyperlink" Target="http://www.sufo.dk" TargetMode="External"/><Relationship Id="rId50" Type="http://schemas.openxmlformats.org/officeDocument/2006/relationships/hyperlink" Target="https://wfdb.eu/wfdb-report-2018/" TargetMode="External"/><Relationship Id="rId55" Type="http://schemas.openxmlformats.org/officeDocument/2006/relationships/hyperlink" Target="https://dbscotland.org.uk/wp-content/uploads/2021/03/Inclusive-Communication-Guide-for-Engaging-with-Deafblind-People-accessible-final.pdf" TargetMode="External"/><Relationship Id="rId76" Type="http://schemas.openxmlformats.org/officeDocument/2006/relationships/hyperlink" Target="https://wfdb.eu/wfdb-report-2018/" TargetMode="External"/><Relationship Id="rId97" Type="http://schemas.openxmlformats.org/officeDocument/2006/relationships/hyperlink" Target="https://wfdb.eu/wfdb-report-2018/" TargetMode="External"/><Relationship Id="rId104" Type="http://schemas.openxmlformats.org/officeDocument/2006/relationships/hyperlink" Target="https://www.un-ilibrary.org/content/books/9789210597593" TargetMode="External"/><Relationship Id="rId7" Type="http://schemas.openxmlformats.org/officeDocument/2006/relationships/hyperlink" Target="https://www.un.org/development/desa/disabilities/issues/mainstreaming-disability-in-the-development-agenda-2.html" TargetMode="External"/><Relationship Id="rId71" Type="http://schemas.openxmlformats.org/officeDocument/2006/relationships/hyperlink" Target="http://www.fsdb.org/Verktyg-forbattrehlsa.html" TargetMode="External"/><Relationship Id="rId92" Type="http://schemas.openxmlformats.org/officeDocument/2006/relationships/hyperlink" Target="https://www.szblind.ch/fileadmin/pdfs/Medien/PMT_Abstimmungsschablonen.pdf" TargetMode="External"/><Relationship Id="rId2" Type="http://schemas.openxmlformats.org/officeDocument/2006/relationships/hyperlink" Target="https://www.internationaldisabilityalliance.org/content/global-action-disability-glad-network" TargetMode="External"/><Relationship Id="rId29" Type="http://schemas.openxmlformats.org/officeDocument/2006/relationships/hyperlink" Target="https://unprpd.org/sites/default/files/library/2020-08/Annex%202%20UNPRPD%204th%20Funding%20Call%20Preconditions%20to%20disability%20inclusion%20ACC.pdf" TargetMode="External"/><Relationship Id="rId24" Type="http://schemas.openxmlformats.org/officeDocument/2006/relationships/hyperlink" Target="https://unprpd.org/sites/default/files/library/2020-08/Annex%202%20UNPRPD%204th%20Funding%20Call%20Preconditions%20to%20disability%20inclusion%20ACC.pdf" TargetMode="External"/><Relationship Id="rId40" Type="http://schemas.openxmlformats.org/officeDocument/2006/relationships/hyperlink" Target="https://www.rcslt.org/speech-and-language-therapy/clinical-information/deafblindness/" TargetMode="External"/><Relationship Id="rId45" Type="http://schemas.openxmlformats.org/officeDocument/2006/relationships/hyperlink" Target="https://www.who.int/news-room/fact-sheets/detail/assistive-technology" TargetMode="External"/><Relationship Id="rId66" Type="http://schemas.openxmlformats.org/officeDocument/2006/relationships/hyperlink" Target="https://tie.go.tz/uploads/files/Muhtasari%20wa%20Somo%20la%20Ujifunzaji%20wa%20mwanafunzi%20Mwenye%20Uziwikutoona.pdf" TargetMode="External"/><Relationship Id="rId87" Type="http://schemas.openxmlformats.org/officeDocument/2006/relationships/hyperlink" Target="https://wfdb.eu/wfdb-report-2018/" TargetMode="External"/><Relationship Id="rId110" Type="http://schemas.openxmlformats.org/officeDocument/2006/relationships/hyperlink" Target="https://www.internationaldisabilityalliance.org/deafblind-mexico" TargetMode="External"/><Relationship Id="rId61" Type="http://schemas.openxmlformats.org/officeDocument/2006/relationships/hyperlink" Target="https://wfdb.eu/wfdb-report-2018/" TargetMode="External"/><Relationship Id="rId82" Type="http://schemas.openxmlformats.org/officeDocument/2006/relationships/hyperlink" Target="https://wfdb.eu/wfdb-report-2018/" TargetMode="External"/><Relationship Id="rId19" Type="http://schemas.openxmlformats.org/officeDocument/2006/relationships/hyperlink" Target="https://unprpd.org/sites/default/files/library/2020-08/Annex%202%20UNPRPD%204th%20Funding%20Call%20Preconditions%20to%20disability%20inclusion%20ACC.pdf" TargetMode="External"/><Relationship Id="rId14" Type="http://schemas.openxmlformats.org/officeDocument/2006/relationships/hyperlink" Target="https://wfdb.eu/wfdb-report-2018/" TargetMode="External"/><Relationship Id="rId30" Type="http://schemas.openxmlformats.org/officeDocument/2006/relationships/hyperlink" Target="https://wfdb.eu/wfdb-report-2018/" TargetMode="External"/><Relationship Id="rId35" Type="http://schemas.openxmlformats.org/officeDocument/2006/relationships/hyperlink" Target="https://nordicwelfare.org/publikationer/hidden-potentials/" TargetMode="External"/><Relationship Id="rId56" Type="http://schemas.openxmlformats.org/officeDocument/2006/relationships/hyperlink" Target="https://dbscotland.org.uk/wp-content/uploads/2021/03/Inclusive-Communication-Guide-for-Engaging-with-Deafblind-People-accessible-final.pdf" TargetMode="External"/><Relationship Id="rId77" Type="http://schemas.openxmlformats.org/officeDocument/2006/relationships/hyperlink" Target="http://www.fsdb.org/Verktyg-forbattrehlsa.html" TargetMode="External"/><Relationship Id="rId100" Type="http://schemas.openxmlformats.org/officeDocument/2006/relationships/hyperlink" Target="http://www.asocide.org/publicaciones/" TargetMode="External"/><Relationship Id="rId105" Type="http://schemas.openxmlformats.org/officeDocument/2006/relationships/hyperlink" Target="https://www.unfpa.org/sites/default/files/pub-pdf/Final_Global_Study_English_3_Oct.pdf" TargetMode="External"/><Relationship Id="rId8" Type="http://schemas.openxmlformats.org/officeDocument/2006/relationships/hyperlink" Target="https://www.un.org/development/desa/disabilities/issues/mainstreaming-disability-in-the-development-agenda-2.html" TargetMode="External"/><Relationship Id="rId51" Type="http://schemas.openxmlformats.org/officeDocument/2006/relationships/hyperlink" Target="https://wfdb.eu/wfdb-report-2018/" TargetMode="External"/><Relationship Id="rId72" Type="http://schemas.openxmlformats.org/officeDocument/2006/relationships/hyperlink" Target="https://wfdb.eu/wfdb-report-2018/" TargetMode="External"/><Relationship Id="rId93" Type="http://schemas.openxmlformats.org/officeDocument/2006/relationships/hyperlink" Target="https://wfdb.eu/wfdb-report-2018/" TargetMode="External"/><Relationship Id="rId98" Type="http://schemas.openxmlformats.org/officeDocument/2006/relationships/hyperlink" Target="https://wfdb.eu/wfdb-report-2018/" TargetMode="External"/><Relationship Id="rId3" Type="http://schemas.openxmlformats.org/officeDocument/2006/relationships/hyperlink" Target="https://at2030.org/" TargetMode="External"/><Relationship Id="rId25" Type="http://schemas.openxmlformats.org/officeDocument/2006/relationships/hyperlink" Target="https://wfdb.eu/wfdb-report-2018/" TargetMode="External"/><Relationship Id="rId46" Type="http://schemas.openxmlformats.org/officeDocument/2006/relationships/hyperlink" Target="https://www.who.int/news-room/feature-stories/detail/global-cooperation-on-assistive-technology-(gate)" TargetMode="External"/><Relationship Id="rId67" Type="http://schemas.openxmlformats.org/officeDocument/2006/relationships/hyperlink" Target="https://www.tie.go.tz/uploads/files/MTAALA%20REKEBIFU%20WA%20UZIWIKUTOONA%20-%20ELIMU%20YA%20MSIMNGI.pdf" TargetMode="External"/><Relationship Id="rId20" Type="http://schemas.openxmlformats.org/officeDocument/2006/relationships/hyperlink" Target="https://wfdb.eu/wfdb-report-2018/" TargetMode="External"/><Relationship Id="rId41" Type="http://schemas.openxmlformats.org/officeDocument/2006/relationships/hyperlink" Target="https://wfdb.eu/wfdb-report-2018/" TargetMode="External"/><Relationship Id="rId62" Type="http://schemas.openxmlformats.org/officeDocument/2006/relationships/hyperlink" Target="http://www.sedbindia.org" TargetMode="External"/><Relationship Id="rId83" Type="http://schemas.openxmlformats.org/officeDocument/2006/relationships/hyperlink" Target="http://www.businessanddisability.org/" TargetMode="External"/><Relationship Id="rId88" Type="http://schemas.openxmlformats.org/officeDocument/2006/relationships/hyperlink" Target="https://wfdb.eu/wfdb-report-2018/" TargetMode="External"/><Relationship Id="rId111" Type="http://schemas.openxmlformats.org/officeDocument/2006/relationships/hyperlink" Target="https://www.internationaldisabilityalliance.org/covid-deafblind" TargetMode="External"/></Relationships>
</file>

<file path=word/_rels/header17.xml.rels><?xml version="1.0" encoding="UTF-8" standalone="yes"?>
<Relationships xmlns="http://schemas.openxmlformats.org/package/2006/relationships"><Relationship Id="rId1" Type="http://schemas.openxmlformats.org/officeDocument/2006/relationships/image" Target="media/image79.emf"/></Relationships>
</file>

<file path=word/_rels/header23.xml.rels><?xml version="1.0" encoding="UTF-8" standalone="yes"?>
<Relationships xmlns="http://schemas.openxmlformats.org/package/2006/relationships"><Relationship Id="rId1" Type="http://schemas.openxmlformats.org/officeDocument/2006/relationships/image" Target="media/image79.emf"/></Relationships>
</file>

<file path=word/_rels/header27.xml.rels><?xml version="1.0" encoding="UTF-8" standalone="yes"?>
<Relationships xmlns="http://schemas.openxmlformats.org/package/2006/relationships"><Relationship Id="rId1" Type="http://schemas.openxmlformats.org/officeDocument/2006/relationships/image" Target="media/image79.emf"/></Relationships>
</file>

<file path=word/_rels/header31.xml.rels><?xml version="1.0" encoding="UTF-8" standalone="yes"?>
<Relationships xmlns="http://schemas.openxmlformats.org/package/2006/relationships"><Relationship Id="rId1" Type="http://schemas.openxmlformats.org/officeDocument/2006/relationships/image" Target="media/image79.emf"/></Relationships>
</file>

<file path=word/_rels/header37.xml.rels><?xml version="1.0" encoding="UTF-8" standalone="yes"?>
<Relationships xmlns="http://schemas.openxmlformats.org/package/2006/relationships"><Relationship Id="rId1" Type="http://schemas.openxmlformats.org/officeDocument/2006/relationships/image" Target="media/image79.emf"/></Relationships>
</file>

<file path=word/_rels/header46.xml.rels><?xml version="1.0" encoding="UTF-8" standalone="yes"?>
<Relationships xmlns="http://schemas.openxmlformats.org/package/2006/relationships"><Relationship Id="rId1" Type="http://schemas.openxmlformats.org/officeDocument/2006/relationships/image" Target="media/image79.emf"/></Relationships>
</file>

<file path=word/_rels/header52.xml.rels><?xml version="1.0" encoding="UTF-8" standalone="yes"?>
<Relationships xmlns="http://schemas.openxmlformats.org/package/2006/relationships"><Relationship Id="rId1" Type="http://schemas.openxmlformats.org/officeDocument/2006/relationships/image" Target="media/image79.emf"/></Relationships>
</file>

<file path=word/_rels/header58.xml.rels><?xml version="1.0" encoding="UTF-8" standalone="yes"?>
<Relationships xmlns="http://schemas.openxmlformats.org/package/2006/relationships"><Relationship Id="rId1" Type="http://schemas.openxmlformats.org/officeDocument/2006/relationships/image" Target="media/image79.emf"/></Relationships>
</file>

<file path=word/_rels/header64.xml.rels><?xml version="1.0" encoding="UTF-8" standalone="yes"?>
<Relationships xmlns="http://schemas.openxmlformats.org/package/2006/relationships"><Relationship Id="rId1" Type="http://schemas.openxmlformats.org/officeDocument/2006/relationships/image" Target="media/image79.emf"/></Relationships>
</file>

<file path=word/_rels/header70.xml.rels><?xml version="1.0" encoding="UTF-8" standalone="yes"?>
<Relationships xmlns="http://schemas.openxmlformats.org/package/2006/relationships"><Relationship Id="rId1" Type="http://schemas.openxmlformats.org/officeDocument/2006/relationships/image" Target="media/image79.emf"/></Relationships>
</file>

<file path=word/_rels/header76.xml.rels><?xml version="1.0" encoding="UTF-8" standalone="yes"?>
<Relationships xmlns="http://schemas.openxmlformats.org/package/2006/relationships"><Relationship Id="rId1" Type="http://schemas.openxmlformats.org/officeDocument/2006/relationships/image" Target="media/image79.emf"/></Relationships>
</file>

<file path=word/_rels/header8.xml.rels><?xml version="1.0" encoding="UTF-8" standalone="yes"?>
<Relationships xmlns="http://schemas.openxmlformats.org/package/2006/relationships"><Relationship Id="rId2" Type="http://schemas.openxmlformats.org/officeDocument/2006/relationships/image" Target="media/image27.svg"/><Relationship Id="rId1" Type="http://schemas.openxmlformats.org/officeDocument/2006/relationships/image" Target="media/image2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CnUHamVCQBeDULb02eFeCDZ/hZg==">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</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45074DCE3FAF224AB04B7DF866799B73" ma:contentTypeVersion="5" ma:contentTypeDescription="Ein neues Dokument erstellen." ma:contentTypeScope="" ma:versionID="1d2119f83c7bb0651f36030829cc8f07">
  <xsd:schema xmlns:xsd="http://www.w3.org/2001/XMLSchema" xmlns:xs="http://www.w3.org/2001/XMLSchema" xmlns:p="http://schemas.microsoft.com/office/2006/metadata/properties" xmlns:ns3="1e6ab25e-4356-45ba-a97b-ab1cc1f417ae" xmlns:ns4="8a23d9cb-5b9b-4f42-8b10-6a6ad884339e" targetNamespace="http://schemas.microsoft.com/office/2006/metadata/properties" ma:root="true" ma:fieldsID="1727836ec8d31d345968f3abea1ab14d" ns3:_="" ns4:_="">
    <xsd:import namespace="1e6ab25e-4356-45ba-a97b-ab1cc1f417ae"/>
    <xsd:import namespace="8a23d9cb-5b9b-4f42-8b10-6a6ad884339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6ab25e-4356-45ba-a97b-ab1cc1f417a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a23d9cb-5b9b-4f42-8b10-6a6ad884339e" elementFormDefault="qualified">
    <xsd:import namespace="http://schemas.microsoft.com/office/2006/documentManagement/types"/>
    <xsd:import namespace="http://schemas.microsoft.com/office/infopath/2007/PartnerControls"/>
    <xsd:element name="SharedWithUsers" ma:index="1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internalName="SharedWithDetails" ma:readOnly="true">
      <xsd:simpleType>
        <xsd:restriction base="dms:Note">
          <xsd:maxLength value="255"/>
        </xsd:restriction>
      </xsd:simpleType>
    </xsd:element>
    <xsd:element name="SharingHintHash" ma:index="12"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EAA8A1F-F401-4A86-91AB-6D569E91B556}">
  <ds:schemaRefs>
    <ds:schemaRef ds:uri="http://schemas.microsoft.com/sharepoint/v3/contenttype/forms"/>
  </ds:schemaRefs>
</ds:datastoreItem>
</file>

<file path=customXml/itemProps3.xml><?xml version="1.0" encoding="utf-8"?>
<ds:datastoreItem xmlns:ds="http://schemas.openxmlformats.org/officeDocument/2006/customXml" ds:itemID="{93BB5C13-8584-4170-9382-12EDB03AC2B0}">
  <ds:schemaRefs>
    <ds:schemaRef ds:uri="http://schemas.openxmlformats.org/officeDocument/2006/bibliography"/>
  </ds:schemaRefs>
</ds:datastoreItem>
</file>

<file path=customXml/itemProps4.xml><?xml version="1.0" encoding="utf-8"?>
<ds:datastoreItem xmlns:ds="http://schemas.openxmlformats.org/officeDocument/2006/customXml" ds:itemID="{A033D340-75C4-4ADF-AE98-0C3759BE65C8}">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4734D787-849C-4FD5-A9E8-A412D3BD18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6ab25e-4356-45ba-a97b-ab1cc1f417ae"/>
    <ds:schemaRef ds:uri="8a23d9cb-5b9b-4f42-8b10-6a6ad88433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168</Pages>
  <Words>49984</Words>
  <Characters>274915</Characters>
  <Application>Microsoft Office Word</Application>
  <DocSecurity>0</DocSecurity>
  <Lines>2290</Lines>
  <Paragraphs>648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324251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giz</dc:creator>
  <cp:lastModifiedBy>Lucia D'Arino</cp:lastModifiedBy>
  <cp:revision>11</cp:revision>
  <cp:lastPrinted>2023-03-07T18:28:00Z</cp:lastPrinted>
  <dcterms:created xsi:type="dcterms:W3CDTF">2023-02-27T10:44:00Z</dcterms:created>
  <dcterms:modified xsi:type="dcterms:W3CDTF">2023-03-08T11:00:00Z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0x01010045074DCE3FAF224AB04B7DF866799B73</vt:lpwstr>
  </property>
  <property fmtid="{D5CDD505-2E9C-101B-9397-08002B2CF9AE}" pid="3" name="MediaServiceImageTags">
    <vt:lpwstr/>
  </property>
  <property fmtid="{D5CDD505-2E9C-101B-9397-08002B2CF9AE}" pid="4" name="Base Target">
    <vt:lpwstr>_top</vt:lpwstr>
  </property>
</Properties>
</file>